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F3" w:rsidRPr="00CA1EE1" w:rsidRDefault="00B038F3" w:rsidP="00B038F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PATRIC MANHAES DE ALMEIDA</w:t>
      </w:r>
      <w:bookmarkStart w:id="0" w:name="_GoBack"/>
      <w:bookmarkEnd w:id="0"/>
    </w:p>
    <w:p w:rsidR="00B038F3" w:rsidRPr="00CA1EE1" w:rsidRDefault="00B038F3" w:rsidP="00B038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Procurador Geral do Município de Ecoporanga/ES</w:t>
      </w:r>
    </w:p>
    <w:p w:rsidR="00B038F3" w:rsidRPr="00CA1EE1" w:rsidRDefault="00B038F3" w:rsidP="00B038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Segoe UI Symbol" w:eastAsia="Times New Roman" w:hAnsi="Segoe UI Symbol" w:cs="Segoe UI Symbol"/>
          <w:sz w:val="24"/>
          <w:szCs w:val="24"/>
          <w:lang w:eastAsia="pt-BR"/>
        </w:rPr>
        <w:t>📍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Ecoporanga, Espírito Santo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A1EE1">
        <w:rPr>
          <w:rFonts w:ascii="Segoe UI Symbol" w:eastAsia="Times New Roman" w:hAnsi="Segoe UI Symbol" w:cs="Segoe UI Symbol"/>
          <w:sz w:val="24"/>
          <w:szCs w:val="24"/>
          <w:lang w:eastAsia="pt-BR"/>
        </w:rPr>
        <w:t>📞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(27) 3755-2900 / 3755-2915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A1EE1">
        <w:rPr>
          <w:rFonts w:ascii="Segoe UI Symbol" w:eastAsia="Times New Roman" w:hAnsi="Segoe UI Symbol" w:cs="Segoe UI Symbol"/>
          <w:sz w:val="24"/>
          <w:szCs w:val="24"/>
          <w:lang w:eastAsia="pt-BR"/>
        </w:rPr>
        <w:t>✉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A1EE1"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procuradoria@ecoporanga.es.gov.br</w:t>
      </w:r>
    </w:p>
    <w:p w:rsidR="00B038F3" w:rsidRPr="00CA1EE1" w:rsidRDefault="00B038F3" w:rsidP="00A94D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Registro OAB:</w:t>
      </w:r>
      <w:r w:rsidR="00A94D97"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13.586</w:t>
      </w:r>
    </w:p>
    <w:p w:rsidR="00B038F3" w:rsidRPr="00CA1EE1" w:rsidRDefault="00CA1EE1" w:rsidP="00B038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5" style="width:0;height:1.5pt" o:hrstd="t" o:hr="t" fillcolor="#a0a0a0" stroked="f"/>
        </w:pict>
      </w:r>
    </w:p>
    <w:p w:rsidR="00B038F3" w:rsidRPr="00CA1EE1" w:rsidRDefault="00B038F3" w:rsidP="00B038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FORMAÇÃO ACADÊMICA</w:t>
      </w:r>
    </w:p>
    <w:p w:rsidR="00B038F3" w:rsidRPr="00CA1EE1" w:rsidRDefault="00B038F3" w:rsidP="00B03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Bacharelado em Direito</w:t>
      </w:r>
      <w:r w:rsidR="00A94D97"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– Universidade Vale do Rio Doce (</w:t>
      </w:r>
      <w:proofErr w:type="spellStart"/>
      <w:r w:rsidR="00A94D97" w:rsidRPr="00CA1EE1">
        <w:rPr>
          <w:rFonts w:ascii="Arial" w:eastAsia="Times New Roman" w:hAnsi="Arial" w:cs="Arial"/>
          <w:sz w:val="24"/>
          <w:szCs w:val="24"/>
          <w:lang w:eastAsia="pt-BR"/>
        </w:rPr>
        <w:t>Univale</w:t>
      </w:r>
      <w:proofErr w:type="spellEnd"/>
      <w:r w:rsidR="00A94D97" w:rsidRPr="00CA1EE1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A94D97" w:rsidRPr="00CA1EE1" w:rsidRDefault="00A94D97" w:rsidP="00B03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Gov</w:t>
      </w:r>
      <w:r w:rsidRPr="00CA1EE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A1EE1">
        <w:rPr>
          <w:rFonts w:ascii="Arial" w:eastAsia="Times New Roman" w:hAnsi="Arial" w:cs="Arial"/>
          <w:b/>
          <w:sz w:val="24"/>
          <w:szCs w:val="24"/>
          <w:lang w:eastAsia="pt-BR"/>
        </w:rPr>
        <w:t>Valadares- 2003</w:t>
      </w:r>
    </w:p>
    <w:p w:rsidR="00A94D97" w:rsidRPr="00CA1EE1" w:rsidRDefault="00B038F3" w:rsidP="00A94D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Pós-Grad</w:t>
      </w:r>
      <w:r w:rsidR="00A94D97"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uação- Ciências Penais e Direito Público</w:t>
      </w:r>
    </w:p>
    <w:p w:rsidR="00B038F3" w:rsidRPr="00CA1EE1" w:rsidRDefault="00CA1EE1" w:rsidP="00B038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6" style="width:0;height:1.5pt" o:hrstd="t" o:hr="t" fillcolor="#a0a0a0" stroked="f"/>
        </w:pict>
      </w:r>
    </w:p>
    <w:p w:rsidR="00B038F3" w:rsidRPr="00CA1EE1" w:rsidRDefault="00B038F3" w:rsidP="00B038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EXPERIÊNCIA PROFISSIONAL</w:t>
      </w:r>
    </w:p>
    <w:p w:rsidR="00B038F3" w:rsidRPr="00CA1EE1" w:rsidRDefault="00B038F3" w:rsidP="00B038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Procurador Geral – Prefeitura Municipal de Ecoporanga/ES </w:t>
      </w:r>
      <w:r w:rsidRPr="00CA1EE1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(Desde 17 de março de 2025 – Atual)</w:t>
      </w:r>
    </w:p>
    <w:p w:rsidR="00B038F3" w:rsidRPr="00CA1EE1" w:rsidRDefault="00B038F3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Nomeado por meio do </w:t>
      </w: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Decreto nº 10.113/2025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038F3" w:rsidRPr="00CA1EE1" w:rsidRDefault="00B038F3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Responsável pela representação judicial e extrajudicial do município.</w:t>
      </w:r>
    </w:p>
    <w:p w:rsidR="00B038F3" w:rsidRPr="00CA1EE1" w:rsidRDefault="00B038F3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Prestação de assessoramento jurídico ao Chefe do Executivo Municipal e às secretarias.</w:t>
      </w:r>
    </w:p>
    <w:p w:rsidR="00B038F3" w:rsidRPr="00CA1EE1" w:rsidRDefault="00B038F3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Elaboração de pareceres jurídicos, minutas de contratos, convênios e demais instrumentos normativos.</w:t>
      </w:r>
    </w:p>
    <w:p w:rsidR="00B038F3" w:rsidRPr="00CA1EE1" w:rsidRDefault="00B038F3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Defesa dos interesses do município em demandas judiciais e administrativas.</w:t>
      </w:r>
    </w:p>
    <w:p w:rsidR="00B038F3" w:rsidRPr="00CA1EE1" w:rsidRDefault="00B038F3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Fiscalização da legalidade dos atos administrativos e normativos municipais.</w:t>
      </w:r>
    </w:p>
    <w:p w:rsidR="00CA1EE1" w:rsidRPr="00CA1EE1" w:rsidRDefault="00CA1EE1" w:rsidP="00CA1E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sz w:val="24"/>
          <w:szCs w:val="24"/>
          <w:lang w:eastAsia="pt-BR"/>
        </w:rPr>
        <w:t>CARGOS ANTERIORES</w:t>
      </w:r>
    </w:p>
    <w:p w:rsidR="007E1EC9" w:rsidRPr="00CA1EE1" w:rsidRDefault="007E1EC9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Diretor Penitenciário Regional de Barra de São Francisco/ES- 2004/2005</w:t>
      </w:r>
    </w:p>
    <w:p w:rsidR="007E1EC9" w:rsidRPr="00CA1EE1" w:rsidRDefault="007E1EC9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Procurador Municipal Adjunto 2007/2008</w:t>
      </w:r>
    </w:p>
    <w:p w:rsidR="007E1EC9" w:rsidRPr="00CA1EE1" w:rsidRDefault="007E1EC9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Assessor Jurídico- Câmara Municipal de Barra de São Francisco/ES-2008/2015</w:t>
      </w:r>
    </w:p>
    <w:p w:rsidR="0077489A" w:rsidRPr="00CA1EE1" w:rsidRDefault="007E1EC9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Procurador-Geral do Município de Barra de São Francisco</w:t>
      </w:r>
      <w:r w:rsidR="0077489A" w:rsidRPr="00CA1EE1">
        <w:rPr>
          <w:rFonts w:ascii="Arial" w:eastAsia="Times New Roman" w:hAnsi="Arial" w:cs="Arial"/>
          <w:sz w:val="24"/>
          <w:szCs w:val="24"/>
          <w:lang w:eastAsia="pt-BR"/>
        </w:rPr>
        <w:t>/ES-2017/2020</w:t>
      </w:r>
    </w:p>
    <w:p w:rsidR="0077489A" w:rsidRPr="00CA1EE1" w:rsidRDefault="0077489A" w:rsidP="00B03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>Secretário Municipal da Fazenda de Barra de São Francisco/ES-2022</w:t>
      </w:r>
    </w:p>
    <w:p w:rsidR="00CA1EE1" w:rsidRPr="00CA1EE1" w:rsidRDefault="0077489A" w:rsidP="00CA1EE1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Coordenador da Advocacia Social do Município de Barra de São </w:t>
      </w:r>
      <w:r w:rsidR="00CA1EE1" w:rsidRPr="00CA1EE1">
        <w:rPr>
          <w:rFonts w:ascii="Arial" w:eastAsia="Times New Roman" w:hAnsi="Arial" w:cs="Arial"/>
          <w:sz w:val="24"/>
          <w:szCs w:val="24"/>
          <w:lang w:eastAsia="pt-BR"/>
        </w:rPr>
        <w:t>Francisco/ES-2023/2025</w:t>
      </w:r>
    </w:p>
    <w:p w:rsidR="00CA1EE1" w:rsidRPr="00CA1EE1" w:rsidRDefault="00CA1EE1" w:rsidP="00CA1EE1">
      <w:pPr>
        <w:spacing w:before="100" w:beforeAutospacing="1" w:after="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8F3" w:rsidRPr="00CA1EE1" w:rsidRDefault="00B038F3" w:rsidP="00B038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ÁREAS DE ATUAÇÃO E COMPETÊNCIAS</w:t>
      </w:r>
    </w:p>
    <w:p w:rsidR="00B038F3" w:rsidRPr="00CA1EE1" w:rsidRDefault="00B038F3" w:rsidP="00B03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Direito Administrativo e Constitucional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– Controle de legalidade dos atos da administração pública.</w:t>
      </w:r>
    </w:p>
    <w:p w:rsidR="00B038F3" w:rsidRPr="00CA1EE1" w:rsidRDefault="00B038F3" w:rsidP="00B03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Direito Tributário e Financeiro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– Atuação em demandas fiscais e gestão da dívida ativa.</w:t>
      </w:r>
    </w:p>
    <w:p w:rsidR="00B038F3" w:rsidRPr="00CA1EE1" w:rsidRDefault="00B038F3" w:rsidP="00B03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Advocacia Pública e Consultoria Jurídica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– Assessoria na elaboração de normas e pareceres jurídicos.</w:t>
      </w:r>
    </w:p>
    <w:p w:rsidR="00B038F3" w:rsidRPr="00CA1EE1" w:rsidRDefault="00B038F3" w:rsidP="00B03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Contencioso Administrativo e Judicial</w:t>
      </w:r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– Representação do município em ações judiciais e procedimentos administrativos.</w:t>
      </w:r>
    </w:p>
    <w:p w:rsidR="00B038F3" w:rsidRPr="00CA1EE1" w:rsidRDefault="00B038F3" w:rsidP="00B03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A1E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Gestão e Estratégia Jurídica</w:t>
      </w:r>
      <w:proofErr w:type="gramEnd"/>
      <w:r w:rsidRPr="00CA1EE1">
        <w:rPr>
          <w:rFonts w:ascii="Arial" w:eastAsia="Times New Roman" w:hAnsi="Arial" w:cs="Arial"/>
          <w:sz w:val="24"/>
          <w:szCs w:val="24"/>
          <w:lang w:eastAsia="pt-BR"/>
        </w:rPr>
        <w:t xml:space="preserve"> – Planejamento e execução de estratégias para a defesa do ente público.</w:t>
      </w:r>
    </w:p>
    <w:p w:rsidR="00DE5785" w:rsidRPr="00CA1EE1" w:rsidRDefault="00CA1EE1" w:rsidP="00B038F3">
      <w:pPr>
        <w:rPr>
          <w:rFonts w:ascii="Arial" w:hAnsi="Arial" w:cs="Arial"/>
          <w:sz w:val="24"/>
          <w:szCs w:val="24"/>
        </w:rPr>
      </w:pPr>
    </w:p>
    <w:sectPr w:rsidR="00DE5785" w:rsidRPr="00CA1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569"/>
    <w:multiLevelType w:val="multilevel"/>
    <w:tmpl w:val="8BD6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11539"/>
    <w:multiLevelType w:val="multilevel"/>
    <w:tmpl w:val="AA3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4548C"/>
    <w:multiLevelType w:val="multilevel"/>
    <w:tmpl w:val="8B72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253CF"/>
    <w:multiLevelType w:val="multilevel"/>
    <w:tmpl w:val="FBCE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624E2"/>
    <w:multiLevelType w:val="multilevel"/>
    <w:tmpl w:val="790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5316B"/>
    <w:multiLevelType w:val="multilevel"/>
    <w:tmpl w:val="336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E0B07"/>
    <w:multiLevelType w:val="multilevel"/>
    <w:tmpl w:val="95D4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3"/>
    <w:rsid w:val="0077489A"/>
    <w:rsid w:val="007E1EC9"/>
    <w:rsid w:val="00976990"/>
    <w:rsid w:val="00A94D97"/>
    <w:rsid w:val="00B038F3"/>
    <w:rsid w:val="00CA1EE1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B0C3-5470-4413-9883-6A9771AE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03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03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03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38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038F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038F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B038F3"/>
    <w:rPr>
      <w:b/>
      <w:bCs/>
    </w:rPr>
  </w:style>
  <w:style w:type="character" w:styleId="nfase">
    <w:name w:val="Emphasis"/>
    <w:basedOn w:val="Fontepargpadro"/>
    <w:uiPriority w:val="20"/>
    <w:qFormat/>
    <w:rsid w:val="00B03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laiane caetano</dc:creator>
  <cp:keywords/>
  <dc:description/>
  <cp:lastModifiedBy>laiane caetano</cp:lastModifiedBy>
  <cp:revision>2</cp:revision>
  <dcterms:created xsi:type="dcterms:W3CDTF">2025-04-04T11:56:00Z</dcterms:created>
  <dcterms:modified xsi:type="dcterms:W3CDTF">2025-04-04T11:56:00Z</dcterms:modified>
</cp:coreProperties>
</file>