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 w:before="88"/>
      </w:pP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Afonso</w:t>
      </w:r>
      <w:r>
        <w:rPr>
          <w:spacing w:val="-10"/>
        </w:rPr>
        <w:t> </w:t>
      </w:r>
      <w:r>
        <w:rPr/>
        <w:t>Cláudio PREFEITURA E FUNDO DE SAUDE</w:t>
      </w:r>
    </w:p>
    <w:p>
      <w:pPr>
        <w:pStyle w:val="BodyText"/>
        <w:spacing w:line="238" w:lineRule="exact"/>
      </w:pPr>
      <w:r>
        <w:rPr>
          <w:spacing w:val="-2"/>
        </w:rPr>
        <w:t>Listagem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Empenhos</w:t>
      </w:r>
    </w:p>
    <w:p>
      <w:pPr>
        <w:pStyle w:val="BodyText"/>
      </w:pPr>
      <w:r>
        <w:rPr/>
        <w:t>Período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/>
        <w:t>01/01/2024</w:t>
      </w:r>
      <w:r>
        <w:rPr>
          <w:spacing w:val="45"/>
        </w:rPr>
        <w:t> </w:t>
      </w:r>
      <w:r>
        <w:rPr/>
        <w:t>Até</w:t>
      </w:r>
      <w:r>
        <w:rPr>
          <w:spacing w:val="46"/>
        </w:rPr>
        <w:t> </w:t>
      </w:r>
      <w:r>
        <w:rPr>
          <w:spacing w:val="-2"/>
        </w:rPr>
        <w:t>31/12/2025</w:t>
      </w:r>
    </w:p>
    <w:p>
      <w:pPr>
        <w:pStyle w:val="BodyText"/>
        <w:spacing w:before="88"/>
      </w:pPr>
      <w:r>
        <w:rPr>
          <w:b w:val="0"/>
        </w:rPr>
        <w:br w:type="column"/>
      </w:r>
      <w:r>
        <w:rPr/>
        <w:t>Data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Emissão:</w:t>
      </w:r>
      <w:r>
        <w:rPr>
          <w:spacing w:val="17"/>
        </w:rPr>
        <w:t> </w:t>
      </w:r>
      <w:r>
        <w:rPr/>
        <w:t>23/05/25</w:t>
      </w:r>
      <w:r>
        <w:rPr>
          <w:spacing w:val="18"/>
        </w:rPr>
        <w:t> </w:t>
      </w:r>
      <w:r>
        <w:rPr>
          <w:spacing w:val="-2"/>
        </w:rPr>
        <w:t>14:43</w:t>
      </w:r>
    </w:p>
    <w:p>
      <w:pPr>
        <w:pStyle w:val="BodyText"/>
        <w:ind w:left="1445"/>
      </w:pPr>
      <w:r>
        <w:rPr/>
        <w:t>Máquina:</w:t>
      </w:r>
      <w:r>
        <w:rPr>
          <w:spacing w:val="17"/>
        </w:rPr>
        <w:t> </w:t>
      </w:r>
      <w:r>
        <w:rPr/>
        <w:t>CONTAB-</w:t>
      </w:r>
      <w:r>
        <w:rPr>
          <w:spacing w:val="-5"/>
        </w:rPr>
        <w:t>03</w:t>
      </w:r>
    </w:p>
    <w:p>
      <w:pPr>
        <w:pStyle w:val="BodyText"/>
        <w:spacing w:after="0"/>
        <w:sectPr>
          <w:footerReference w:type="default" r:id="rId5"/>
          <w:type w:val="continuous"/>
          <w:pgSz w:w="16840" w:h="11900" w:orient="landscape"/>
          <w:pgMar w:header="0" w:footer="182" w:top="320" w:bottom="380" w:left="708" w:right="566"/>
          <w:pgNumType w:start="1"/>
          <w:cols w:num="2" w:equalWidth="0">
            <w:col w:w="4546" w:space="7330"/>
            <w:col w:w="3690"/>
          </w:cols>
        </w:sectPr>
      </w:pPr>
    </w:p>
    <w:p>
      <w:pPr>
        <w:spacing w:line="240" w:lineRule="auto" w:before="4" w:after="1"/>
        <w:rPr>
          <w:b/>
          <w:sz w:val="7"/>
        </w:rPr>
      </w:pPr>
    </w:p>
    <w:tbl>
      <w:tblPr>
        <w:tblW w:w="0" w:type="auto"/>
        <w:jc w:val="left"/>
        <w:tblInd w:w="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689"/>
        <w:gridCol w:w="486"/>
        <w:gridCol w:w="3240"/>
        <w:gridCol w:w="2487"/>
        <w:gridCol w:w="729"/>
        <w:gridCol w:w="3645"/>
        <w:gridCol w:w="810"/>
        <w:gridCol w:w="810"/>
        <w:gridCol w:w="810"/>
        <w:gridCol w:w="810"/>
      </w:tblGrid>
      <w:tr>
        <w:trPr>
          <w:trHeight w:val="160" w:hRule="atLeast"/>
        </w:trPr>
        <w:tc>
          <w:tcPr>
            <w:tcW w:w="77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9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68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Data</w:t>
            </w:r>
          </w:p>
        </w:tc>
        <w:tc>
          <w:tcPr>
            <w:tcW w:w="486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90"/>
              <w:jc w:val="center"/>
              <w:rPr>
                <w:sz w:val="8"/>
              </w:rPr>
            </w:pPr>
            <w:r>
              <w:rPr>
                <w:sz w:val="8"/>
              </w:rPr>
              <w:t>Nº</w:t>
            </w:r>
            <w:r>
              <w:rPr>
                <w:spacing w:val="-2"/>
                <w:sz w:val="8"/>
              </w:rPr>
              <w:t> Ficha</w:t>
            </w:r>
          </w:p>
        </w:tc>
        <w:tc>
          <w:tcPr>
            <w:tcW w:w="324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Fonte </w:t>
            </w:r>
            <w:r>
              <w:rPr>
                <w:spacing w:val="-2"/>
                <w:w w:val="110"/>
                <w:sz w:val="8"/>
              </w:rPr>
              <w:t>Recurso</w:t>
            </w:r>
          </w:p>
        </w:tc>
        <w:tc>
          <w:tcPr>
            <w:tcW w:w="2487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Credor</w:t>
            </w:r>
          </w:p>
        </w:tc>
        <w:tc>
          <w:tcPr>
            <w:tcW w:w="72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Processo</w:t>
            </w:r>
          </w:p>
        </w:tc>
        <w:tc>
          <w:tcPr>
            <w:tcW w:w="3645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Histórico</w:t>
            </w:r>
          </w:p>
        </w:tc>
        <w:tc>
          <w:tcPr>
            <w:tcW w:w="81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31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81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32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Vlr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Liquidado</w:t>
            </w:r>
          </w:p>
        </w:tc>
        <w:tc>
          <w:tcPr>
            <w:tcW w:w="81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33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0"/>
                <w:w w:val="105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Pago</w:t>
            </w:r>
          </w:p>
        </w:tc>
        <w:tc>
          <w:tcPr>
            <w:tcW w:w="81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3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Sld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Liquidar</w:t>
            </w:r>
          </w:p>
        </w:tc>
      </w:tr>
      <w:tr>
        <w:trPr>
          <w:trHeight w:val="237" w:hRule="atLeast"/>
        </w:trPr>
        <w:tc>
          <w:tcPr>
            <w:tcW w:w="770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0002141</w:t>
            </w:r>
          </w:p>
        </w:tc>
        <w:tc>
          <w:tcPr>
            <w:tcW w:w="68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28/05/2024</w:t>
            </w:r>
          </w:p>
        </w:tc>
        <w:tc>
          <w:tcPr>
            <w:tcW w:w="486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0000783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270600000003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2" w:lineRule="exact" w:before="3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202330930005</w:t>
            </w:r>
          </w:p>
        </w:tc>
        <w:tc>
          <w:tcPr>
            <w:tcW w:w="2487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ZANDONADI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TERRAPLANEGEM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LTDA</w:t>
            </w:r>
            <w:r>
              <w:rPr>
                <w:spacing w:val="-5"/>
                <w:sz w:val="8"/>
              </w:rPr>
              <w:t> ME</w:t>
            </w:r>
          </w:p>
        </w:tc>
        <w:tc>
          <w:tcPr>
            <w:tcW w:w="72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0004663/2024</w:t>
            </w:r>
          </w:p>
        </w:tc>
        <w:tc>
          <w:tcPr>
            <w:tcW w:w="3645" w:type="dxa"/>
            <w:tcBorders>
              <w:bottom w:val="nil"/>
            </w:tcBorders>
          </w:tcPr>
          <w:p>
            <w:pPr>
              <w:pStyle w:val="TableParagraph"/>
              <w:spacing w:line="100" w:lineRule="atLeast" w:before="2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TERCEIROS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PESSOA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JURÍDICA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PRESTAÇÃO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SERVIÇO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TRANSPORTE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UTILIZANDO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CAMINHÃO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CAÇAMBA,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MANUTENÇÃO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1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200.000,00</w:t>
            </w:r>
          </w:p>
        </w:tc>
        <w:tc>
          <w:tcPr>
            <w:tcW w:w="81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152.400,00</w:t>
            </w:r>
          </w:p>
        </w:tc>
        <w:tc>
          <w:tcPr>
            <w:tcW w:w="81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144.780,00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ESTRADAS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VICINAIS,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002/2024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PREÇOS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142/2024.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11361/2024.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15/05/2024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0003677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13/08/2024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0000671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2" w:lineRule="exact" w:before="3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202327740002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PUMA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COMERCIAL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0004664/2024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TEM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OBJETO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EQUIPAMENTO/MATERIAL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PERMANENTE: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ROÇADEIRA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ARTICULADA,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CONDIÇÕES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54.950,00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54.950,00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54.290,60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EXIGÊNCIAS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ESTABELECIDAS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NESTE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INSTRUMENTO,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REFERÊNCIA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ANEXO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ELETRÔNICO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06/2024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CONTRATO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070/2024.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17778/2024.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07/08/2025.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0003686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13/08/2024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0000671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2" w:lineRule="exact" w:before="3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202327740002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VINCITA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COMERCIO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IMPLEMENTOS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AGRICOLAS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0004664/2024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TEM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OBJETO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EQUIPAMENTO/MATERIAL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PERMANENTE: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LAMINA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CONCHA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HIDRÁULICA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COMPATÍVEL</w:t>
            </w:r>
            <w:r>
              <w:rPr>
                <w:spacing w:val="-5"/>
                <w:sz w:val="8"/>
              </w:rPr>
              <w:t> COM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52.400,00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52.400,00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51.771,20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TRATOR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AGRÍCOLA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125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CV,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CONFORME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CONDIÇÕES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EXIGÊNCIAS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ESTABELECIDAS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NESTE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INSTRUMENTO,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REFERÊNCIA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ANEXO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ELETRÔNICO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06/2024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072/2024.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17777/2024.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07/08/2025.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0003687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13/08/2024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0000671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2" w:lineRule="exact" w:before="3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202327740002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R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K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Industria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Implementos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Agricolas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0004664/2024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5"/>
              <w:ind w:left="42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FORMALIZAÇÃO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CONTRATO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QUE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TEM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POR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OBJETO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EQUIPAMENTO/MATERIAL PERMANENTE: ARADO HIDRÁULICO COM 28” DE DIÂMETRO DOS DISCOS,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39.000,00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39.000,00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38.532,00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CONFORME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CONDIÇÕES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EXIGÊNCIAS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ESTABELECIDAS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NESTE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INSTRUMENTO,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NO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REFERÊNCIA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ANEXO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I.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PREGÃO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06/2024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CONTRATO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071/2024.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17771/2024.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07/08/2025.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0003688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13/08/2024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0000671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2" w:lineRule="exact" w:before="3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202327740002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R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K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Industria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Implementos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Agricolas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0004664/2024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TEM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OBJETO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EQUIPAMENTO/MATERIAL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PERMANENTE: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GRADES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NIVELADORAS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HIDRÁULICA,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36.000,00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36.000,00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35.568,00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CONDIÇÕES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EXIGÊNCIAS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ESTABELECIDAS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NESTE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INSTRUMENTO,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REFERÊNCIA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10"/>
                <w:sz w:val="8"/>
              </w:rPr>
              <w:t>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ANEXO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I.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ELETRÔNICO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06/2024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071/2024.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17770/2024.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07/08/2025.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0004090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06/09/2024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0000783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270600000003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2" w:lineRule="exact" w:before="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202330930005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ZANDONADI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TERRAPLANEGEM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LTDA</w:t>
            </w:r>
            <w:r>
              <w:rPr>
                <w:spacing w:val="-5"/>
                <w:sz w:val="8"/>
              </w:rPr>
              <w:t> ME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0004663/2024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TERCEIROS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PESSOA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JURÍDICA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PRESTAÇÃO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SERVIÇO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TRANSPORTE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UTILIZANDO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CAMINHÃO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CAÇAMBA,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MANUTENÇÃO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47.529,00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47.529,00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45.152,55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ESTRADAS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VICINAIS,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002/2024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PREÇOS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142/2024.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19781/2024.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15/05/2025.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0004192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25/09/2024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0000399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7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156900000001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OUTRAS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FNDE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EMENDAS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PARLAMENTARES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INDIVIDUAIS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ARTFLEX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4"/>
                <w:sz w:val="8"/>
              </w:rPr>
              <w:t>MOVEIS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4"/>
                <w:sz w:val="8"/>
              </w:rPr>
              <w:t>ESCOLARES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5"/>
                <w:sz w:val="8"/>
              </w:rPr>
              <w:t>ME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0019403/2024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7"/>
              <w:ind w:left="42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RELATIVO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PAGAMENTO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DESPESA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INDENIZATÓRIA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MOBILIÁRIOS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SALA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AULA,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FATO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PROVENIENTES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8.310,00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8.310,00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8.310,00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PARLAMENTAR,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DAQUELES,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SÓ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FOI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DEPOSITADO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DATA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POSTERIOR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AO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TÉRMINO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VIGÊNCA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CONTRATUAL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(CONTRATO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072/2023),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VERSAM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AUTOS.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OFÍCIO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395/2024.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9751/2024.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0004511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02/10/2024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0000399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156900000001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OUTRAS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FNDE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EMENDAS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PARLAMENTARES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INDIVIDUAIS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REDNOV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4"/>
                <w:sz w:val="8"/>
              </w:rPr>
              <w:t>FERRAMENTAS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4"/>
                <w:sz w:val="8"/>
              </w:rPr>
              <w:t>LTDA.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0019402/2024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5"/>
              <w:ind w:left="42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RELATIVO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PAGAMENTO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DESPESA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INDENIZATÓRIA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MATERIAIS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CLIMATIZAÇÃO,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DADO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FATO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PROVENIENTES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PARLAMENTAR,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2.415,48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2.415,48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2.415,48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DESTINADOS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DAQUELES,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NÃO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FO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DEPOSITADO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TEMPO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HÁBIL,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VERSA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OFICIO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703/2024L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(CONTRATO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070/2023,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55/2023).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OFICIO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703/2024.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19402/2024.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0004512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02/10/2024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0000399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2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156900000001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OUTRAS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FNDE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EMENDAS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PARLAMENTARES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INDIVIDUAIS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MAQFORT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MAQUINAS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EQUIPAMENTOS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0019403/2024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2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INDENIZATÓRIA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INFORMATICA,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FATO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PROVENIENTES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PARLAMENTAR,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185.600,00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185.600,00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185.600,00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DESTINADOS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DAQUELES,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NÃO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FOI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DEPOSITADO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TEMPO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HÁBIL.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(CONTRATO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30/2023,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ELETRÔNICO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63/2023).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OFICIO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702/2024.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19403/2024.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0001200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0000191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266000000006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TRANSFERÊNCIA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FNAS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INDIVIDUAL</w:t>
            </w:r>
            <w:r>
              <w:rPr>
                <w:spacing w:val="-5"/>
                <w:sz w:val="8"/>
              </w:rPr>
              <w:t> Nº</w:t>
            </w:r>
          </w:p>
          <w:p>
            <w:pPr>
              <w:pStyle w:val="TableParagraph"/>
              <w:spacing w:line="72" w:lineRule="exact" w:before="4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202492040005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(MARCOS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VAL)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SOCIEDADE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CIVIL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AMPARO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VELHICE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"NINHO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AMOR"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0001722/2025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2"/>
              <w:ind w:left="42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PARA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REALIZAÇÃO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FUTURO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PAGAMENTO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RELATIVO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À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EXECUÇÃO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REPASSE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FINANCEIROS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MANUTENCAO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OFERTA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ATENDIMENTO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SAUDE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IDOSOS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INSTITUCIONALIZADOS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NA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ENTIDADE,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ORIUNDOS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FEDERAL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Nº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202492040005.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TERMO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FOMENTO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001/2025.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1722/2025.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TERMO: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12/03/2026.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0001202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0000191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266000000006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TRANSFERÊNCIA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FNAS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INDIVIDUAL</w:t>
            </w:r>
            <w:r>
              <w:rPr>
                <w:spacing w:val="-5"/>
                <w:sz w:val="8"/>
              </w:rPr>
              <w:t> Nº</w:t>
            </w:r>
          </w:p>
          <w:p>
            <w:pPr>
              <w:pStyle w:val="TableParagraph"/>
              <w:spacing w:line="72" w:lineRule="exact" w:before="3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202492040005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(MARCOS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VAL)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ASSOCIAÇAO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DIACONICA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LUTERANA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0003045/2025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5"/>
              <w:ind w:left="42" w:right="61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À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FOMENTO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À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EXECUÇÃO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REPASSE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RECURSOS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FINANCEIROS,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VIA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EMENDAS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PARLAMENTARES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Nº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202492040005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202443830006,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VISANDO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EXECUÇÃO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MANUTENÇÃO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SERVIÇO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CONVIVÊNCIA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FORTALECIMENTO</w:t>
            </w:r>
            <w:r>
              <w:rPr>
                <w:spacing w:val="-5"/>
                <w:sz w:val="8"/>
              </w:rPr>
              <w:t> 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VÍNCULOS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SCFV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CRIANÇAS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ADOLESCENTES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06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17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ANOS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SEUS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FAMILIARES.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FOMENTO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002/2025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3045/2025.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TERMO: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12/03/2026.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0001204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0000191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266000000005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TRANSFERÊNCIA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FNAS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INDIVIDUAL</w:t>
            </w:r>
            <w:r>
              <w:rPr>
                <w:spacing w:val="-5"/>
                <w:sz w:val="8"/>
              </w:rPr>
              <w:t> Nº</w:t>
            </w:r>
          </w:p>
          <w:p>
            <w:pPr>
              <w:pStyle w:val="TableParagraph"/>
              <w:spacing w:line="72" w:lineRule="exact" w:before="3"/>
              <w:ind w:left="42"/>
              <w:rPr>
                <w:sz w:val="8"/>
              </w:rPr>
            </w:pPr>
            <w:r>
              <w:rPr>
                <w:sz w:val="8"/>
              </w:rPr>
              <w:t>202443830006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(GILSON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DANIEL)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ASSOCIAÇAO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DIACONICA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LUTERANA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0003045/2025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7"/>
              <w:ind w:left="42" w:right="61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À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FOMENTO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À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EXECUÇÃO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REPASSE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RECURSOS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FINANCEIROS,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VIA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EMENDAS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PARLAMENTARES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Nº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202492040005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202443830006,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VISANDO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EXECUÇÃO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MANUTENÇÃO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SERVIÇO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CONVIVÊNCIA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FORTALECIMENTO</w:t>
            </w:r>
            <w:r>
              <w:rPr>
                <w:spacing w:val="-5"/>
                <w:sz w:val="8"/>
              </w:rPr>
              <w:t> 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VÍNCULOS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SCFV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CRIANÇAS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ADOLESCENTES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06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17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ANOS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SEUS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FAMILIARES.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0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FOMENTO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002/2025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3045/2025.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TERMO: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12/03/2026.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0001305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21/03/2025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1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0000409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7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256900000001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OUTRAS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FNDE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EMENDAS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PARLAMENTARES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INDIVIDUAIS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MAQFORT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MAQUINAS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EQUIPAMENTOS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0029970/2024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7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CARÁTER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INDENIZATÓRIO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MATERIAIS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INFORMATICA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(NOTEBOOKS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EDUCACIONAIS),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DEVIDO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INDISPONIBILIDADE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44.800,00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32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44.800,00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FINANCEIRA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FNDE,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ORIUNDOS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PARLAMENTAR.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OFICIO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" w:hRule="atLeast"/>
        </w:trPr>
        <w:tc>
          <w:tcPr>
            <w:tcW w:w="7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45" w:type="dxa"/>
            <w:tcBorders>
              <w:top w:val="nil"/>
            </w:tcBorders>
          </w:tcPr>
          <w:p>
            <w:pPr>
              <w:pStyle w:val="TableParagraph"/>
              <w:spacing w:line="93" w:lineRule="exact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870/2024.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29970/2024.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770" w:type="dxa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left="75"/>
              <w:rPr>
                <w:sz w:val="6"/>
              </w:rPr>
            </w:pPr>
            <w:r>
              <w:rPr>
                <w:w w:val="110"/>
                <w:sz w:val="6"/>
              </w:rPr>
              <w:t>Nº Reg: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4"/>
                <w:w w:val="110"/>
                <w:sz w:val="6"/>
              </w:rPr>
              <w:t>00013</w:t>
            </w:r>
          </w:p>
        </w:tc>
        <w:tc>
          <w:tcPr>
            <w:tcW w:w="11276" w:type="dxa"/>
            <w:gridSpan w:val="6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  <w:tcBorders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right="38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971.004,48</w:t>
            </w:r>
          </w:p>
        </w:tc>
        <w:tc>
          <w:tcPr>
            <w:tcW w:w="810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right="38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923.404,48</w:t>
            </w:r>
          </w:p>
        </w:tc>
        <w:tc>
          <w:tcPr>
            <w:tcW w:w="810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right="38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866.419,83</w:t>
            </w:r>
          </w:p>
        </w:tc>
        <w:tc>
          <w:tcPr>
            <w:tcW w:w="810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right="38"/>
              <w:jc w:val="right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0,00</w:t>
            </w:r>
          </w:p>
        </w:tc>
      </w:tr>
    </w:tbl>
    <w:sectPr>
      <w:type w:val="continuous"/>
      <w:pgSz w:w="16840" w:h="11900" w:orient="landscape"/>
      <w:pgMar w:header="0" w:footer="182" w:top="320" w:bottom="3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690816">
              <wp:simplePos x="0" y="0"/>
              <wp:positionH relativeFrom="page">
                <wp:posOffset>5301894</wp:posOffset>
              </wp:positionH>
              <wp:positionV relativeFrom="page">
                <wp:posOffset>7300938</wp:posOffset>
              </wp:positionV>
              <wp:extent cx="232410" cy="1174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/</w:t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7.471985pt;margin-top:574.877075pt;width:18.3pt;height:9.25pt;mso-position-horizontal-relative:page;mso-position-vertical-relative:page;z-index:-1662566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/</w:t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41" w:lineRule="exact"/>
      <w:ind w:left="125"/>
    </w:pPr>
    <w:rPr>
      <w:rFonts w:ascii="Tahoma" w:hAnsi="Tahoma" w:eastAsia="Tahoma" w:cs="Tahom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NewReport</dc:title>
  <dcterms:created xsi:type="dcterms:W3CDTF">2025-05-23T18:07:21Z</dcterms:created>
  <dcterms:modified xsi:type="dcterms:W3CDTF">2025-05-23T18:07:21Z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contabilidade</vt:lpwstr>
  </property>
  <property fmtid="{D5CDD505-2E9C-101B-9397-08002B2CF9AE}" pid="4" name="Producer">
    <vt:lpwstr>ExpressPrinting System</vt:lpwstr>
  </property>
  <property fmtid="{D5CDD505-2E9C-101B-9397-08002B2CF9AE}" pid="5" name="LastSaved">
    <vt:filetime>2025-05-23T00:00:00Z</vt:filetime>
  </property>
</Properties>
</file>