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E4432" w14:textId="77777777" w:rsidR="002D6B88" w:rsidRDefault="002D6B88" w:rsidP="002D6B88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TRANFERENCIAS VOLUNTÁRIAS RECEBIDAS</w:t>
      </w:r>
    </w:p>
    <w:p w14:paraId="261AD861" w14:textId="77777777" w:rsidR="002D6B88" w:rsidRDefault="002D6B88" w:rsidP="002D6B88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EEBCD23" w14:textId="77777777" w:rsidR="002D6B88" w:rsidRDefault="002D6B88" w:rsidP="002D6B88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D6B88" w14:paraId="0FAABB65" w14:textId="77777777" w:rsidTr="002D6B88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729B7FD" w14:textId="77777777" w:rsidR="002D6B88" w:rsidRDefault="002D6B88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468463EA" w14:textId="77777777" w:rsidR="002D6B88" w:rsidRDefault="002D6B88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EXERCÍCIO DE 2026</w:t>
            </w:r>
          </w:p>
          <w:p w14:paraId="5FF9DD46" w14:textId="77777777" w:rsidR="002D6B88" w:rsidRDefault="002D6B88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2D6B88" w14:paraId="13AD75C2" w14:textId="77777777" w:rsidTr="002D6B88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D9ED" w14:textId="77777777" w:rsidR="002D6B88" w:rsidRDefault="002D6B88">
            <w:pPr>
              <w:jc w:val="both"/>
              <w:rPr>
                <w:rFonts w:ascii="Calibri" w:hAnsi="Calibri" w:cs="Calibri"/>
                <w:i/>
                <w:sz w:val="32"/>
                <w:szCs w:val="32"/>
              </w:rPr>
            </w:pPr>
          </w:p>
          <w:p w14:paraId="772C1077" w14:textId="77777777" w:rsidR="002D6B88" w:rsidRDefault="002D6B88">
            <w:pPr>
              <w:jc w:val="both"/>
              <w:rPr>
                <w:rFonts w:ascii="Calibri" w:hAnsi="Calibri" w:cs="Calibri"/>
                <w:i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sz w:val="32"/>
                <w:szCs w:val="32"/>
              </w:rPr>
              <w:t>A Câmara Municipal de Santa Maria de Jetibá, não recebeu transferências voluntárias de pessoa jurídica ou pessoa física no exercício de 2026.</w:t>
            </w:r>
          </w:p>
          <w:p w14:paraId="7080AE59" w14:textId="77777777" w:rsidR="002D6B88" w:rsidRDefault="002D6B88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008B5CD6" w14:textId="77777777" w:rsidR="002D6B88" w:rsidRDefault="002D6B88" w:rsidP="002D6B88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D752A8C" w14:textId="6294C4EC" w:rsidR="002D6B88" w:rsidRDefault="002D6B88" w:rsidP="002D6B88">
      <w:pPr>
        <w:jc w:val="both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Atualizado em</w:t>
      </w:r>
      <w:r>
        <w:rPr>
          <w:rFonts w:ascii="Calibri" w:hAnsi="Calibri" w:cs="Calibri"/>
          <w:bCs/>
          <w:i/>
          <w:iCs/>
          <w:sz w:val="32"/>
          <w:szCs w:val="32"/>
        </w:rPr>
        <w:t xml:space="preserve">:  </w:t>
      </w:r>
      <w:r w:rsidR="00A60068">
        <w:rPr>
          <w:rFonts w:ascii="Calibri" w:hAnsi="Calibri" w:cs="Calibri"/>
          <w:bCs/>
          <w:i/>
          <w:iCs/>
          <w:sz w:val="32"/>
          <w:szCs w:val="32"/>
        </w:rPr>
        <w:t>29</w:t>
      </w:r>
      <w:r>
        <w:rPr>
          <w:rFonts w:ascii="Calibri" w:hAnsi="Calibri" w:cs="Calibri"/>
          <w:bCs/>
          <w:i/>
          <w:iCs/>
          <w:sz w:val="32"/>
          <w:szCs w:val="32"/>
        </w:rPr>
        <w:t xml:space="preserve"> de </w:t>
      </w:r>
      <w:r w:rsidR="0026609A">
        <w:rPr>
          <w:rFonts w:ascii="Calibri" w:hAnsi="Calibri" w:cs="Calibri"/>
          <w:bCs/>
          <w:i/>
          <w:iCs/>
          <w:sz w:val="32"/>
          <w:szCs w:val="32"/>
        </w:rPr>
        <w:t>maio</w:t>
      </w:r>
      <w:r>
        <w:rPr>
          <w:rFonts w:ascii="Calibri" w:hAnsi="Calibri" w:cs="Calibri"/>
          <w:bCs/>
          <w:i/>
          <w:iCs/>
          <w:sz w:val="32"/>
          <w:szCs w:val="32"/>
        </w:rPr>
        <w:t xml:space="preserve"> de 2026.</w:t>
      </w:r>
    </w:p>
    <w:p w14:paraId="12EE2E88" w14:textId="77777777" w:rsidR="002D6B88" w:rsidRDefault="002D6B88" w:rsidP="002D6B88">
      <w:pPr>
        <w:jc w:val="both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567BC530" w14:textId="77777777" w:rsidR="002D6B88" w:rsidRDefault="002D6B88" w:rsidP="002D6B88">
      <w:pPr>
        <w:jc w:val="both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65489B9A" w14:textId="77777777" w:rsidR="002D6B88" w:rsidRDefault="002D6B88" w:rsidP="002D6B88">
      <w:pPr>
        <w:jc w:val="both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2D8642A1" w14:textId="77777777" w:rsidR="002D6B88" w:rsidRDefault="002D6B88" w:rsidP="002D6B88">
      <w:pPr>
        <w:jc w:val="both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12B6F29B" w14:textId="77777777" w:rsidR="002D6B88" w:rsidRDefault="002D6B88" w:rsidP="002D6B88">
      <w:pPr>
        <w:jc w:val="both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0F85EF2A" w14:textId="77777777" w:rsidR="002D6B88" w:rsidRDefault="002D6B88" w:rsidP="002D6B88">
      <w:pPr>
        <w:jc w:val="both"/>
        <w:rPr>
          <w:rFonts w:ascii="Calibri" w:hAnsi="Calibri" w:cs="Calibri"/>
          <w:bCs/>
          <w:i/>
          <w:iCs/>
          <w:sz w:val="32"/>
          <w:szCs w:val="32"/>
        </w:rPr>
      </w:pPr>
    </w:p>
    <w:p w14:paraId="2034E358" w14:textId="77777777" w:rsidR="002D6B88" w:rsidRDefault="002D6B88" w:rsidP="002D6B88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CARLOS ALBERTO WRUCK ESPINDULA</w:t>
      </w:r>
    </w:p>
    <w:p w14:paraId="28026C94" w14:textId="77777777" w:rsidR="002D6B88" w:rsidRDefault="002D6B88" w:rsidP="002D6B88">
      <w:pPr>
        <w:jc w:val="center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>Presidente da Câmara Municipal de Santa Maria de Jetibá</w:t>
      </w:r>
    </w:p>
    <w:p w14:paraId="000C39CB" w14:textId="77777777" w:rsidR="002D6B88" w:rsidRDefault="002D6B88" w:rsidP="002D6B88">
      <w:pPr>
        <w:jc w:val="both"/>
        <w:rPr>
          <w:rFonts w:ascii="Calibri" w:hAnsi="Calibri" w:cs="Calibri"/>
          <w:sz w:val="32"/>
          <w:szCs w:val="32"/>
        </w:rPr>
      </w:pPr>
    </w:p>
    <w:p w14:paraId="7011D3EB" w14:textId="77777777" w:rsidR="002D6B88" w:rsidRDefault="002D6B88" w:rsidP="002D6B88">
      <w:pPr>
        <w:jc w:val="both"/>
        <w:rPr>
          <w:rFonts w:ascii="Calibri" w:hAnsi="Calibri" w:cs="Calibri"/>
          <w:sz w:val="48"/>
          <w:szCs w:val="48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609A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6B88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60068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9</cp:revision>
  <cp:lastPrinted>2026-03-24T14:06:00Z</cp:lastPrinted>
  <dcterms:created xsi:type="dcterms:W3CDTF">2026-03-24T14:50:00Z</dcterms:created>
  <dcterms:modified xsi:type="dcterms:W3CDTF">2026-05-29T14:34:00Z</dcterms:modified>
</cp:coreProperties>
</file>