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ED458" w14:textId="510B2D26" w:rsidR="000E60CA" w:rsidRPr="00337E2E" w:rsidRDefault="000E60CA" w:rsidP="000E60CA">
      <w:pPr>
        <w:ind w:left="1276" w:hanging="127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INSTRUÇÃO NORMATIVA Nº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1537">
        <w:rPr>
          <w:rFonts w:ascii="Times New Roman" w:hAnsi="Times New Roman" w:cs="Times New Roman"/>
          <w:b/>
          <w:sz w:val="24"/>
          <w:szCs w:val="24"/>
        </w:rPr>
        <w:t>001</w:t>
      </w:r>
      <w:r w:rsidR="00891B6B">
        <w:rPr>
          <w:rFonts w:ascii="Times New Roman" w:hAnsi="Times New Roman" w:cs="Times New Roman"/>
          <w:b/>
          <w:sz w:val="24"/>
          <w:szCs w:val="24"/>
        </w:rPr>
        <w:t>/</w:t>
      </w:r>
      <w:r w:rsidR="00B71537">
        <w:rPr>
          <w:rFonts w:ascii="Times New Roman" w:hAnsi="Times New Roman" w:cs="Times New Roman"/>
          <w:b/>
          <w:sz w:val="24"/>
          <w:szCs w:val="24"/>
        </w:rPr>
        <w:t>2017</w:t>
      </w:r>
    </w:p>
    <w:p w14:paraId="40D4FD53" w14:textId="77777777" w:rsidR="00DE2F1A" w:rsidRDefault="00DE2F1A" w:rsidP="00DE2F1A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</w:p>
    <w:p w14:paraId="46072C53" w14:textId="77777777" w:rsidR="007D2CC1" w:rsidRDefault="007D2CC1" w:rsidP="00DE2F1A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</w:p>
    <w:p w14:paraId="1C3C3775" w14:textId="77777777" w:rsidR="000E60CA" w:rsidRPr="00DE2F1A" w:rsidRDefault="00DE2F1A" w:rsidP="00DE2F1A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  <w:r w:rsidRPr="00DE2F1A">
        <w:rPr>
          <w:rFonts w:ascii="Times New Roman" w:hAnsi="Times New Roman" w:cs="Times New Roman"/>
          <w:sz w:val="24"/>
          <w:szCs w:val="24"/>
        </w:rPr>
        <w:t>Operacionalização de rotinas administrativas às secretarias municipais para deflagração de processos licitatórios e orientações ao departamento de compras.</w:t>
      </w:r>
    </w:p>
    <w:p w14:paraId="4D284C09" w14:textId="77777777" w:rsidR="000E60CA" w:rsidRDefault="000E60CA" w:rsidP="000E6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F9C884" w14:textId="77777777" w:rsidR="00DE2F1A" w:rsidRPr="00337E2E" w:rsidRDefault="00DE2F1A" w:rsidP="00DE2F1A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O Controle Interno do Município de Una - Bahia no uso de suas atribuições que lhe são conferidas pela Lei n° </w:t>
      </w:r>
      <w:r>
        <w:rPr>
          <w:rFonts w:ascii="Times New Roman" w:hAnsi="Times New Roman" w:cs="Times New Roman"/>
          <w:sz w:val="24"/>
          <w:szCs w:val="24"/>
        </w:rPr>
        <w:t xml:space="preserve">684/2004, de 14 de Maio de 2004 em conjunto com a Procuradoria Jurídica Municipal </w:t>
      </w:r>
      <w:r w:rsidRPr="00337E2E">
        <w:rPr>
          <w:rFonts w:ascii="Times New Roman" w:hAnsi="Times New Roman" w:cs="Times New Roman"/>
          <w:sz w:val="24"/>
          <w:szCs w:val="24"/>
        </w:rPr>
        <w:t xml:space="preserve">e o Poder Executivo do Município, instituem normas no âmbito da Prefeitura Municipal de Una </w:t>
      </w:r>
      <w:r>
        <w:rPr>
          <w:rFonts w:ascii="Times New Roman" w:hAnsi="Times New Roman" w:cs="Times New Roman"/>
          <w:sz w:val="24"/>
          <w:szCs w:val="24"/>
        </w:rPr>
        <w:t>e dá outras providências</w:t>
      </w:r>
      <w:r w:rsidRPr="00337E2E">
        <w:rPr>
          <w:rFonts w:ascii="Times New Roman" w:hAnsi="Times New Roman" w:cs="Times New Roman"/>
          <w:sz w:val="24"/>
          <w:szCs w:val="24"/>
        </w:rPr>
        <w:t>.</w:t>
      </w:r>
    </w:p>
    <w:p w14:paraId="128E423A" w14:textId="77777777" w:rsidR="00DE2F1A" w:rsidRDefault="00DE2F1A" w:rsidP="000E6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8F6F7A" w14:textId="77777777" w:rsidR="007D2CC1" w:rsidRPr="00337E2E" w:rsidRDefault="007D2CC1" w:rsidP="000E6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B4954D" w14:textId="77777777" w:rsidR="000E60CA" w:rsidRPr="00337E2E" w:rsidRDefault="000E60CA" w:rsidP="000E60CA">
      <w:pPr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ab/>
        <w:t xml:space="preserve">Considerando que as ações dos agentes públicos devem obedecer aos princípios da moralidade, publicidade, legalidade, impessoalidade e eficiência; </w:t>
      </w:r>
    </w:p>
    <w:p w14:paraId="65D0A015" w14:textId="77777777" w:rsidR="000E60CA" w:rsidRPr="00337E2E" w:rsidRDefault="000E60CA" w:rsidP="000E60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Considerando que a Lei Federal nº 8.666, de 21 de junho de 1993 e</w:t>
      </w:r>
      <w:r>
        <w:rPr>
          <w:rFonts w:ascii="Times New Roman" w:hAnsi="Times New Roman" w:cs="Times New Roman"/>
          <w:sz w:val="24"/>
          <w:szCs w:val="24"/>
        </w:rPr>
        <w:t xml:space="preserve"> n.</w:t>
      </w:r>
      <w:r w:rsidRPr="00337E2E">
        <w:rPr>
          <w:rFonts w:ascii="Times New Roman" w:hAnsi="Times New Roman" w:cs="Times New Roman"/>
          <w:sz w:val="24"/>
          <w:szCs w:val="24"/>
        </w:rPr>
        <w:t xml:space="preserve"> 10.520, de 17 julho de 2002,</w:t>
      </w:r>
      <w:r>
        <w:rPr>
          <w:rFonts w:ascii="Times New Roman" w:hAnsi="Times New Roman" w:cs="Times New Roman"/>
          <w:sz w:val="24"/>
          <w:szCs w:val="24"/>
        </w:rPr>
        <w:t xml:space="preserve"> como também o Decreto Municipal n. 136, de 29 de maio de 2006,</w:t>
      </w:r>
      <w:r w:rsidRPr="00337E2E">
        <w:rPr>
          <w:rFonts w:ascii="Times New Roman" w:hAnsi="Times New Roman" w:cs="Times New Roman"/>
          <w:sz w:val="24"/>
          <w:szCs w:val="24"/>
        </w:rPr>
        <w:t xml:space="preserve"> estabelece procedimentos rígidos para o processo de compras</w:t>
      </w:r>
      <w:r>
        <w:rPr>
          <w:rFonts w:ascii="Times New Roman" w:hAnsi="Times New Roman" w:cs="Times New Roman"/>
          <w:sz w:val="24"/>
          <w:szCs w:val="24"/>
        </w:rPr>
        <w:t>, licitações</w:t>
      </w:r>
      <w:r w:rsidRPr="00337E2E">
        <w:rPr>
          <w:rFonts w:ascii="Times New Roman" w:hAnsi="Times New Roman" w:cs="Times New Roman"/>
          <w:sz w:val="24"/>
          <w:szCs w:val="24"/>
        </w:rPr>
        <w:t xml:space="preserve"> e contratação de obras e serviços;</w:t>
      </w:r>
    </w:p>
    <w:p w14:paraId="0F9A423D" w14:textId="77777777" w:rsidR="000E60CA" w:rsidRPr="00337E2E" w:rsidRDefault="000E60CA" w:rsidP="000E60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Considerando que a economicidade, o planejamento e a coordenação são princípios norteadores dos atos da Administração Pública;</w:t>
      </w:r>
    </w:p>
    <w:p w14:paraId="2BEBD443" w14:textId="77777777" w:rsidR="000E60CA" w:rsidRPr="00337E2E" w:rsidRDefault="000E60CA" w:rsidP="000E60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Considerando que a compra de bens e a contração de obras e serviços devem preservar as metas e os projetos traçados no Plano Plurianual, na Lei de Diretrizes Orçamentárias e na Lei Orçamentária Anual; </w:t>
      </w:r>
    </w:p>
    <w:p w14:paraId="113AC75D" w14:textId="77777777" w:rsidR="000E60CA" w:rsidRPr="00337E2E" w:rsidRDefault="000E60CA" w:rsidP="000E60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Considerando que a Lei Complementar Federal n.º 101, de 04 de maio de 2000 (Lei de Responsabilidade Fiscal) impõe planejamento nas ações dos agentes públicos;</w:t>
      </w:r>
    </w:p>
    <w:p w14:paraId="16FEF708" w14:textId="77777777" w:rsidR="000E60CA" w:rsidRPr="00337E2E" w:rsidRDefault="000E60CA" w:rsidP="000E60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Considerando a necessidade de padronização e normatização </w:t>
      </w:r>
      <w:r>
        <w:rPr>
          <w:rFonts w:ascii="Times New Roman" w:hAnsi="Times New Roman" w:cs="Times New Roman"/>
          <w:sz w:val="24"/>
          <w:szCs w:val="24"/>
        </w:rPr>
        <w:t>das rotinas administrativas,</w:t>
      </w:r>
      <w:r w:rsidRPr="00337E2E">
        <w:rPr>
          <w:rFonts w:ascii="Times New Roman" w:hAnsi="Times New Roman" w:cs="Times New Roman"/>
          <w:sz w:val="24"/>
          <w:szCs w:val="24"/>
        </w:rPr>
        <w:t xml:space="preserve"> contratação de obras e serviços </w:t>
      </w:r>
      <w:r>
        <w:rPr>
          <w:rFonts w:ascii="Times New Roman" w:hAnsi="Times New Roman" w:cs="Times New Roman"/>
          <w:sz w:val="24"/>
          <w:szCs w:val="24"/>
        </w:rPr>
        <w:t xml:space="preserve">e compras </w:t>
      </w:r>
      <w:r w:rsidRPr="00337E2E">
        <w:rPr>
          <w:rFonts w:ascii="Times New Roman" w:hAnsi="Times New Roman" w:cs="Times New Roman"/>
          <w:sz w:val="24"/>
          <w:szCs w:val="24"/>
        </w:rPr>
        <w:t>no âmbito da Administração Direta do Poder Executivo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4E57A2E1" w14:textId="77777777" w:rsidR="000E60CA" w:rsidRDefault="000E60CA" w:rsidP="000E60CA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lastRenderedPageBreak/>
        <w:t>RESOLVE:</w:t>
      </w:r>
    </w:p>
    <w:p w14:paraId="13107BB1" w14:textId="77777777" w:rsidR="007D2CC1" w:rsidRPr="00337E2E" w:rsidRDefault="007D2CC1" w:rsidP="000E60CA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65E2A1" w14:textId="77777777" w:rsidR="000E60CA" w:rsidRDefault="000E60CA" w:rsidP="000E60CA">
      <w:pPr>
        <w:ind w:firstLine="708"/>
        <w:jc w:val="both"/>
        <w:rPr>
          <w:rFonts w:ascii="Times New Roman" w:hAnsi="Times New Roman" w:cs="Times New Roman"/>
          <w:color w:val="000000"/>
          <w:sz w:val="24"/>
        </w:rPr>
      </w:pPr>
      <w:r w:rsidRPr="007728A8">
        <w:rPr>
          <w:rFonts w:ascii="Times New Roman" w:hAnsi="Times New Roman" w:cs="Times New Roman"/>
          <w:sz w:val="24"/>
          <w:szCs w:val="24"/>
        </w:rPr>
        <w:t xml:space="preserve">Art. 1º - </w:t>
      </w:r>
      <w:r w:rsidRPr="007728A8">
        <w:rPr>
          <w:rFonts w:ascii="Times New Roman" w:hAnsi="Times New Roman" w:cs="Times New Roman"/>
          <w:color w:val="000000"/>
          <w:sz w:val="24"/>
        </w:rPr>
        <w:t>As contratações no âmbito do município de Una por órgãos ou entidades municipais sujeitar-se-ão a Procedimento Licitatório, Dispensa ou Inexigibilidade de Licitação.</w:t>
      </w:r>
    </w:p>
    <w:p w14:paraId="31B43692" w14:textId="77777777" w:rsidR="007D2CC1" w:rsidRPr="007728A8" w:rsidRDefault="007D2CC1" w:rsidP="000E60C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99E5115" w14:textId="77777777" w:rsidR="000E60CA" w:rsidRDefault="000E60CA" w:rsidP="000E60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Título I</w:t>
      </w:r>
    </w:p>
    <w:p w14:paraId="79998EDB" w14:textId="77777777" w:rsidR="007D2CC1" w:rsidRDefault="007D2CC1" w:rsidP="000E60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0A6DE8" w14:textId="77777777" w:rsidR="007D2CC1" w:rsidRDefault="007D2CC1" w:rsidP="000E60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272AFC" w14:textId="77777777" w:rsidR="000E60CA" w:rsidRPr="00337E2E" w:rsidRDefault="000E60CA" w:rsidP="000E60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 SOLICITAÇÃO INAUGURAL DE CONTRATAÇÕES</w:t>
      </w:r>
    </w:p>
    <w:p w14:paraId="03A8C6E3" w14:textId="77777777" w:rsidR="000E60CA" w:rsidRDefault="000E60CA" w:rsidP="000E60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E2B4EC" w14:textId="77777777" w:rsidR="000E60CA" w:rsidRPr="00337E2E" w:rsidRDefault="000E60CA" w:rsidP="000E60C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43C65C" w14:textId="77777777" w:rsidR="000E60CA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2º - Todas as</w:t>
      </w:r>
      <w:r>
        <w:rPr>
          <w:rFonts w:ascii="Times New Roman" w:hAnsi="Times New Roman" w:cs="Times New Roman"/>
          <w:sz w:val="24"/>
          <w:szCs w:val="24"/>
        </w:rPr>
        <w:t xml:space="preserve"> solicitações e demandas de </w:t>
      </w:r>
      <w:r w:rsidRPr="00337E2E">
        <w:rPr>
          <w:rFonts w:ascii="Times New Roman" w:hAnsi="Times New Roman" w:cs="Times New Roman"/>
          <w:sz w:val="24"/>
          <w:szCs w:val="24"/>
        </w:rPr>
        <w:t>compras</w:t>
      </w:r>
      <w:r>
        <w:rPr>
          <w:rFonts w:ascii="Times New Roman" w:hAnsi="Times New Roman" w:cs="Times New Roman"/>
          <w:sz w:val="24"/>
          <w:szCs w:val="24"/>
        </w:rPr>
        <w:t>/</w:t>
      </w:r>
      <w:r w:rsidR="00DC4E8D">
        <w:rPr>
          <w:rFonts w:ascii="Times New Roman" w:hAnsi="Times New Roman" w:cs="Times New Roman"/>
          <w:sz w:val="24"/>
          <w:szCs w:val="24"/>
        </w:rPr>
        <w:t>serviços</w:t>
      </w:r>
      <w:r w:rsidRPr="00337E2E">
        <w:rPr>
          <w:rFonts w:ascii="Times New Roman" w:hAnsi="Times New Roman" w:cs="Times New Roman"/>
          <w:sz w:val="24"/>
          <w:szCs w:val="24"/>
        </w:rPr>
        <w:t xml:space="preserve"> no âmbito do município de Una – BA</w:t>
      </w:r>
      <w:r w:rsidR="00DC4E8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pelas Secretarias Municipais</w:t>
      </w:r>
      <w:r w:rsidR="00DC4E8D">
        <w:rPr>
          <w:rFonts w:ascii="Times New Roman" w:hAnsi="Times New Roman" w:cs="Times New Roman"/>
          <w:sz w:val="24"/>
          <w:szCs w:val="24"/>
        </w:rPr>
        <w:t>,</w:t>
      </w:r>
      <w:r w:rsidRPr="00337E2E">
        <w:rPr>
          <w:rFonts w:ascii="Times New Roman" w:hAnsi="Times New Roman" w:cs="Times New Roman"/>
          <w:sz w:val="24"/>
          <w:szCs w:val="24"/>
        </w:rPr>
        <w:t xml:space="preserve"> deverão ser centralizadas no departamento de compras do município, e deverão ser precedidas de solicitação formal, através de um documento (ANEXO I) denominado </w:t>
      </w:r>
      <w:r w:rsidRPr="00337E2E">
        <w:rPr>
          <w:rFonts w:ascii="Times New Roman" w:hAnsi="Times New Roman" w:cs="Times New Roman"/>
          <w:b/>
          <w:sz w:val="24"/>
          <w:szCs w:val="24"/>
        </w:rPr>
        <w:t>“SOLICITAÇÃO DE COMPRA”</w:t>
      </w:r>
      <w:r w:rsidRPr="00337E2E">
        <w:rPr>
          <w:rFonts w:ascii="Times New Roman" w:hAnsi="Times New Roman" w:cs="Times New Roman"/>
          <w:sz w:val="24"/>
          <w:szCs w:val="24"/>
        </w:rPr>
        <w:t xml:space="preserve"> constando de forma detalhada a descrição pormenorizada do mat</w:t>
      </w:r>
      <w:r w:rsidR="00DC4E8D">
        <w:rPr>
          <w:rFonts w:ascii="Times New Roman" w:hAnsi="Times New Roman" w:cs="Times New Roman"/>
          <w:sz w:val="24"/>
          <w:szCs w:val="24"/>
        </w:rPr>
        <w:t>erial/serviços a ser adquirido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37E2E">
        <w:rPr>
          <w:rFonts w:ascii="Times New Roman" w:hAnsi="Times New Roman" w:cs="Times New Roman"/>
          <w:sz w:val="24"/>
          <w:szCs w:val="24"/>
        </w:rPr>
        <w:t xml:space="preserve">a sua finalidade, o objetivo da sua </w:t>
      </w:r>
      <w:r>
        <w:rPr>
          <w:rFonts w:ascii="Times New Roman" w:hAnsi="Times New Roman" w:cs="Times New Roman"/>
          <w:sz w:val="24"/>
          <w:szCs w:val="24"/>
        </w:rPr>
        <w:t xml:space="preserve">aquisição, a sua destinação e </w:t>
      </w:r>
      <w:r w:rsidRPr="00337E2E">
        <w:rPr>
          <w:rFonts w:ascii="Times New Roman" w:hAnsi="Times New Roman" w:cs="Times New Roman"/>
          <w:sz w:val="24"/>
          <w:szCs w:val="24"/>
        </w:rPr>
        <w:t>a pessoa responsável pela solicitação.</w:t>
      </w:r>
    </w:p>
    <w:p w14:paraId="631D7E61" w14:textId="77777777" w:rsidR="000E60CA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D862999" w14:textId="77777777" w:rsidR="000E60CA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Art.3º- A </w:t>
      </w:r>
      <w:r w:rsidRPr="00337E2E">
        <w:rPr>
          <w:rFonts w:ascii="Times New Roman" w:hAnsi="Times New Roman" w:cs="Times New Roman"/>
          <w:b/>
          <w:sz w:val="24"/>
          <w:szCs w:val="24"/>
        </w:rPr>
        <w:t xml:space="preserve">SOLICITAÇÃO </w:t>
      </w:r>
      <w:r w:rsidRPr="00337E2E">
        <w:rPr>
          <w:rFonts w:ascii="Times New Roman" w:hAnsi="Times New Roman" w:cs="Times New Roman"/>
          <w:sz w:val="24"/>
          <w:szCs w:val="24"/>
        </w:rPr>
        <w:t>deverá ser assinada pelo Secretário Municipal, ou por pessoa formalmente designada por ele, e ser dirigida ao responsável pelo setor de compras.</w:t>
      </w:r>
    </w:p>
    <w:p w14:paraId="1EF6D509" w14:textId="77777777" w:rsidR="001C3BA2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E5776E2" w14:textId="77777777" w:rsidR="000E60CA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4º - A partir da estimativa de preço</w:t>
      </w:r>
      <w:r>
        <w:rPr>
          <w:rFonts w:ascii="Times New Roman" w:hAnsi="Times New Roman" w:cs="Times New Roman"/>
          <w:sz w:val="24"/>
          <w:szCs w:val="24"/>
        </w:rPr>
        <w:t xml:space="preserve"> a ser gerenciada pelo Setor competente</w:t>
      </w:r>
      <w:r w:rsidRPr="00337E2E">
        <w:rPr>
          <w:rFonts w:ascii="Times New Roman" w:hAnsi="Times New Roman" w:cs="Times New Roman"/>
          <w:sz w:val="24"/>
          <w:szCs w:val="24"/>
        </w:rPr>
        <w:t xml:space="preserve"> proceder-se-á o enquadram</w:t>
      </w:r>
      <w:r>
        <w:rPr>
          <w:rFonts w:ascii="Times New Roman" w:hAnsi="Times New Roman" w:cs="Times New Roman"/>
          <w:sz w:val="24"/>
          <w:szCs w:val="24"/>
        </w:rPr>
        <w:t>ento do objeto a se</w:t>
      </w:r>
      <w:r w:rsidR="00DC4E8D">
        <w:rPr>
          <w:rFonts w:ascii="Times New Roman" w:hAnsi="Times New Roman" w:cs="Times New Roman"/>
          <w:sz w:val="24"/>
          <w:szCs w:val="24"/>
        </w:rPr>
        <w:t>r adquirid</w:t>
      </w:r>
      <w:r w:rsidR="00CB3F9A">
        <w:rPr>
          <w:rFonts w:ascii="Times New Roman" w:hAnsi="Times New Roman" w:cs="Times New Roman"/>
          <w:sz w:val="24"/>
          <w:szCs w:val="24"/>
        </w:rPr>
        <w:t>o</w:t>
      </w:r>
      <w:r w:rsidR="00DC4E8D">
        <w:rPr>
          <w:rFonts w:ascii="Times New Roman" w:hAnsi="Times New Roman" w:cs="Times New Roman"/>
          <w:sz w:val="24"/>
          <w:szCs w:val="24"/>
        </w:rPr>
        <w:t xml:space="preserve">, seja por licitação </w:t>
      </w:r>
      <w:r w:rsidR="00F301E1">
        <w:rPr>
          <w:rFonts w:ascii="Times New Roman" w:hAnsi="Times New Roman" w:cs="Times New Roman"/>
          <w:sz w:val="24"/>
          <w:szCs w:val="24"/>
        </w:rPr>
        <w:t>ou</w:t>
      </w:r>
      <w:r>
        <w:rPr>
          <w:rFonts w:ascii="Times New Roman" w:hAnsi="Times New Roman" w:cs="Times New Roman"/>
          <w:sz w:val="24"/>
          <w:szCs w:val="24"/>
        </w:rPr>
        <w:t xml:space="preserve"> contratações diretas.</w:t>
      </w:r>
    </w:p>
    <w:p w14:paraId="7C78BA47" w14:textId="77777777" w:rsidR="001C3BA2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E8F3180" w14:textId="77777777" w:rsidR="000E60CA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5º - A definição do Objeto deverá caracterizar bens/serviços adquiridos de mesma similaridade, objetivando o enquadramento e a definição da forma de aquisição. </w:t>
      </w:r>
    </w:p>
    <w:p w14:paraId="166AD125" w14:textId="77777777" w:rsidR="001C3BA2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AE64386" w14:textId="77777777" w:rsidR="000E60CA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§ 1º - </w:t>
      </w:r>
      <w:r w:rsidR="000E60CA">
        <w:rPr>
          <w:rFonts w:ascii="Times New Roman" w:hAnsi="Times New Roman" w:cs="Times New Roman"/>
          <w:sz w:val="24"/>
          <w:szCs w:val="24"/>
        </w:rPr>
        <w:t>Após o levantamento dos orçamentos pertinentes, o Departamento de Compras deverá noticiar ao Prefeito, em linhas objetivas, a solicitação do objeto da despesa, quantidades, prazos de vigências, valores envolvidos e dotações orçamentárias</w:t>
      </w:r>
      <w:r w:rsidR="00F301E1">
        <w:rPr>
          <w:rFonts w:ascii="Times New Roman" w:hAnsi="Times New Roman" w:cs="Times New Roman"/>
          <w:sz w:val="24"/>
          <w:szCs w:val="24"/>
        </w:rPr>
        <w:t>,</w:t>
      </w:r>
      <w:r w:rsidR="000E60CA">
        <w:rPr>
          <w:rFonts w:ascii="Times New Roman" w:hAnsi="Times New Roman" w:cs="Times New Roman"/>
          <w:sz w:val="24"/>
          <w:szCs w:val="24"/>
        </w:rPr>
        <w:t xml:space="preserve"> a fim de que</w:t>
      </w:r>
      <w:r w:rsidR="00F301E1">
        <w:rPr>
          <w:rFonts w:ascii="Times New Roman" w:hAnsi="Times New Roman" w:cs="Times New Roman"/>
          <w:sz w:val="24"/>
          <w:szCs w:val="24"/>
        </w:rPr>
        <w:t>,</w:t>
      </w:r>
      <w:r w:rsidR="000E60CA">
        <w:rPr>
          <w:rFonts w:ascii="Times New Roman" w:hAnsi="Times New Roman" w:cs="Times New Roman"/>
          <w:sz w:val="24"/>
          <w:szCs w:val="24"/>
        </w:rPr>
        <w:t xml:space="preserve"> ele possa acompanhar e autorizar, por conveniência administrativa, o prosseguimento dos autos do processo administrativo.</w:t>
      </w:r>
    </w:p>
    <w:p w14:paraId="0EB91F4F" w14:textId="77777777" w:rsidR="001C3BA2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EF2D2F1" w14:textId="77777777" w:rsidR="001C3BA2" w:rsidRPr="00CB3F9A" w:rsidRDefault="001C3BA2" w:rsidP="001C3B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2º -</w:t>
      </w:r>
      <w:r w:rsidRPr="001C3BA2">
        <w:rPr>
          <w:rFonts w:ascii="Times New Roman" w:hAnsi="Times New Roman" w:cs="Times New Roman"/>
          <w:sz w:val="24"/>
          <w:szCs w:val="24"/>
        </w:rPr>
        <w:t xml:space="preserve"> </w:t>
      </w:r>
      <w:r w:rsidRPr="00CB3F9A">
        <w:rPr>
          <w:rFonts w:ascii="Times New Roman" w:hAnsi="Times New Roman" w:cs="Times New Roman"/>
          <w:sz w:val="24"/>
          <w:szCs w:val="24"/>
        </w:rPr>
        <w:t>O setor de compras deverá identificar a existência de Processos Licitatórios ou Contratações Diretas para o objeto demandado para proceder a aquisição do bem ou a solicitação do serviço, não havendo, devera encaminhar a solicitação</w:t>
      </w:r>
      <w:r>
        <w:rPr>
          <w:rFonts w:ascii="Times New Roman" w:hAnsi="Times New Roman" w:cs="Times New Roman"/>
          <w:sz w:val="24"/>
          <w:szCs w:val="24"/>
        </w:rPr>
        <w:t>, juntamente com o preço de referencia</w:t>
      </w:r>
      <w:r w:rsidRPr="00CB3F9A">
        <w:rPr>
          <w:rFonts w:ascii="Times New Roman" w:hAnsi="Times New Roman" w:cs="Times New Roman"/>
          <w:sz w:val="24"/>
          <w:szCs w:val="24"/>
        </w:rPr>
        <w:t xml:space="preserve"> para o Setor de Licitações.</w:t>
      </w:r>
    </w:p>
    <w:p w14:paraId="74935F0F" w14:textId="77777777" w:rsidR="001C3BA2" w:rsidRPr="00337E2E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4B2B7DC" w14:textId="77777777" w:rsidR="000E60CA" w:rsidRDefault="000E60CA" w:rsidP="000E60C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48CA">
        <w:rPr>
          <w:rFonts w:ascii="Times New Roman" w:hAnsi="Times New Roman" w:cs="Times New Roman"/>
          <w:b/>
          <w:sz w:val="24"/>
          <w:szCs w:val="24"/>
        </w:rPr>
        <w:t>Título II</w:t>
      </w:r>
    </w:p>
    <w:p w14:paraId="67446509" w14:textId="77777777" w:rsidR="007D2CC1" w:rsidRPr="00F048CA" w:rsidRDefault="007D2CC1" w:rsidP="000E60C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E4FC9C" w14:textId="77777777" w:rsidR="000E60CA" w:rsidRPr="00337E2E" w:rsidRDefault="000E60CA" w:rsidP="000E60C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DO PROCESSO ADMINISTRATIVO</w:t>
      </w:r>
    </w:p>
    <w:p w14:paraId="7CBBCD8D" w14:textId="77777777" w:rsidR="000E60CA" w:rsidRPr="00337E2E" w:rsidRDefault="000E60CA" w:rsidP="000E60C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4BC9951B" w14:textId="77777777" w:rsidR="000E60CA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6º - A formalização do processo administrativo</w:t>
      </w:r>
      <w:r>
        <w:rPr>
          <w:rFonts w:ascii="Times New Roman" w:hAnsi="Times New Roman" w:cs="Times New Roman"/>
          <w:sz w:val="24"/>
          <w:szCs w:val="24"/>
        </w:rPr>
        <w:t xml:space="preserve"> se dará exclusivamente pelo Setor de Licitações do Município que deverá numerá-lo, valendo-se</w:t>
      </w:r>
      <w:r w:rsidRPr="00337E2E">
        <w:rPr>
          <w:rFonts w:ascii="Times New Roman" w:hAnsi="Times New Roman" w:cs="Times New Roman"/>
          <w:sz w:val="24"/>
          <w:szCs w:val="24"/>
        </w:rPr>
        <w:t xml:space="preserve"> das informações da solicitação de compra, cujos documentos constituirão a fase inicial do processo, ao qual serão juntados oportunamente: </w:t>
      </w:r>
    </w:p>
    <w:p w14:paraId="0F6A0274" w14:textId="77777777" w:rsidR="001C3BA2" w:rsidRPr="00337E2E" w:rsidRDefault="001C3BA2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ECE737" w14:textId="77777777" w:rsidR="000E60CA" w:rsidRPr="00337E2E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I - edital ou convite e respectivos anexos, quando for o caso; </w:t>
      </w:r>
    </w:p>
    <w:p w14:paraId="4B6F2955" w14:textId="77777777" w:rsidR="000E60CA" w:rsidRPr="00337E2E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II - comprovante das publicações do edital resumido, na forma do art. 21 da Lei 8.666/93, ou da entrega do convite</w:t>
      </w:r>
      <w:r>
        <w:rPr>
          <w:rFonts w:ascii="Times New Roman" w:hAnsi="Times New Roman" w:cs="Times New Roman"/>
          <w:sz w:val="24"/>
          <w:szCs w:val="24"/>
        </w:rPr>
        <w:t>, somente após a análise da Procuradoria Jurídica e Controladoria Municipal</w:t>
      </w:r>
      <w:r w:rsidRPr="00337E2E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2918191" w14:textId="77777777" w:rsidR="000E60CA" w:rsidRPr="00337E2E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III - ato de designação da comissão de licitação, do pregoeiro, do leiloeiro administrativo ou oficial, ou do responsável pelo convite; </w:t>
      </w:r>
    </w:p>
    <w:p w14:paraId="2324496E" w14:textId="77777777" w:rsidR="000E60CA" w:rsidRPr="00337E2E" w:rsidRDefault="000E60CA" w:rsidP="000E60C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IV - original das propostas e dos documentos que as instruírem;</w:t>
      </w:r>
    </w:p>
    <w:p w14:paraId="4221CBD1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V - atas, relatórios e deliberações da Comissão Julgadora; </w:t>
      </w:r>
    </w:p>
    <w:p w14:paraId="2594ED04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VI - pareceres técnicos ou jurídicos emitidos; </w:t>
      </w:r>
    </w:p>
    <w:p w14:paraId="5D556EFE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lastRenderedPageBreak/>
        <w:t xml:space="preserve">VII - atos de adjudicação do objeto da licitação e da sua homologação; </w:t>
      </w:r>
    </w:p>
    <w:p w14:paraId="318FFD7C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VIII - recursos eventualmente apresentados pelos licitantes e respectivas manifestações e decisões; </w:t>
      </w:r>
    </w:p>
    <w:p w14:paraId="7BFC5782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IX - despacho de anulação ou de revogação da licitação, quando for o caso, fundamentado circunstancialmente; </w:t>
      </w:r>
    </w:p>
    <w:p w14:paraId="1AB611C9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X - termo de contrato ou instrumento equivalente, conforme o caso; </w:t>
      </w:r>
    </w:p>
    <w:p w14:paraId="55D513BA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XI - outros comprovantes de publicações; </w:t>
      </w:r>
    </w:p>
    <w:p w14:paraId="6A6299E3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XII - demais documentos relativos à licitação. </w:t>
      </w:r>
    </w:p>
    <w:p w14:paraId="63B69911" w14:textId="77777777" w:rsidR="001C3BA2" w:rsidRDefault="001C3BA2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F1B07D3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7º - </w:t>
      </w:r>
      <w:r>
        <w:rPr>
          <w:rFonts w:ascii="Times New Roman" w:hAnsi="Times New Roman" w:cs="Times New Roman"/>
          <w:sz w:val="24"/>
          <w:szCs w:val="24"/>
        </w:rPr>
        <w:t>Ulteriormente, o processo deverá ser remetido da Comissão de Licitação à Secretaria de Finanças e contabilidade, respectivamente, para o fim de permitir a verificação da</w:t>
      </w:r>
      <w:r w:rsidRPr="00337E2E">
        <w:rPr>
          <w:rFonts w:ascii="Times New Roman" w:hAnsi="Times New Roman" w:cs="Times New Roman"/>
          <w:sz w:val="24"/>
          <w:szCs w:val="24"/>
        </w:rPr>
        <w:t xml:space="preserve"> disponibilidade </w:t>
      </w:r>
      <w:r>
        <w:rPr>
          <w:rFonts w:ascii="Times New Roman" w:hAnsi="Times New Roman" w:cs="Times New Roman"/>
          <w:sz w:val="24"/>
          <w:szCs w:val="24"/>
        </w:rPr>
        <w:t xml:space="preserve">financeira (contas) e </w:t>
      </w:r>
      <w:r w:rsidRPr="00337E2E">
        <w:rPr>
          <w:rFonts w:ascii="Times New Roman" w:hAnsi="Times New Roman" w:cs="Times New Roman"/>
          <w:sz w:val="24"/>
          <w:szCs w:val="24"/>
        </w:rPr>
        <w:t>orçamentária através da indicação da dotação orçamentária e da fonte de recurso com a verificação da disponibilidade financeira para a sua aquisição.</w:t>
      </w:r>
    </w:p>
    <w:p w14:paraId="7B082402" w14:textId="77777777" w:rsidR="001C3BA2" w:rsidRDefault="001C3BA2" w:rsidP="000E60C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5A5266" w14:textId="77777777" w:rsidR="000E60CA" w:rsidRDefault="000E60CA" w:rsidP="000E60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Parágrafo único</w:t>
      </w:r>
      <w:r w:rsidRPr="00337E2E">
        <w:rPr>
          <w:rFonts w:ascii="Times New Roman" w:hAnsi="Times New Roman" w:cs="Times New Roman"/>
          <w:sz w:val="24"/>
          <w:szCs w:val="24"/>
        </w:rPr>
        <w:t xml:space="preserve"> – Caso não haja a disponibilidade orçamentária, </w:t>
      </w:r>
      <w:r>
        <w:rPr>
          <w:rFonts w:ascii="Times New Roman" w:hAnsi="Times New Roman" w:cs="Times New Roman"/>
          <w:sz w:val="24"/>
          <w:szCs w:val="24"/>
        </w:rPr>
        <w:t>os setores competentes providenciarão os instrumentos apostilatórios e remanejamentos legais suficientes a permitirem a conta da rubrica necessária à execução do objeto do contrato.</w:t>
      </w:r>
    </w:p>
    <w:p w14:paraId="5E17B54C" w14:textId="77777777" w:rsidR="000E60CA" w:rsidRPr="00337E2E" w:rsidRDefault="000E60CA" w:rsidP="000E60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92FED3" w14:textId="77777777" w:rsidR="00F301E1" w:rsidRPr="00337E2E" w:rsidRDefault="000E60CA" w:rsidP="00F301E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8º -</w:t>
      </w:r>
      <w:r w:rsidR="00F301E1">
        <w:rPr>
          <w:rFonts w:ascii="Times New Roman" w:hAnsi="Times New Roman" w:cs="Times New Roman"/>
          <w:sz w:val="24"/>
          <w:szCs w:val="24"/>
        </w:rPr>
        <w:t xml:space="preserve"> </w:t>
      </w:r>
      <w:r w:rsidR="00F301E1" w:rsidRPr="00337E2E">
        <w:rPr>
          <w:rFonts w:ascii="Times New Roman" w:hAnsi="Times New Roman" w:cs="Times New Roman"/>
          <w:sz w:val="24"/>
          <w:szCs w:val="24"/>
        </w:rPr>
        <w:t xml:space="preserve">Após formalizado o processo administrativo e a disponibilidade orçamentária e financeira, proceder-se-á a instauração do processo licitatório com a definição da forma de sua aquisição: Dispensa, inexigibilidade ou através das modalidades convite, tomada de preço, concorrência  pública, pregão presencial ou eletrônico. </w:t>
      </w:r>
    </w:p>
    <w:p w14:paraId="7846C9CD" w14:textId="77777777" w:rsidR="00F301E1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B8C5EB" w14:textId="77777777" w:rsidR="000E60CA" w:rsidRDefault="00AD155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Parágrafo único</w:t>
      </w:r>
      <w:r w:rsidRPr="00337E2E">
        <w:rPr>
          <w:rFonts w:ascii="Times New Roman" w:hAnsi="Times New Roman" w:cs="Times New Roman"/>
          <w:sz w:val="24"/>
          <w:szCs w:val="24"/>
        </w:rPr>
        <w:t xml:space="preserve"> – </w:t>
      </w:r>
      <w:r w:rsidR="000E60CA">
        <w:rPr>
          <w:rFonts w:ascii="Times New Roman" w:hAnsi="Times New Roman" w:cs="Times New Roman"/>
          <w:sz w:val="24"/>
          <w:szCs w:val="24"/>
        </w:rPr>
        <w:t xml:space="preserve"> Após as análises dos setores técnicos</w:t>
      </w:r>
      <w:r w:rsidR="0045741B">
        <w:rPr>
          <w:rFonts w:ascii="Times New Roman" w:hAnsi="Times New Roman" w:cs="Times New Roman"/>
          <w:sz w:val="24"/>
          <w:szCs w:val="24"/>
        </w:rPr>
        <w:t>, quais sejam, Procuradoria e Controladoria, respectivamente,</w:t>
      </w:r>
      <w:r w:rsidR="000E60CA">
        <w:rPr>
          <w:rFonts w:ascii="Times New Roman" w:hAnsi="Times New Roman" w:cs="Times New Roman"/>
          <w:sz w:val="24"/>
          <w:szCs w:val="24"/>
        </w:rPr>
        <w:t xml:space="preserve"> deverá o Prefeito, segundo a sua conveniência, homologar o processo administrativo e encaminhar à Secretaria de </w:t>
      </w:r>
      <w:r w:rsidR="000E60CA">
        <w:rPr>
          <w:rFonts w:ascii="Times New Roman" w:hAnsi="Times New Roman" w:cs="Times New Roman"/>
          <w:sz w:val="24"/>
          <w:szCs w:val="24"/>
        </w:rPr>
        <w:lastRenderedPageBreak/>
        <w:t>Administração para confecção do contrato administrativo aprovado pela Procuradoria Jurídica Municipal.</w:t>
      </w:r>
    </w:p>
    <w:p w14:paraId="218D995F" w14:textId="77777777" w:rsidR="007D2CC1" w:rsidRPr="00337E2E" w:rsidRDefault="007D2CC1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041928C" w14:textId="77777777" w:rsidR="000E60CA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Título III</w:t>
      </w:r>
    </w:p>
    <w:p w14:paraId="7E9FF82C" w14:textId="77777777" w:rsidR="007D2CC1" w:rsidRDefault="007D2CC1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09EBA" w14:textId="77777777" w:rsidR="000E60CA" w:rsidRPr="00337E2E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DISPENSA E INEXIGIBILIDADE</w:t>
      </w:r>
    </w:p>
    <w:p w14:paraId="64D63164" w14:textId="77777777" w:rsidR="000E60CA" w:rsidRPr="00337E2E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31B1C8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337E2E">
        <w:rPr>
          <w:rFonts w:ascii="Times New Roman" w:hAnsi="Times New Roman" w:cs="Times New Roman"/>
          <w:sz w:val="24"/>
          <w:szCs w:val="24"/>
        </w:rPr>
        <w:t xml:space="preserve">° - As dispensas de licitação enquadradas no inciso I e II do art. 24 da Lei 8.666/93 deverão ser realizadas através do procedimento “compra direta”. </w:t>
      </w:r>
    </w:p>
    <w:p w14:paraId="757E0112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As dispensas de licitação deverão ser formalizadas através de processo administrativo, com a justificativa para a adoção do procedimento específico e o enquadramento nos te</w:t>
      </w:r>
      <w:r>
        <w:rPr>
          <w:rFonts w:ascii="Times New Roman" w:hAnsi="Times New Roman" w:cs="Times New Roman"/>
          <w:sz w:val="24"/>
          <w:szCs w:val="24"/>
        </w:rPr>
        <w:t>rmos do art. 24 da Lei 8.666/93, seguindo o mesmo cronograma do Título II</w:t>
      </w:r>
      <w:r w:rsidR="00AD155A">
        <w:rPr>
          <w:rFonts w:ascii="Times New Roman" w:hAnsi="Times New Roman" w:cs="Times New Roman"/>
          <w:sz w:val="24"/>
          <w:szCs w:val="24"/>
        </w:rPr>
        <w:t>, no que couber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FC1150" w14:textId="77777777" w:rsidR="00AD155A" w:rsidRPr="00337E2E" w:rsidRDefault="00AD155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A311AFB" w14:textId="77777777" w:rsidR="00AD155A" w:rsidRDefault="000E60CA" w:rsidP="00AD155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As aquisições realizadas através do procedimento de inexigibilidade de licitação deverão ser instruídas com justificativa para a adoção do procedimento e o enquadramento específico nos te</w:t>
      </w:r>
      <w:r>
        <w:rPr>
          <w:rFonts w:ascii="Times New Roman" w:hAnsi="Times New Roman" w:cs="Times New Roman"/>
          <w:sz w:val="24"/>
          <w:szCs w:val="24"/>
        </w:rPr>
        <w:t>rmos do art. 25 da Lei 8.666/93 cumulado ao art. 13 e demais apontamentos previstos</w:t>
      </w:r>
      <w:r w:rsidR="00AD155A">
        <w:rPr>
          <w:rFonts w:ascii="Times New Roman" w:hAnsi="Times New Roman" w:cs="Times New Roman"/>
          <w:sz w:val="24"/>
          <w:szCs w:val="24"/>
        </w:rPr>
        <w:t xml:space="preserve"> no art. 26 da mesma legislação, seguindo o mesmo cronograma do Título II, no que couber.</w:t>
      </w:r>
    </w:p>
    <w:p w14:paraId="58E4DED5" w14:textId="77777777" w:rsidR="00AD155A" w:rsidRPr="00337E2E" w:rsidRDefault="00AD155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F456E70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337E2E">
        <w:rPr>
          <w:rFonts w:ascii="Times New Roman" w:hAnsi="Times New Roman" w:cs="Times New Roman"/>
          <w:sz w:val="24"/>
          <w:szCs w:val="24"/>
        </w:rPr>
        <w:t xml:space="preserve"> aquisições na forma de dispensa ou inexigibilidade deverão ser instruídas com os seguintes elementos: </w:t>
      </w:r>
    </w:p>
    <w:p w14:paraId="05AAAF75" w14:textId="77777777" w:rsidR="00AD155A" w:rsidRPr="00337E2E" w:rsidRDefault="00AD155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019DD25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I - caracterização da situação emergencial ou calamitosa que justifique a dispensa, quando for o caso</w:t>
      </w:r>
      <w:r>
        <w:rPr>
          <w:rFonts w:ascii="Times New Roman" w:hAnsi="Times New Roman" w:cs="Times New Roman"/>
          <w:sz w:val="24"/>
          <w:szCs w:val="24"/>
        </w:rPr>
        <w:t xml:space="preserve"> (art. 24, IV, da lei 8666/1993)</w:t>
      </w:r>
      <w:r w:rsidRPr="00337E2E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7B458C69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II - razão da escolha do fornecedor ou executante; </w:t>
      </w:r>
    </w:p>
    <w:p w14:paraId="36288C49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III - justificativa do preço. </w:t>
      </w:r>
    </w:p>
    <w:p w14:paraId="4C9AA29D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Deverá ser anexada ao processo o que está estabelecido nos </w:t>
      </w:r>
      <w:r>
        <w:rPr>
          <w:rFonts w:ascii="Times New Roman" w:hAnsi="Times New Roman" w:cs="Times New Roman"/>
          <w:sz w:val="24"/>
          <w:szCs w:val="24"/>
        </w:rPr>
        <w:t xml:space="preserve">artigos 28 e 29 da Lei 8.666/93, além da documentação que justifique e motive o objeto contratado, </w:t>
      </w:r>
      <w:r>
        <w:rPr>
          <w:rFonts w:ascii="Times New Roman" w:hAnsi="Times New Roman" w:cs="Times New Roman"/>
          <w:sz w:val="24"/>
          <w:szCs w:val="24"/>
        </w:rPr>
        <w:lastRenderedPageBreak/>
        <w:t>conforme o enquadramento, inclusive atendendo-se à regras insertas na Instrução TCM/BA n. 02/2005.</w:t>
      </w:r>
    </w:p>
    <w:p w14:paraId="635D2F8F" w14:textId="77777777" w:rsidR="007D2CC1" w:rsidRPr="00337E2E" w:rsidRDefault="007D2CC1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8F66894" w14:textId="77777777" w:rsidR="000E60CA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DA COMPRA DIRETA</w:t>
      </w:r>
    </w:p>
    <w:p w14:paraId="7016B142" w14:textId="77777777" w:rsidR="007D2CC1" w:rsidRPr="00337E2E" w:rsidRDefault="007D2CC1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9B135C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 compra direta será formalizada a partir da solicitação de compra, depois de realizado o respectivo enquadramento do objeto a ser adquirido; </w:t>
      </w:r>
    </w:p>
    <w:p w14:paraId="254276EE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1D95F62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37E2E">
        <w:rPr>
          <w:rFonts w:ascii="Times New Roman" w:hAnsi="Times New Roman" w:cs="Times New Roman"/>
          <w:sz w:val="24"/>
          <w:szCs w:val="24"/>
        </w:rPr>
        <w:t xml:space="preserve"> – Deverá ser anexado obrigatoriamente nos processos de compra direta as certidões </w:t>
      </w:r>
      <w:r w:rsidR="008C5110">
        <w:rPr>
          <w:rFonts w:ascii="Times New Roman" w:hAnsi="Times New Roman" w:cs="Times New Roman"/>
          <w:sz w:val="24"/>
          <w:szCs w:val="24"/>
        </w:rPr>
        <w:t>Conjunta Federal</w:t>
      </w:r>
      <w:r w:rsidRPr="00337E2E">
        <w:rPr>
          <w:rFonts w:ascii="Times New Roman" w:hAnsi="Times New Roman" w:cs="Times New Roman"/>
          <w:sz w:val="24"/>
          <w:szCs w:val="24"/>
        </w:rPr>
        <w:t xml:space="preserve">, conforme estabelecido no </w:t>
      </w:r>
      <w:r w:rsidRPr="00337E2E">
        <w:rPr>
          <w:rFonts w:ascii="Times New Roman" w:eastAsia="Times New Roman" w:hAnsi="Times New Roman" w:cs="Times New Roman"/>
          <w:sz w:val="24"/>
          <w:szCs w:val="24"/>
        </w:rPr>
        <w:t>§ 3º do art. 195 da Constituição Federal de 1988</w:t>
      </w:r>
      <w:r w:rsidRPr="00337E2E">
        <w:rPr>
          <w:rFonts w:ascii="Times New Roman" w:hAnsi="Times New Roman" w:cs="Times New Roman"/>
          <w:sz w:val="24"/>
          <w:szCs w:val="24"/>
        </w:rPr>
        <w:t xml:space="preserve"> e FGTS, </w:t>
      </w:r>
      <w:r w:rsidRPr="00337E2E">
        <w:rPr>
          <w:rFonts w:ascii="Times New Roman" w:eastAsia="Times New Roman" w:hAnsi="Times New Roman" w:cs="Times New Roman"/>
          <w:sz w:val="24"/>
          <w:szCs w:val="24"/>
        </w:rPr>
        <w:t>segundo o art. 27, alínea “a” da Lei nº 8.036/90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C5110">
        <w:rPr>
          <w:rFonts w:ascii="Times New Roman" w:hAnsi="Times New Roman" w:cs="Times New Roman"/>
          <w:sz w:val="24"/>
          <w:szCs w:val="24"/>
        </w:rPr>
        <w:t>Alvará Atualizado</w:t>
      </w:r>
      <w:r>
        <w:rPr>
          <w:rFonts w:ascii="Times New Roman" w:hAnsi="Times New Roman" w:cs="Times New Roman"/>
          <w:sz w:val="24"/>
          <w:szCs w:val="24"/>
        </w:rPr>
        <w:t xml:space="preserve">,  </w:t>
      </w:r>
      <w:r w:rsidR="008C5110">
        <w:rPr>
          <w:rFonts w:ascii="Times New Roman" w:hAnsi="Times New Roman" w:cs="Times New Roman"/>
          <w:sz w:val="24"/>
          <w:szCs w:val="24"/>
        </w:rPr>
        <w:t>Certidões Municipal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5110">
        <w:rPr>
          <w:rFonts w:ascii="Times New Roman" w:hAnsi="Times New Roman" w:cs="Times New Roman"/>
          <w:sz w:val="24"/>
          <w:szCs w:val="24"/>
        </w:rPr>
        <w:t>Estadual</w:t>
      </w:r>
      <w:r>
        <w:rPr>
          <w:rFonts w:ascii="Times New Roman" w:hAnsi="Times New Roman" w:cs="Times New Roman"/>
          <w:sz w:val="24"/>
          <w:szCs w:val="24"/>
        </w:rPr>
        <w:t>, além apresentação da CNDT, nos termos da lei.</w:t>
      </w:r>
    </w:p>
    <w:p w14:paraId="0B2CDAB1" w14:textId="77777777" w:rsidR="00C34E35" w:rsidRPr="00464E09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2CE7299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37E2E">
        <w:rPr>
          <w:rFonts w:ascii="Times New Roman" w:hAnsi="Times New Roman" w:cs="Times New Roman"/>
          <w:sz w:val="24"/>
          <w:szCs w:val="24"/>
        </w:rPr>
        <w:t xml:space="preserve"> – Para promover o principio da economicidade</w:t>
      </w:r>
      <w:r>
        <w:rPr>
          <w:rFonts w:ascii="Times New Roman" w:hAnsi="Times New Roman" w:cs="Times New Roman"/>
          <w:sz w:val="24"/>
          <w:szCs w:val="24"/>
        </w:rPr>
        <w:t xml:space="preserve"> e seguindo orientações do Tribunal de Contas da União</w:t>
      </w:r>
      <w:r w:rsidRPr="00337E2E">
        <w:rPr>
          <w:rFonts w:ascii="Times New Roman" w:hAnsi="Times New Roman" w:cs="Times New Roman"/>
          <w:sz w:val="24"/>
          <w:szCs w:val="24"/>
        </w:rPr>
        <w:t xml:space="preserve"> será obrigatório a pesquisa de preço de mercado, em no mínimo 03 (três) estabelecimentos diferentes.</w:t>
      </w:r>
    </w:p>
    <w:p w14:paraId="550F2E30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26BD775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 xml:space="preserve">Parágrafo Único – </w:t>
      </w:r>
      <w:r w:rsidRPr="00337E2E">
        <w:rPr>
          <w:rFonts w:ascii="Times New Roman" w:hAnsi="Times New Roman" w:cs="Times New Roman"/>
          <w:sz w:val="24"/>
          <w:szCs w:val="24"/>
        </w:rPr>
        <w:t xml:space="preserve">caso haja limitação de mercado, poderá ser dispensado o levantamento de preço em (três) estabelecimentos, desde que devidamente justificado. </w:t>
      </w:r>
    </w:p>
    <w:p w14:paraId="3E356C2F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2842842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 compra direta evidenciará os dados necessários à perfeita caracterização do objeto e deverá garantir que, a soma de todas as aquisições para o exercício não ultrapassem o limite definido para a dispensa de licitação de que trata os incisos I e II do art. 24 da Lei 8.666/93 evitando, assim, o fracionamento de despesa.</w:t>
      </w:r>
    </w:p>
    <w:p w14:paraId="43093601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369AFE2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O processo administrativo será obrigatoriamente formalizado a partir de compras/serviços, cujo valor estimado ultrapasse o limite de R$ 4.000,00 (quatro mil reais).</w:t>
      </w:r>
    </w:p>
    <w:p w14:paraId="188D640B" w14:textId="77777777" w:rsidR="000E60CA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lastRenderedPageBreak/>
        <w:t>DAS MODALIDADES DE LICITAÇÃO</w:t>
      </w:r>
    </w:p>
    <w:p w14:paraId="0343C5E7" w14:textId="77777777" w:rsidR="007D2CC1" w:rsidRPr="00337E2E" w:rsidRDefault="007D2CC1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BE278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Os procedimentos licitatórios nas modalidades de convite, tomada de preço, concorrência pública,</w:t>
      </w:r>
      <w:r>
        <w:rPr>
          <w:rFonts w:ascii="Times New Roman" w:hAnsi="Times New Roman" w:cs="Times New Roman"/>
          <w:sz w:val="24"/>
          <w:szCs w:val="24"/>
        </w:rPr>
        <w:t xml:space="preserve"> leilão e concurso,</w:t>
      </w:r>
      <w:r w:rsidRPr="00337E2E">
        <w:rPr>
          <w:rFonts w:ascii="Times New Roman" w:hAnsi="Times New Roman" w:cs="Times New Roman"/>
          <w:sz w:val="24"/>
          <w:szCs w:val="24"/>
        </w:rPr>
        <w:t xml:space="preserve"> observarão o previsto, nos termos da Lei 8.666/93 e alterações. </w:t>
      </w:r>
    </w:p>
    <w:p w14:paraId="14FBEE3D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FEF6012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Os procedimentos licitatórios na modalidade Pregão </w:t>
      </w:r>
      <w:r>
        <w:rPr>
          <w:rFonts w:ascii="Times New Roman" w:hAnsi="Times New Roman" w:cs="Times New Roman"/>
          <w:sz w:val="24"/>
          <w:szCs w:val="24"/>
        </w:rPr>
        <w:t xml:space="preserve">Presencial e Eletrônico além de observar o </w:t>
      </w:r>
      <w:r w:rsidRPr="00337E2E">
        <w:rPr>
          <w:rFonts w:ascii="Times New Roman" w:hAnsi="Times New Roman" w:cs="Times New Roman"/>
          <w:sz w:val="24"/>
          <w:szCs w:val="24"/>
        </w:rPr>
        <w:t>previsto no artigo anterior irá fundamentar-se na Lei 10.520/02 e suas alterações</w:t>
      </w:r>
      <w:r>
        <w:rPr>
          <w:rFonts w:ascii="Times New Roman" w:hAnsi="Times New Roman" w:cs="Times New Roman"/>
          <w:sz w:val="24"/>
          <w:szCs w:val="24"/>
        </w:rPr>
        <w:t>, Decreto Municipal n. 136, de 29 de maio de 2006 e subsidiariamente na Lei n. 8666/1993.</w:t>
      </w:r>
    </w:p>
    <w:p w14:paraId="3D455813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 definição do valor do objeto deverá levar em conta o objeto da licitação e o valor acumulado do ano, sob pena de caracterizar-se como fracionamento de despesa. </w:t>
      </w:r>
    </w:p>
    <w:p w14:paraId="285099F6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72F29AA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>Art. 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 elaboração do edital, a partir da autorização para abertura de processo licitatório, deverá ser submetido à apreciação da Assessoria Jurídica, que se manifestará formalmente quanto ao seu teor, inclusive dos anexos que compõem o processo. </w:t>
      </w:r>
    </w:p>
    <w:p w14:paraId="275E3A8C" w14:textId="77777777" w:rsidR="007D2CC1" w:rsidRDefault="007D2CC1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F8D3E4" w14:textId="77777777" w:rsidR="000E60CA" w:rsidRPr="00337E2E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DA AUTORIZAÇÃO DE FORNECIMENTO</w:t>
      </w:r>
    </w:p>
    <w:p w14:paraId="38E5B329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F1703DC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 autorização de fornecimento será emitida depois de finalizado todos os trâmites para a formalização da compra, devendo ser emitida a partir dos procedimentos de Dispensa e inexigibilidade, ou a partir dos procedimentos licitatório de Carta Convite, Tomada de preços, Concorrência ou Pregão. </w:t>
      </w:r>
    </w:p>
    <w:p w14:paraId="10FBF234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C878238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Nenhuma aquisição de bens, mercadorias ou serviços serão autorizados sem a emissão da prévia autorização de fornecimento, cujo termo será indispensável para a emissão do documento fiscal correspondente, pelo fornecedor</w:t>
      </w:r>
      <w:r>
        <w:rPr>
          <w:rFonts w:ascii="Times New Roman" w:hAnsi="Times New Roman" w:cs="Times New Roman"/>
          <w:sz w:val="24"/>
          <w:szCs w:val="24"/>
        </w:rPr>
        <w:t xml:space="preserve"> do Bem, </w:t>
      </w:r>
      <w:r>
        <w:rPr>
          <w:rFonts w:ascii="Times New Roman" w:hAnsi="Times New Roman" w:cs="Times New Roman"/>
          <w:sz w:val="24"/>
          <w:szCs w:val="24"/>
        </w:rPr>
        <w:lastRenderedPageBreak/>
        <w:t>mercadoria ou serviço, observando-se todas as obrigações contratuais e desde que atestado pelo fiscal contratual a execução a ser adimplida.</w:t>
      </w:r>
    </w:p>
    <w:p w14:paraId="659B6333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Os dados da autorização de fornecimento deverão ser utilizados para a emissão </w:t>
      </w:r>
      <w:r w:rsidR="008C5110">
        <w:rPr>
          <w:rFonts w:ascii="Times New Roman" w:hAnsi="Times New Roman" w:cs="Times New Roman"/>
          <w:sz w:val="24"/>
          <w:szCs w:val="24"/>
        </w:rPr>
        <w:t>da Liquidação</w:t>
      </w:r>
      <w:r w:rsidRPr="00337E2E">
        <w:rPr>
          <w:rFonts w:ascii="Times New Roman" w:hAnsi="Times New Roman" w:cs="Times New Roman"/>
          <w:sz w:val="24"/>
          <w:szCs w:val="24"/>
        </w:rPr>
        <w:t xml:space="preserve"> e deverá manter compatibilidade cronológica com o Departamento de Compras. </w:t>
      </w:r>
    </w:p>
    <w:p w14:paraId="153998F6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DADCB64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Os documentos fiscais deverão ser emitidos com a identificação da autorização de fornecimento específica, e deverão, após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337E2E">
        <w:rPr>
          <w:rFonts w:ascii="Times New Roman" w:hAnsi="Times New Roman" w:cs="Times New Roman"/>
          <w:sz w:val="24"/>
          <w:szCs w:val="24"/>
        </w:rPr>
        <w:t xml:space="preserve"> recebimento e conferência do bem, mercadoria e serviço, ser enviado ao Departamento de Compras. </w:t>
      </w:r>
    </w:p>
    <w:p w14:paraId="6F6093BE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710C6C0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Após o recebimento, o departamento de compras verificará a compatibilidade do documento fiscal, da autorização de fornecimento, bem como do recebimento do bem, mercadoria ou serviços pelo agente público responsável, para então encaminhá-los ao departamento de contabilidade para juntada à Nota </w:t>
      </w:r>
      <w:r>
        <w:rPr>
          <w:rFonts w:ascii="Times New Roman" w:hAnsi="Times New Roman" w:cs="Times New Roman"/>
          <w:sz w:val="24"/>
          <w:szCs w:val="24"/>
        </w:rPr>
        <w:t>de Empenho previamente emitida e posterior remessa ao Setor de Finanças para pagamento.</w:t>
      </w:r>
    </w:p>
    <w:p w14:paraId="09A58ECB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F63A976" w14:textId="77777777" w:rsidR="000E60CA" w:rsidRPr="00337E2E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7E2E">
        <w:rPr>
          <w:rFonts w:ascii="Times New Roman" w:hAnsi="Times New Roman" w:cs="Times New Roman"/>
          <w:b/>
          <w:sz w:val="24"/>
          <w:szCs w:val="24"/>
        </w:rPr>
        <w:t>DAS DISPOSIÇÕES FINAIS</w:t>
      </w:r>
    </w:p>
    <w:p w14:paraId="1D68D1AF" w14:textId="77777777" w:rsidR="000E60CA" w:rsidRPr="00337E2E" w:rsidRDefault="000E60CA" w:rsidP="000E60C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940FACB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Nos casos em que não for possível o planejamento dos valores a ser despendidos em objeto específico, em função de suas características e peculiaridades, será realizado o procedimento licitatório utilizando-se para tanto o Registro de Preços, garantindo a legalidade da sua aquisição. </w:t>
      </w:r>
    </w:p>
    <w:p w14:paraId="2CE21DE1" w14:textId="77777777" w:rsidR="00C34E35" w:rsidRPr="00337E2E" w:rsidRDefault="00C34E35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9A11C4C" w14:textId="77777777" w:rsidR="000E60CA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29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Os casos omissos, ou não destacados na presente Instrução Normativa, bem como aqueles que venham a conflitar com os dispositivos legais, deverão embasar-se na Lei 8.666/93, 10.520/02 e suas alterações posteriores</w:t>
      </w:r>
      <w:r>
        <w:rPr>
          <w:rFonts w:ascii="Times New Roman" w:hAnsi="Times New Roman" w:cs="Times New Roman"/>
          <w:sz w:val="24"/>
          <w:szCs w:val="24"/>
        </w:rPr>
        <w:t>, bem como outros atos normativos aplicados à espécie.</w:t>
      </w:r>
    </w:p>
    <w:p w14:paraId="34C78E77" w14:textId="77777777" w:rsidR="008408D1" w:rsidRPr="00337E2E" w:rsidRDefault="008408D1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6B132A3" w14:textId="77777777" w:rsidR="000E60CA" w:rsidRPr="00337E2E" w:rsidRDefault="000E60CA" w:rsidP="000E60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337E2E">
        <w:rPr>
          <w:rFonts w:ascii="Times New Roman" w:hAnsi="Times New Roman" w:cs="Times New Roman"/>
          <w:sz w:val="24"/>
          <w:szCs w:val="24"/>
        </w:rPr>
        <w:t xml:space="preserve"> - Esta Instrução Normativa entra em vigor na data da sua publicação. </w:t>
      </w:r>
    </w:p>
    <w:p w14:paraId="36F07507" w14:textId="77777777" w:rsidR="000E60CA" w:rsidRPr="00337E2E" w:rsidRDefault="000E60CA" w:rsidP="000E60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7E2E">
        <w:rPr>
          <w:rFonts w:ascii="Times New Roman" w:hAnsi="Times New Roman" w:cs="Times New Roman"/>
          <w:sz w:val="24"/>
          <w:szCs w:val="24"/>
        </w:rPr>
        <w:lastRenderedPageBreak/>
        <w:t xml:space="preserve">Una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37E2E">
        <w:rPr>
          <w:rFonts w:ascii="Times New Roman" w:hAnsi="Times New Roman" w:cs="Times New Roman"/>
          <w:sz w:val="24"/>
          <w:szCs w:val="24"/>
        </w:rPr>
        <w:t xml:space="preserve"> Bahia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D2CC1">
        <w:rPr>
          <w:rFonts w:ascii="Times New Roman" w:hAnsi="Times New Roman" w:cs="Times New Roman"/>
          <w:sz w:val="24"/>
          <w:szCs w:val="24"/>
        </w:rPr>
        <w:t xml:space="preserve">26 </w:t>
      </w:r>
      <w:r w:rsidRPr="00337E2E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 xml:space="preserve">janeiro </w:t>
      </w:r>
      <w:r w:rsidRPr="00337E2E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>2017</w:t>
      </w:r>
      <w:r w:rsidRPr="00337E2E">
        <w:rPr>
          <w:rFonts w:ascii="Times New Roman" w:hAnsi="Times New Roman" w:cs="Times New Roman"/>
          <w:sz w:val="24"/>
          <w:szCs w:val="24"/>
        </w:rPr>
        <w:t>.</w:t>
      </w:r>
    </w:p>
    <w:p w14:paraId="41C650E7" w14:textId="77777777" w:rsidR="000E60CA" w:rsidRPr="00337E2E" w:rsidRDefault="000E60CA" w:rsidP="000E60C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1A9312" w14:textId="77777777" w:rsidR="000E60CA" w:rsidRPr="00F35B69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B69">
        <w:rPr>
          <w:rFonts w:ascii="Times New Roman" w:hAnsi="Times New Roman" w:cs="Times New Roman"/>
          <w:b/>
          <w:sz w:val="24"/>
          <w:szCs w:val="24"/>
        </w:rPr>
        <w:t>TIAGO BIRSCHNER</w:t>
      </w:r>
    </w:p>
    <w:p w14:paraId="4688FB9F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B69">
        <w:rPr>
          <w:rFonts w:ascii="Times New Roman" w:hAnsi="Times New Roman" w:cs="Times New Roman"/>
          <w:b/>
          <w:sz w:val="24"/>
          <w:szCs w:val="24"/>
        </w:rPr>
        <w:t>Prefeito</w:t>
      </w:r>
    </w:p>
    <w:p w14:paraId="1029D3C3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ADA0E1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01A4B1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B69">
        <w:rPr>
          <w:rFonts w:ascii="Times New Roman" w:hAnsi="Times New Roman" w:cs="Times New Roman"/>
          <w:b/>
          <w:sz w:val="24"/>
          <w:szCs w:val="24"/>
        </w:rPr>
        <w:t>HIGOR ENDRINGER CALIMAN</w:t>
      </w:r>
    </w:p>
    <w:p w14:paraId="6117E2AE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B69">
        <w:rPr>
          <w:rFonts w:ascii="Times New Roman" w:hAnsi="Times New Roman" w:cs="Times New Roman"/>
          <w:b/>
          <w:sz w:val="24"/>
          <w:szCs w:val="24"/>
        </w:rPr>
        <w:t>Chefe do Controle Interno</w:t>
      </w:r>
    </w:p>
    <w:p w14:paraId="6C6018E1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A7709E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98210F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B69">
        <w:rPr>
          <w:rFonts w:ascii="Times New Roman" w:hAnsi="Times New Roman" w:cs="Times New Roman"/>
          <w:b/>
          <w:sz w:val="24"/>
          <w:szCs w:val="24"/>
        </w:rPr>
        <w:t>ITALLO ASSUNÇÃO CAVALCANTE</w:t>
      </w:r>
    </w:p>
    <w:p w14:paraId="7639171C" w14:textId="77777777" w:rsidR="000E60CA" w:rsidRPr="00F35B69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B69">
        <w:rPr>
          <w:rFonts w:ascii="Times New Roman" w:hAnsi="Times New Roman" w:cs="Times New Roman"/>
          <w:b/>
          <w:sz w:val="24"/>
          <w:szCs w:val="24"/>
        </w:rPr>
        <w:t>Procurador Jurídico Municipal</w:t>
      </w:r>
    </w:p>
    <w:p w14:paraId="07388523" w14:textId="77777777" w:rsidR="000E60CA" w:rsidRDefault="000E60CA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583BDA" w14:textId="77777777" w:rsidR="00C34E35" w:rsidRDefault="00C34E35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FCCD26" w14:textId="77777777" w:rsidR="00C34E35" w:rsidRDefault="00C34E35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56F210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C911FB0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796E8A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92888A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8CD8E5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699CF6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B7660D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D2F503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0E4A56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467B58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6F697FD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31B304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AD8A68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A3651D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6ADF40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0392AA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1E3356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A45131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CBB4AB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DEE53B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0CCB7F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E7906C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9C2512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2471954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A373AB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5996440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A7D246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3ABE44" w14:textId="77777777" w:rsidR="007D2CC1" w:rsidRDefault="007D2CC1" w:rsidP="000E60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A213D7" w14:textId="77777777" w:rsidR="00C34E35" w:rsidRPr="008408D1" w:rsidRDefault="00C34E35" w:rsidP="000E60C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408D1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ANEXO I</w:t>
      </w:r>
    </w:p>
    <w:tbl>
      <w:tblPr>
        <w:tblpPr w:leftFromText="141" w:rightFromText="141" w:vertAnchor="text" w:horzAnchor="margin" w:tblpXSpec="center" w:tblpY="137"/>
        <w:tblW w:w="93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7"/>
        <w:gridCol w:w="910"/>
        <w:gridCol w:w="960"/>
        <w:gridCol w:w="960"/>
        <w:gridCol w:w="2564"/>
        <w:gridCol w:w="1163"/>
        <w:gridCol w:w="1394"/>
      </w:tblGrid>
      <w:tr w:rsidR="00C34E35" w:rsidRPr="007F0406" w14:paraId="2D74A9C5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F07B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65C154D8" wp14:editId="44E0CD2B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57150</wp:posOffset>
                  </wp:positionV>
                  <wp:extent cx="914400" cy="895350"/>
                  <wp:effectExtent l="19050" t="0" r="0" b="0"/>
                  <wp:wrapNone/>
                  <wp:docPr id="4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C34E35" w:rsidRPr="007F0406" w14:paraId="5EF2EF3C" w14:textId="77777777" w:rsidTr="001C7FBF">
              <w:trPr>
                <w:trHeight w:val="255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14:paraId="63195C33" w14:textId="77777777" w:rsidR="00C34E35" w:rsidRPr="007F0406" w:rsidRDefault="00C34E35" w:rsidP="00B71537">
                  <w:pPr>
                    <w:framePr w:hSpace="141" w:wrap="around" w:vAnchor="text" w:hAnchor="margin" w:xAlign="center" w:y="137"/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</w:pPr>
                </w:p>
              </w:tc>
            </w:tr>
          </w:tbl>
          <w:p w14:paraId="28D0C16A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8D992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F9C9D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882680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39D2D2" w14:textId="77777777" w:rsidR="00C34E35" w:rsidRPr="007F0406" w:rsidRDefault="00C34E35" w:rsidP="008408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97F5B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7A152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0"/>
                <w:szCs w:val="20"/>
              </w:rPr>
            </w:pPr>
          </w:p>
        </w:tc>
      </w:tr>
      <w:tr w:rsidR="00C34E35" w:rsidRPr="007F0406" w14:paraId="498E6B04" w14:textId="77777777" w:rsidTr="00C34E35">
        <w:trPr>
          <w:trHeight w:val="315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C261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8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FEF2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</w:p>
        </w:tc>
        <w:tc>
          <w:tcPr>
            <w:tcW w:w="4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5F8E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ESTADO DA BAHIA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BC07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3289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80"/>
                <w:sz w:val="20"/>
                <w:szCs w:val="20"/>
              </w:rPr>
            </w:pPr>
          </w:p>
        </w:tc>
      </w:tr>
      <w:tr w:rsidR="00C34E35" w:rsidRPr="007F0406" w14:paraId="668F87B2" w14:textId="77777777" w:rsidTr="00C34E35">
        <w:trPr>
          <w:trHeight w:val="315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C4999" w14:textId="77777777" w:rsidR="00C34E35" w:rsidRPr="007F0406" w:rsidRDefault="00C34E35" w:rsidP="00C34E35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067EC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8D97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SERVIÇO PÚBLICO MUNICIPAL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D74A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E7E7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34E35" w:rsidRPr="007F0406" w14:paraId="391EBDFF" w14:textId="77777777" w:rsidTr="00C34E35">
        <w:trPr>
          <w:trHeight w:val="45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9E64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A3D4B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0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2D5B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  <w:t>PREFEITURA MUNICIPAL DE UNA</w:t>
            </w:r>
          </w:p>
        </w:tc>
      </w:tr>
      <w:tr w:rsidR="00C34E35" w:rsidRPr="007F0406" w14:paraId="4AE98661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BB37B" w14:textId="77777777" w:rsidR="00C34E35" w:rsidRPr="007F0406" w:rsidRDefault="00C34E35" w:rsidP="00C34E35">
            <w:pPr>
              <w:spacing w:after="0" w:line="240" w:lineRule="auto"/>
              <w:rPr>
                <w:rFonts w:ascii="Zurich Ex BT" w:eastAsia="Times New Roman" w:hAnsi="Zurich Ex BT" w:cs="Arial"/>
                <w:color w:val="00000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5957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D2890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DA81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578F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BFAD7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E78A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34E35" w:rsidRPr="007F0406" w14:paraId="50044910" w14:textId="77777777" w:rsidTr="00C34E35">
        <w:trPr>
          <w:trHeight w:val="15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50AA1" w14:textId="77777777" w:rsidR="008408D1" w:rsidRPr="007F0406" w:rsidRDefault="008408D1" w:rsidP="008408D1">
            <w:pPr>
              <w:spacing w:after="0" w:line="240" w:lineRule="auto"/>
              <w:rPr>
                <w:rFonts w:ascii="Zurich Ex BT" w:eastAsia="Times New Roman" w:hAnsi="Zurich Ex BT" w:cs="Arial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5C90F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26FA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73F8E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F271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BA4E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39B3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34E35" w:rsidRPr="007F0406" w14:paraId="5B7641B3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DE20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605F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E1D3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0FCE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157E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83CD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B2138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C34E35" w:rsidRPr="007F0406" w14:paraId="7C59B443" w14:textId="77777777" w:rsidTr="00C34E35">
        <w:trPr>
          <w:trHeight w:val="315"/>
        </w:trPr>
        <w:tc>
          <w:tcPr>
            <w:tcW w:w="9358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62C3607E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C34E35" w:rsidRPr="007F0406" w14:paraId="03B3BA40" w14:textId="77777777" w:rsidTr="00C34E35">
        <w:trPr>
          <w:trHeight w:val="315"/>
        </w:trPr>
        <w:tc>
          <w:tcPr>
            <w:tcW w:w="9358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18655D29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SOLICITAÇÃO DE DESPESA - SD</w:t>
            </w:r>
          </w:p>
        </w:tc>
      </w:tr>
      <w:tr w:rsidR="00C34E35" w:rsidRPr="007F0406" w14:paraId="2033B72B" w14:textId="77777777" w:rsidTr="00C34E35">
        <w:trPr>
          <w:trHeight w:val="255"/>
        </w:trPr>
        <w:tc>
          <w:tcPr>
            <w:tcW w:w="9358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hideMark/>
          </w:tcPr>
          <w:p w14:paraId="20FCE040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47DF94C3" w14:textId="77777777" w:rsidTr="00C34E35">
        <w:trPr>
          <w:trHeight w:val="255"/>
        </w:trPr>
        <w:tc>
          <w:tcPr>
            <w:tcW w:w="93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069DC5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SECRETARIA DE:</w:t>
            </w: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C34E35" w:rsidRPr="007F0406" w14:paraId="24C20DAD" w14:textId="77777777" w:rsidTr="00C34E35">
        <w:trPr>
          <w:trHeight w:val="255"/>
        </w:trPr>
        <w:tc>
          <w:tcPr>
            <w:tcW w:w="93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5AE2F7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RECURSO:</w:t>
            </w:r>
          </w:p>
        </w:tc>
      </w:tr>
      <w:tr w:rsidR="00C34E35" w:rsidRPr="007F0406" w14:paraId="08F8BE42" w14:textId="77777777" w:rsidTr="00C34E35">
        <w:trPr>
          <w:trHeight w:val="255"/>
        </w:trPr>
        <w:tc>
          <w:tcPr>
            <w:tcW w:w="93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8D8D8"/>
            <w:hideMark/>
          </w:tcPr>
          <w:p w14:paraId="4393678F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SE LICITADO PREENCHER ABAIXO: </w:t>
            </w:r>
          </w:p>
        </w:tc>
      </w:tr>
      <w:tr w:rsidR="00C34E35" w:rsidRPr="007F0406" w14:paraId="3BE358BF" w14:textId="77777777" w:rsidTr="00C34E35">
        <w:trPr>
          <w:trHeight w:val="255"/>
        </w:trPr>
        <w:tc>
          <w:tcPr>
            <w:tcW w:w="93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A78D44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TIPO / NÚMERO DA LICITAÇÃO:</w:t>
            </w:r>
          </w:p>
        </w:tc>
      </w:tr>
      <w:tr w:rsidR="00C34E35" w:rsidRPr="007F0406" w14:paraId="27AE4312" w14:textId="77777777" w:rsidTr="00C34E35">
        <w:trPr>
          <w:trHeight w:val="255"/>
        </w:trPr>
        <w:tc>
          <w:tcPr>
            <w:tcW w:w="935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D07892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CREDOR:</w:t>
            </w:r>
          </w:p>
        </w:tc>
      </w:tr>
      <w:tr w:rsidR="00C34E35" w:rsidRPr="007F0406" w14:paraId="17FA8FA1" w14:textId="77777777" w:rsidTr="00C34E35">
        <w:trPr>
          <w:trHeight w:val="510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4FCEB2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UNID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7B9759C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QTDE.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E18735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DESCRIÇÃO MATERIAIS/SERVIÇOS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0CFC89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VALOR UNITÁRIO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40C60B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</w:tr>
      <w:tr w:rsidR="00C34E35" w:rsidRPr="007F0406" w14:paraId="28B3243D" w14:textId="77777777" w:rsidTr="00C34E35">
        <w:trPr>
          <w:trHeight w:val="402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264E218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425495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B3DC3B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1496D4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EB233A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5421DB09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820C87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27851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2A7CEE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0796AB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2C00A8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0E35F222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DCD657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179AEE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9F4F57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B37CE6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CB3ED3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38F56911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96AEC9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BC23D9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5B7F29B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E2F5AF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F7F816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31BA84EE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CC7B6E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A80506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CD59DC1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A11E894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C144C28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6FDA77A8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8A759A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CE784C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E9F645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9975CF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C493748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24E9856E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2D5235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4B77D92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58F401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95730E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6B8566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27BA0DC1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DB08B9A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8E86716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6C7B685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6B1EC00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B7941E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265727C2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AE6A33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92CEC22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6BCABC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4D8E32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5516C4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128A8904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89D0D0C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C0A81D1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A22FD86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B64EC47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9C9172A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2156971C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7B7215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787CE7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0098C38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550F17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F30E1E3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36738A37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1EFD841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947E93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CBA8C6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165EB7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3C6174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42716C48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98A291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57FBCE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E63BF24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A88F7D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9565DC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7A250EF3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453EB50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7717C7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D82494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002233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2CCF99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0E853765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7ABB6F78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03B03DB7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1B3C5758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74EF97D8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SOMA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C0C0C0"/>
            <w:hideMark/>
          </w:tcPr>
          <w:p w14:paraId="26A1213F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R$                      -   </w:t>
            </w:r>
          </w:p>
        </w:tc>
      </w:tr>
      <w:tr w:rsidR="00C34E35" w:rsidRPr="007F0406" w14:paraId="4622A608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27AAD870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603E03BF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0D1487BE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3A484D1C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APLICAÇÃO DO MATERIAL/SERVIÇOS: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14:paraId="02C2FA9A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1E4A2CA1" w14:textId="77777777" w:rsidTr="00C34E35">
        <w:trPr>
          <w:trHeight w:val="255"/>
        </w:trPr>
        <w:tc>
          <w:tcPr>
            <w:tcW w:w="14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14:paraId="67A8346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F03778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8CC725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C09409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09FBDC96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2B2FF7ED" w14:textId="77777777" w:rsidTr="008408D1">
        <w:trPr>
          <w:trHeight w:val="80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E9ED091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DB4075E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E8B7FF0" w14:textId="77777777" w:rsidR="00C34E35" w:rsidRPr="007F0406" w:rsidRDefault="00C34E35" w:rsidP="00C34E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8B7C50D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0F334D" w14:textId="77777777" w:rsidR="00C34E35" w:rsidRPr="007F0406" w:rsidRDefault="00C34E35" w:rsidP="00C34E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282A2526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A47089A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4221DD0D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338951AA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73DFEC15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7070D431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AUTORIZO</w:t>
            </w: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EM: ______/______/______</w:t>
            </w:r>
          </w:p>
        </w:tc>
      </w:tr>
      <w:tr w:rsidR="00C34E35" w:rsidRPr="007F0406" w14:paraId="2FB2FD88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360EB5F5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D67519E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E35" w:rsidRPr="007F0406" w14:paraId="44FFEBD4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00B509E0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_______________________________________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3C488415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________________________________________</w:t>
            </w:r>
          </w:p>
        </w:tc>
      </w:tr>
      <w:tr w:rsidR="00C34E35" w:rsidRPr="007F0406" w14:paraId="08F81189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2906ECEC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Responsavel pela solicitação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09BBE976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Responsável pela Autorização </w:t>
            </w:r>
          </w:p>
        </w:tc>
      </w:tr>
      <w:tr w:rsidR="00C34E35" w:rsidRPr="007F0406" w14:paraId="36D4BBE5" w14:textId="77777777" w:rsidTr="00C34E35">
        <w:trPr>
          <w:trHeight w:val="255"/>
        </w:trPr>
        <w:tc>
          <w:tcPr>
            <w:tcW w:w="423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FC57B0E" w14:textId="77777777" w:rsidR="00C34E35" w:rsidRPr="007F0406" w:rsidRDefault="00C34E35" w:rsidP="00C34E3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F040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2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0E8A19" w14:textId="77777777" w:rsidR="00C34E35" w:rsidRPr="007F0406" w:rsidRDefault="00C34E35" w:rsidP="00C34E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F04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1A391FBA" w14:textId="77777777" w:rsidR="00C34E35" w:rsidRPr="00337E2E" w:rsidRDefault="00C34E35" w:rsidP="00840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C34E35" w:rsidRPr="00337E2E" w:rsidSect="00896B21">
          <w:headerReference w:type="default" r:id="rId7"/>
          <w:footerReference w:type="default" r:id="rId8"/>
          <w:pgSz w:w="11906" w:h="16838"/>
          <w:pgMar w:top="2694" w:right="1701" w:bottom="1417" w:left="1701" w:header="708" w:footer="708" w:gutter="0"/>
          <w:cols w:space="708"/>
          <w:docGrid w:linePitch="360"/>
        </w:sectPr>
      </w:pPr>
    </w:p>
    <w:p w14:paraId="1C82ECC0" w14:textId="77777777" w:rsidR="00FC3A28" w:rsidRDefault="00FC3A28" w:rsidP="008408D1">
      <w:pPr>
        <w:spacing w:after="0" w:line="240" w:lineRule="auto"/>
      </w:pPr>
    </w:p>
    <w:sectPr w:rsidR="00FC3A28" w:rsidSect="00337E2E">
      <w:type w:val="continuous"/>
      <w:pgSz w:w="11906" w:h="16838"/>
      <w:pgMar w:top="2410" w:right="1701" w:bottom="1417" w:left="1701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611C43" w14:textId="77777777" w:rsidR="00D23B9D" w:rsidRDefault="00D23B9D" w:rsidP="006D4AFE">
      <w:pPr>
        <w:spacing w:after="0" w:line="240" w:lineRule="auto"/>
      </w:pPr>
      <w:r>
        <w:separator/>
      </w:r>
    </w:p>
  </w:endnote>
  <w:endnote w:type="continuationSeparator" w:id="0">
    <w:p w14:paraId="30F6A895" w14:textId="77777777" w:rsidR="00D23B9D" w:rsidRDefault="00D23B9D" w:rsidP="006D4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Zurich Ex B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18738" w14:textId="77777777" w:rsidR="006D4AFE" w:rsidRDefault="006D4AFE" w:rsidP="006D4AFE">
    <w:pPr>
      <w:pStyle w:val="Cabealho"/>
      <w:ind w:left="142"/>
      <w:jc w:val="center"/>
    </w:pPr>
    <w:r>
      <w:t>____________________________________________________________________________</w:t>
    </w:r>
  </w:p>
  <w:p w14:paraId="019D50E8" w14:textId="77777777" w:rsidR="006D4AFE" w:rsidRDefault="006D4AFE" w:rsidP="006D4AFE">
    <w:pPr>
      <w:pStyle w:val="Rodap"/>
      <w:tabs>
        <w:tab w:val="left" w:pos="3138"/>
        <w:tab w:val="center" w:pos="4526"/>
      </w:tabs>
      <w:ind w:right="360"/>
      <w:jc w:val="center"/>
    </w:pPr>
    <w:r>
      <w:rPr>
        <w:rFonts w:ascii="Arial" w:hAnsi="Arial"/>
      </w:rPr>
      <w:t>Prefeitura Municipal de Una</w:t>
    </w:r>
  </w:p>
  <w:p w14:paraId="0B35746E" w14:textId="77777777" w:rsidR="006D4AFE" w:rsidRDefault="006D4AFE" w:rsidP="006D4AFE">
    <w:pPr>
      <w:pStyle w:val="Rodap"/>
      <w:jc w:val="center"/>
      <w:rPr>
        <w:rFonts w:ascii="Arial" w:hAnsi="Arial"/>
        <w:sz w:val="16"/>
      </w:rPr>
    </w:pPr>
    <w:r>
      <w:rPr>
        <w:rFonts w:ascii="Arial" w:hAnsi="Arial"/>
        <w:sz w:val="16"/>
      </w:rPr>
      <w:t>Praça Dr. Manoel Pereira de Almeida, 14 – Centro – CNPJ 13.672.605/0001-70, Una - Bahia. CEP 45.690-000.</w:t>
    </w:r>
  </w:p>
  <w:p w14:paraId="1CC05085" w14:textId="77777777" w:rsidR="006D4AFE" w:rsidRPr="008F0C40" w:rsidRDefault="006D4AFE" w:rsidP="006D4AFE">
    <w:pPr>
      <w:pStyle w:val="Rodap"/>
      <w:jc w:val="center"/>
      <w:rPr>
        <w:rFonts w:ascii="Arial" w:hAnsi="Arial"/>
        <w:sz w:val="16"/>
      </w:rPr>
    </w:pPr>
    <w:r>
      <w:rPr>
        <w:rFonts w:ascii="Arial" w:hAnsi="Arial"/>
        <w:sz w:val="16"/>
      </w:rPr>
      <w:t>Tel. (</w:t>
    </w:r>
    <w:proofErr w:type="gramStart"/>
    <w:r>
      <w:rPr>
        <w:rFonts w:ascii="Arial" w:hAnsi="Arial"/>
        <w:sz w:val="16"/>
      </w:rPr>
      <w:t>73)-</w:t>
    </w:r>
    <w:proofErr w:type="gramEnd"/>
    <w:r>
      <w:rPr>
        <w:rFonts w:ascii="Arial" w:hAnsi="Arial"/>
        <w:sz w:val="16"/>
      </w:rPr>
      <w:t>3236-2021 – Fax. (73) 3236-2186</w:t>
    </w:r>
  </w:p>
  <w:p w14:paraId="18DDB1E8" w14:textId="77777777" w:rsidR="006D4AFE" w:rsidRDefault="006D4AFE" w:rsidP="006D4AFE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2FF34" w14:textId="77777777" w:rsidR="00D23B9D" w:rsidRDefault="00D23B9D" w:rsidP="006D4AFE">
      <w:pPr>
        <w:spacing w:after="0" w:line="240" w:lineRule="auto"/>
      </w:pPr>
      <w:r>
        <w:separator/>
      </w:r>
    </w:p>
  </w:footnote>
  <w:footnote w:type="continuationSeparator" w:id="0">
    <w:p w14:paraId="22574B88" w14:textId="77777777" w:rsidR="00D23B9D" w:rsidRDefault="00D23B9D" w:rsidP="006D4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94666" w14:textId="77777777" w:rsidR="006D4AFE" w:rsidRDefault="006D4AFE" w:rsidP="006D4AFE">
    <w:pPr>
      <w:pStyle w:val="Cabealho"/>
      <w:spacing w:line="360" w:lineRule="auto"/>
      <w:ind w:left="1985" w:right="-1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8ABC4DE" wp14:editId="50AC6572">
          <wp:simplePos x="0" y="0"/>
          <wp:positionH relativeFrom="column">
            <wp:posOffset>0</wp:posOffset>
          </wp:positionH>
          <wp:positionV relativeFrom="paragraph">
            <wp:posOffset>-296545</wp:posOffset>
          </wp:positionV>
          <wp:extent cx="1190625" cy="1515110"/>
          <wp:effectExtent l="19050" t="0" r="9525" b="0"/>
          <wp:wrapNone/>
          <wp:docPr id="1" name="Imagem 2" descr="Descrição: brasão u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brasão una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40000" contrast="6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625" cy="15151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/>
        <w:b/>
        <w:sz w:val="36"/>
        <w:szCs w:val="36"/>
      </w:rPr>
      <w:t>PREFEITURA MUNICIPAL DE UNA</w:t>
    </w:r>
  </w:p>
  <w:p w14:paraId="2FFE825C" w14:textId="77777777" w:rsidR="006D4AFE" w:rsidRDefault="006D4AFE" w:rsidP="006D4AFE">
    <w:pPr>
      <w:pStyle w:val="Cabealho"/>
      <w:spacing w:line="360" w:lineRule="auto"/>
      <w:ind w:left="1985" w:right="-12"/>
      <w:jc w:val="center"/>
      <w:rPr>
        <w:rFonts w:ascii="Arial" w:hAnsi="Arial"/>
        <w:b/>
        <w:sz w:val="30"/>
        <w:szCs w:val="30"/>
      </w:rPr>
    </w:pPr>
    <w:r>
      <w:rPr>
        <w:rFonts w:ascii="Arial" w:hAnsi="Arial"/>
        <w:b/>
        <w:sz w:val="30"/>
        <w:szCs w:val="30"/>
      </w:rPr>
      <w:t>Estado da Bahia</w:t>
    </w:r>
  </w:p>
  <w:p w14:paraId="51DBCBF4" w14:textId="77777777" w:rsidR="006D4AFE" w:rsidRDefault="006D4AFE" w:rsidP="006D4AFE">
    <w:pPr>
      <w:pStyle w:val="Cabealho"/>
      <w:ind w:left="142"/>
      <w:rPr>
        <w:rFonts w:ascii="Arial" w:hAnsi="Arial"/>
        <w:b/>
        <w:sz w:val="30"/>
        <w:szCs w:val="30"/>
      </w:rPr>
    </w:pPr>
  </w:p>
  <w:p w14:paraId="782C22E2" w14:textId="77777777" w:rsidR="006D4AFE" w:rsidRDefault="006D4AFE" w:rsidP="006D4AFE">
    <w:pPr>
      <w:pStyle w:val="Cabealho"/>
      <w:ind w:left="142"/>
    </w:pPr>
    <w:r>
      <w:t>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60CA"/>
    <w:rsid w:val="000E60CA"/>
    <w:rsid w:val="001C3BA2"/>
    <w:rsid w:val="002E3169"/>
    <w:rsid w:val="0045741B"/>
    <w:rsid w:val="00533826"/>
    <w:rsid w:val="006D4AFE"/>
    <w:rsid w:val="007539BE"/>
    <w:rsid w:val="007D2CC1"/>
    <w:rsid w:val="007F2D4C"/>
    <w:rsid w:val="008408D1"/>
    <w:rsid w:val="0087310E"/>
    <w:rsid w:val="008908A6"/>
    <w:rsid w:val="00891B6B"/>
    <w:rsid w:val="008C5110"/>
    <w:rsid w:val="009364CB"/>
    <w:rsid w:val="00A501BD"/>
    <w:rsid w:val="00A776EF"/>
    <w:rsid w:val="00AD155A"/>
    <w:rsid w:val="00B71537"/>
    <w:rsid w:val="00BB5CEE"/>
    <w:rsid w:val="00C34E35"/>
    <w:rsid w:val="00CB3F9A"/>
    <w:rsid w:val="00D2189B"/>
    <w:rsid w:val="00D23B9D"/>
    <w:rsid w:val="00D92AA7"/>
    <w:rsid w:val="00DB2619"/>
    <w:rsid w:val="00DC4E8D"/>
    <w:rsid w:val="00DE2F1A"/>
    <w:rsid w:val="00F301E1"/>
    <w:rsid w:val="00FC3A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E1405B"/>
  <w15:docId w15:val="{D6AA447E-5D3D-4B81-9744-C3D538B2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0CA"/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D4A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D4AFE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6D4A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D4AFE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8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1930</TotalTime>
  <Pages>11</Pages>
  <Words>2047</Words>
  <Characters>11056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ITALO</dc:creator>
  <cp:lastModifiedBy>IGOR</cp:lastModifiedBy>
  <cp:revision>11</cp:revision>
  <cp:lastPrinted>2019-01-04T13:58:00Z</cp:lastPrinted>
  <dcterms:created xsi:type="dcterms:W3CDTF">2017-01-18T12:36:00Z</dcterms:created>
  <dcterms:modified xsi:type="dcterms:W3CDTF">2022-07-22T17:18:00Z</dcterms:modified>
</cp:coreProperties>
</file>