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AC48F" w14:textId="77777777" w:rsidR="00973ACA" w:rsidRDefault="00973ACA" w:rsidP="00235187">
      <w:pPr>
        <w:jc w:val="center"/>
        <w:rPr>
          <w:rFonts w:ascii="Arial" w:hAnsi="Arial" w:cs="Arial"/>
          <w:b/>
          <w:bCs/>
          <w:color w:val="000000"/>
          <w:sz w:val="20"/>
          <w:szCs w:val="20"/>
        </w:rPr>
      </w:pPr>
      <w:bookmarkStart w:id="0" w:name="_GoBack"/>
      <w:bookmarkEnd w:id="0"/>
    </w:p>
    <w:p w14:paraId="74837A23" w14:textId="77777777" w:rsidR="00973ACA" w:rsidRDefault="00973ACA" w:rsidP="00235187">
      <w:pPr>
        <w:jc w:val="center"/>
        <w:rPr>
          <w:rFonts w:ascii="Arial" w:hAnsi="Arial" w:cs="Arial"/>
          <w:b/>
          <w:bCs/>
          <w:color w:val="000000"/>
          <w:sz w:val="20"/>
          <w:szCs w:val="20"/>
        </w:rPr>
      </w:pPr>
    </w:p>
    <w:p w14:paraId="72F188E6" w14:textId="77777777" w:rsidR="00973ACA" w:rsidRPr="0041000F" w:rsidRDefault="00991324"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14:anchorId="3EB970E8" wp14:editId="6B2D39AA">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3A06D24"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14:paraId="371DC6E2" w14:textId="77777777" w:rsidR="00973ACA" w:rsidRPr="0041000F" w:rsidRDefault="00973ACA" w:rsidP="00973ACA">
      <w:pPr>
        <w:autoSpaceDE w:val="0"/>
        <w:autoSpaceDN w:val="0"/>
        <w:adjustRightInd w:val="0"/>
        <w:jc w:val="both"/>
        <w:rPr>
          <w:rFonts w:ascii="Arial" w:hAnsi="Arial" w:cs="Arial"/>
          <w:b/>
          <w:bCs/>
        </w:rPr>
      </w:pPr>
    </w:p>
    <w:p w14:paraId="0C63922A" w14:textId="77777777"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14:paraId="79F1C712" w14:textId="0B686DD8" w:rsidR="00CD3A34" w:rsidRPr="007919FA" w:rsidRDefault="0002177C" w:rsidP="00973ACA">
      <w:pPr>
        <w:jc w:val="both"/>
        <w:rPr>
          <w:rFonts w:ascii="Agency FB" w:eastAsia="Times New Roman" w:hAnsi="Agency FB" w:cs="Arial"/>
          <w:b/>
          <w:sz w:val="32"/>
          <w:szCs w:val="18"/>
        </w:rPr>
      </w:pPr>
      <w:r>
        <w:rPr>
          <w:rFonts w:ascii="Agency FB" w:hAnsi="Agency FB" w:cs="Arial"/>
          <w:b/>
          <w:sz w:val="32"/>
          <w:szCs w:val="40"/>
        </w:rPr>
        <w:t>CONTRATAÇÃO DE EMPRESA ESPECIALIZADA NO FORNECIMENTO DE MATERIAIS ELÉTRICOS PARA ATENDER AS DIVERSAS DEMANDAS DA SECRETARIA DE GOVERNO, ADMINISTRAÇÃO E PLANEJAMENTO.</w:t>
      </w:r>
    </w:p>
    <w:p w14:paraId="07CB7C46" w14:textId="77777777" w:rsidR="001C115A" w:rsidRPr="00624E97" w:rsidRDefault="001C115A" w:rsidP="00973ACA">
      <w:pPr>
        <w:jc w:val="both"/>
        <w:rPr>
          <w:rFonts w:ascii="Agency FB" w:hAnsi="Agency FB" w:cs="Arial"/>
          <w:b/>
          <w:sz w:val="20"/>
          <w:szCs w:val="28"/>
        </w:rPr>
      </w:pPr>
    </w:p>
    <w:p w14:paraId="18B40BC8" w14:textId="0A1FC804" w:rsidR="00973ACA" w:rsidRDefault="00973ACA" w:rsidP="00973ACA">
      <w:pPr>
        <w:jc w:val="both"/>
        <w:rPr>
          <w:rFonts w:ascii="Arial" w:hAnsi="Arial" w:cs="Arial"/>
        </w:rPr>
      </w:pPr>
      <w:r w:rsidRPr="009A687D">
        <w:rPr>
          <w:rFonts w:ascii="Agency FB" w:hAnsi="Agency FB" w:cs="Arial"/>
          <w:b/>
          <w:sz w:val="28"/>
          <w:szCs w:val="28"/>
        </w:rPr>
        <w:t xml:space="preserve">Secretarias Interessadas: </w:t>
      </w:r>
      <w:r w:rsidR="00FF6E30">
        <w:rPr>
          <w:rFonts w:ascii="Agency FB" w:hAnsi="Agency FB" w:cs="Arial"/>
          <w:b/>
          <w:sz w:val="28"/>
          <w:szCs w:val="28"/>
        </w:rPr>
        <w:t xml:space="preserve">Secretaria Municipal </w:t>
      </w:r>
      <w:r w:rsidR="00624E97">
        <w:rPr>
          <w:rFonts w:ascii="Agency FB" w:hAnsi="Agency FB" w:cs="Arial"/>
          <w:b/>
          <w:sz w:val="28"/>
          <w:szCs w:val="28"/>
        </w:rPr>
        <w:t>de Governo, Administração e Planejamento</w:t>
      </w:r>
      <w:r w:rsidR="0002177C">
        <w:rPr>
          <w:rFonts w:ascii="Agency FB" w:hAnsi="Agency FB" w:cs="Arial"/>
          <w:b/>
          <w:sz w:val="28"/>
          <w:szCs w:val="28"/>
        </w:rPr>
        <w:t>.</w:t>
      </w:r>
    </w:p>
    <w:p w14:paraId="4E34A609" w14:textId="77777777" w:rsidR="00973ACA" w:rsidRPr="00973ACA" w:rsidRDefault="00973ACA" w:rsidP="00973ACA">
      <w:pPr>
        <w:jc w:val="both"/>
        <w:rPr>
          <w:rFonts w:ascii="Arial" w:hAnsi="Arial" w:cs="Arial"/>
          <w:color w:val="000000"/>
          <w:sz w:val="18"/>
          <w:szCs w:val="18"/>
        </w:rPr>
      </w:pPr>
    </w:p>
    <w:p w14:paraId="54D291D1" w14:textId="77777777" w:rsidR="00973ACA" w:rsidRPr="0041000F" w:rsidRDefault="00973ACA" w:rsidP="00973ACA">
      <w:pPr>
        <w:jc w:val="both"/>
        <w:rPr>
          <w:rFonts w:ascii="Arial" w:hAnsi="Arial" w:cs="Arial"/>
        </w:rPr>
      </w:pPr>
    </w:p>
    <w:p w14:paraId="2D30E401" w14:textId="77777777" w:rsidR="00973ACA" w:rsidRPr="0041000F" w:rsidRDefault="00991324"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14:anchorId="410A103D" wp14:editId="3A1DDA23">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96A37F9"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14:paraId="47A7D57A" w14:textId="77777777" w:rsidR="00973ACA" w:rsidRDefault="00973ACA" w:rsidP="00973ACA">
      <w:pPr>
        <w:jc w:val="both"/>
        <w:rPr>
          <w:rFonts w:ascii="Arial" w:hAnsi="Arial" w:cs="Arial"/>
          <w:b/>
          <w:bCs/>
        </w:rPr>
      </w:pPr>
    </w:p>
    <w:p w14:paraId="0CB57E5E" w14:textId="77777777" w:rsidR="00973ACA" w:rsidRPr="0041000F" w:rsidRDefault="00973ACA" w:rsidP="00973ACA">
      <w:pPr>
        <w:jc w:val="both"/>
        <w:rPr>
          <w:rFonts w:ascii="Arial" w:hAnsi="Arial" w:cs="Arial"/>
          <w:b/>
          <w:bCs/>
        </w:rPr>
      </w:pPr>
    </w:p>
    <w:p w14:paraId="29BD95D8" w14:textId="77777777"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14:paraId="692A5410" w14:textId="77777777"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14:paraId="17E7C66D" w14:textId="77777777" w:rsidR="00973ACA" w:rsidRPr="0041000F" w:rsidRDefault="00991324"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14:anchorId="264652B9" wp14:editId="72E04D29">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FC1248C"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14:paraId="31B40A8E" w14:textId="77777777" w:rsidR="00973ACA" w:rsidRPr="0041000F" w:rsidRDefault="00973ACA" w:rsidP="00973ACA">
      <w:pPr>
        <w:jc w:val="both"/>
        <w:rPr>
          <w:rFonts w:ascii="Arial" w:hAnsi="Arial" w:cs="Arial"/>
          <w:b/>
          <w:bCs/>
          <w:sz w:val="16"/>
        </w:rPr>
      </w:pPr>
    </w:p>
    <w:p w14:paraId="6305C3F3" w14:textId="77777777"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14:paraId="6F3B1D5D" w14:textId="77777777"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14:paraId="49E25BB1" w14:textId="77777777" w:rsidR="00973ACA" w:rsidRPr="0041000F" w:rsidRDefault="00973ACA" w:rsidP="00973ACA">
      <w:pPr>
        <w:jc w:val="both"/>
        <w:rPr>
          <w:rFonts w:ascii="Arial" w:hAnsi="Arial" w:cs="Arial"/>
        </w:rPr>
      </w:pPr>
      <w:r>
        <w:rPr>
          <w:rFonts w:ascii="Arial" w:hAnsi="Arial"/>
          <w:sz w:val="16"/>
        </w:rPr>
        <w:t>Tel. (73)-3236-2021 – Fax. (73) 3236-218</w:t>
      </w:r>
    </w:p>
    <w:p w14:paraId="0BE46627" w14:textId="77777777"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14:paraId="542F9945" w14:textId="77777777" w:rsidR="00973ACA" w:rsidRPr="0041000F" w:rsidRDefault="00991324"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14:anchorId="21FD0273" wp14:editId="0253C6A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F12D40E"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14:paraId="4117C143" w14:textId="77777777"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14:paraId="475DEEF9" w14:textId="72E83952"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02177C">
        <w:rPr>
          <w:rFonts w:ascii="Arial" w:hAnsi="Arial" w:cs="Arial"/>
          <w:b/>
          <w:bCs/>
        </w:rPr>
        <w:t>03</w:t>
      </w:r>
      <w:r w:rsidR="009258A7">
        <w:rPr>
          <w:rFonts w:ascii="Arial" w:hAnsi="Arial" w:cs="Arial"/>
          <w:b/>
          <w:bCs/>
        </w:rPr>
        <w:t>/</w:t>
      </w:r>
      <w:r w:rsidR="0002177C">
        <w:rPr>
          <w:rFonts w:ascii="Arial" w:hAnsi="Arial" w:cs="Arial"/>
          <w:b/>
          <w:bCs/>
        </w:rPr>
        <w:t>02</w:t>
      </w:r>
      <w:r>
        <w:rPr>
          <w:rFonts w:ascii="Arial" w:hAnsi="Arial" w:cs="Arial"/>
          <w:b/>
          <w:bCs/>
        </w:rPr>
        <w:t>/202</w:t>
      </w:r>
      <w:r w:rsidR="0002177C">
        <w:rPr>
          <w:rFonts w:ascii="Arial" w:hAnsi="Arial" w:cs="Arial"/>
          <w:b/>
          <w:bCs/>
        </w:rPr>
        <w:t>6</w:t>
      </w:r>
      <w:r>
        <w:rPr>
          <w:rFonts w:ascii="Arial" w:hAnsi="Arial" w:cs="Arial"/>
          <w:b/>
          <w:bCs/>
        </w:rPr>
        <w:tab/>
      </w:r>
      <w:r>
        <w:rPr>
          <w:rFonts w:ascii="Arial" w:hAnsi="Arial" w:cs="Arial"/>
          <w:b/>
          <w:bCs/>
        </w:rPr>
        <w:tab/>
      </w:r>
    </w:p>
    <w:p w14:paraId="79A592CE" w14:textId="64C24764"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C91A44">
        <w:rPr>
          <w:rFonts w:ascii="Arial" w:hAnsi="Arial" w:cs="Arial"/>
          <w:b/>
          <w:bCs/>
          <w:color w:val="000000"/>
        </w:rPr>
        <w:t>08</w:t>
      </w:r>
      <w:r w:rsidR="00346838">
        <w:rPr>
          <w:rFonts w:ascii="Arial" w:hAnsi="Arial" w:cs="Arial"/>
          <w:b/>
          <w:bCs/>
          <w:color w:val="000000"/>
        </w:rPr>
        <w:t>:</w:t>
      </w:r>
      <w:r w:rsidR="00C91A44">
        <w:rPr>
          <w:rFonts w:ascii="Arial" w:hAnsi="Arial" w:cs="Arial"/>
          <w:b/>
          <w:bCs/>
          <w:color w:val="000000"/>
        </w:rPr>
        <w:t>30</w:t>
      </w:r>
      <w:r>
        <w:rPr>
          <w:rFonts w:ascii="Arial" w:hAnsi="Arial" w:cs="Arial"/>
          <w:b/>
          <w:bCs/>
          <w:color w:val="000000"/>
        </w:rPr>
        <w:t>hrs</w:t>
      </w:r>
      <w:r w:rsidRPr="00924AF3">
        <w:rPr>
          <w:rFonts w:ascii="Arial" w:hAnsi="Arial" w:cs="Arial"/>
          <w:b/>
          <w:bCs/>
          <w:color w:val="000000"/>
        </w:rPr>
        <w:tab/>
      </w:r>
    </w:p>
    <w:p w14:paraId="5FFDEC8F" w14:textId="77777777" w:rsidR="00973ACA" w:rsidRPr="0041000F" w:rsidRDefault="00991324"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14:anchorId="62F7C196" wp14:editId="55CA930D">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6E2EA9A"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14:paraId="2B691061" w14:textId="77777777"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14:paraId="64934F80" w14:textId="77777777"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14:paraId="1700261C" w14:textId="77777777" w:rsidR="00973ACA" w:rsidRPr="0041000F" w:rsidRDefault="00991324"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14:anchorId="5778385B" wp14:editId="3A16E4B5">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BB7D12"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14:paraId="28DC3BC4" w14:textId="77777777" w:rsidR="00A57779" w:rsidRDefault="00A57779" w:rsidP="00A57779">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14:paraId="23ED95E9" w14:textId="030F6CBB" w:rsidR="00A57779" w:rsidRPr="00332CA8" w:rsidRDefault="00A57779" w:rsidP="00A57779">
      <w:pPr>
        <w:rPr>
          <w:rFonts w:ascii="Arial" w:hAnsi="Arial" w:cs="Arial"/>
          <w:b/>
          <w:sz w:val="22"/>
          <w:szCs w:val="22"/>
        </w:rPr>
      </w:pPr>
      <w:r w:rsidRPr="00332CA8">
        <w:rPr>
          <w:rFonts w:ascii="Arial" w:hAnsi="Arial" w:cs="Arial"/>
          <w:b/>
          <w:sz w:val="22"/>
          <w:szCs w:val="22"/>
        </w:rPr>
        <w:t>Nº. Do Pregão no Sistema Compras.gov</w:t>
      </w:r>
      <w:r w:rsidR="00C91A44">
        <w:rPr>
          <w:rFonts w:ascii="Arial" w:hAnsi="Arial" w:cs="Arial"/>
          <w:b/>
          <w:sz w:val="22"/>
          <w:szCs w:val="22"/>
        </w:rPr>
        <w:t>: 900</w:t>
      </w:r>
      <w:r w:rsidR="0002177C">
        <w:rPr>
          <w:rFonts w:ascii="Arial" w:hAnsi="Arial" w:cs="Arial"/>
          <w:b/>
          <w:sz w:val="22"/>
          <w:szCs w:val="22"/>
        </w:rPr>
        <w:t>03</w:t>
      </w:r>
    </w:p>
    <w:p w14:paraId="7966E278" w14:textId="77777777" w:rsidR="00973ACA" w:rsidRDefault="00973ACA" w:rsidP="00973ACA">
      <w:pPr>
        <w:jc w:val="center"/>
        <w:rPr>
          <w:rFonts w:ascii="Arial" w:hAnsi="Arial" w:cs="Arial"/>
          <w:b/>
          <w:color w:val="000000"/>
          <w:sz w:val="22"/>
          <w:szCs w:val="22"/>
        </w:rPr>
      </w:pPr>
    </w:p>
    <w:p w14:paraId="7B0B212F" w14:textId="77777777" w:rsidR="00973ACA" w:rsidRDefault="00973ACA" w:rsidP="00973ACA">
      <w:pPr>
        <w:jc w:val="center"/>
        <w:rPr>
          <w:rFonts w:ascii="Arial" w:hAnsi="Arial" w:cs="Arial"/>
          <w:b/>
          <w:color w:val="000000"/>
          <w:sz w:val="22"/>
          <w:szCs w:val="22"/>
        </w:rPr>
      </w:pPr>
    </w:p>
    <w:p w14:paraId="7504F132" w14:textId="77777777" w:rsidR="00973ACA" w:rsidRDefault="00973ACA" w:rsidP="00973ACA">
      <w:pPr>
        <w:jc w:val="center"/>
        <w:rPr>
          <w:rFonts w:ascii="Arial" w:hAnsi="Arial" w:cs="Arial"/>
          <w:b/>
          <w:color w:val="000000"/>
          <w:sz w:val="22"/>
          <w:szCs w:val="22"/>
        </w:rPr>
      </w:pPr>
    </w:p>
    <w:p w14:paraId="59A6055F" w14:textId="77777777" w:rsidR="00973ACA" w:rsidRDefault="00973ACA" w:rsidP="00235187">
      <w:pPr>
        <w:jc w:val="center"/>
        <w:rPr>
          <w:rFonts w:ascii="Arial" w:hAnsi="Arial" w:cs="Arial"/>
          <w:b/>
          <w:bCs/>
          <w:color w:val="000000"/>
          <w:sz w:val="20"/>
          <w:szCs w:val="20"/>
        </w:rPr>
      </w:pPr>
    </w:p>
    <w:p w14:paraId="5128F13E" w14:textId="77777777" w:rsidR="00973ACA" w:rsidRDefault="00973ACA" w:rsidP="00235187">
      <w:pPr>
        <w:jc w:val="center"/>
        <w:rPr>
          <w:rFonts w:ascii="Arial" w:hAnsi="Arial" w:cs="Arial"/>
          <w:b/>
          <w:bCs/>
          <w:color w:val="000000"/>
          <w:sz w:val="20"/>
          <w:szCs w:val="20"/>
        </w:rPr>
      </w:pPr>
    </w:p>
    <w:p w14:paraId="2ABBA84C" w14:textId="01CB0107" w:rsidR="00973ACA" w:rsidRDefault="00973ACA" w:rsidP="00235187">
      <w:pPr>
        <w:jc w:val="center"/>
        <w:rPr>
          <w:rFonts w:ascii="Arial" w:hAnsi="Arial" w:cs="Arial"/>
          <w:b/>
          <w:bCs/>
          <w:color w:val="000000"/>
          <w:sz w:val="20"/>
          <w:szCs w:val="20"/>
        </w:rPr>
      </w:pPr>
    </w:p>
    <w:p w14:paraId="63F31AC5" w14:textId="0056F55F" w:rsidR="0002177C" w:rsidRDefault="0002177C" w:rsidP="00235187">
      <w:pPr>
        <w:jc w:val="center"/>
        <w:rPr>
          <w:rFonts w:ascii="Arial" w:hAnsi="Arial" w:cs="Arial"/>
          <w:b/>
          <w:bCs/>
          <w:color w:val="000000"/>
          <w:sz w:val="20"/>
          <w:szCs w:val="20"/>
        </w:rPr>
      </w:pPr>
    </w:p>
    <w:p w14:paraId="230FE85F" w14:textId="34525A75" w:rsidR="0002177C" w:rsidRDefault="0002177C" w:rsidP="00235187">
      <w:pPr>
        <w:jc w:val="center"/>
        <w:rPr>
          <w:rFonts w:ascii="Arial" w:hAnsi="Arial" w:cs="Arial"/>
          <w:b/>
          <w:bCs/>
          <w:color w:val="000000"/>
          <w:sz w:val="20"/>
          <w:szCs w:val="20"/>
        </w:rPr>
      </w:pPr>
    </w:p>
    <w:p w14:paraId="5665097A" w14:textId="77777777" w:rsidR="0002177C" w:rsidRDefault="0002177C" w:rsidP="00235187">
      <w:pPr>
        <w:jc w:val="center"/>
        <w:rPr>
          <w:rFonts w:ascii="Arial" w:hAnsi="Arial" w:cs="Arial"/>
          <w:b/>
          <w:bCs/>
          <w:color w:val="000000"/>
          <w:sz w:val="20"/>
          <w:szCs w:val="20"/>
        </w:rPr>
      </w:pPr>
    </w:p>
    <w:p w14:paraId="7755D586" w14:textId="77777777"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14:paraId="32ED64E0" w14:textId="77777777"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14:paraId="5843AE21" w14:textId="4747F4D8"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C91A44">
        <w:rPr>
          <w:rFonts w:ascii="Arial" w:hAnsi="Arial" w:cs="Arial"/>
          <w:b/>
          <w:bCs/>
          <w:sz w:val="20"/>
          <w:szCs w:val="20"/>
        </w:rPr>
        <w:t>Governo, Administração e Planejamento</w:t>
      </w:r>
    </w:p>
    <w:p w14:paraId="377C1024" w14:textId="77777777" w:rsidR="003F092F" w:rsidRPr="00FF2B42" w:rsidRDefault="003F092F" w:rsidP="00235187">
      <w:pPr>
        <w:jc w:val="center"/>
        <w:rPr>
          <w:rFonts w:ascii="Arial" w:hAnsi="Arial" w:cs="Arial"/>
          <w:b/>
          <w:bCs/>
          <w:i/>
          <w:color w:val="FF0000"/>
          <w:sz w:val="20"/>
          <w:szCs w:val="20"/>
        </w:rPr>
      </w:pPr>
    </w:p>
    <w:p w14:paraId="2D83FAFD" w14:textId="3730AE72"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C91A44">
        <w:rPr>
          <w:rFonts w:ascii="Arial" w:hAnsi="Arial" w:cs="Arial"/>
          <w:b/>
          <w:bCs/>
          <w:color w:val="000000"/>
          <w:sz w:val="20"/>
          <w:szCs w:val="20"/>
        </w:rPr>
        <w:t>Nº 0</w:t>
      </w:r>
      <w:r w:rsidR="0002177C">
        <w:rPr>
          <w:rFonts w:ascii="Arial" w:hAnsi="Arial" w:cs="Arial"/>
          <w:b/>
          <w:bCs/>
          <w:color w:val="000000"/>
          <w:sz w:val="20"/>
          <w:szCs w:val="20"/>
        </w:rPr>
        <w:t>03</w:t>
      </w:r>
      <w:r w:rsidR="00973ACA">
        <w:rPr>
          <w:rFonts w:ascii="Arial" w:hAnsi="Arial" w:cs="Arial"/>
          <w:b/>
          <w:bCs/>
          <w:color w:val="000000"/>
          <w:sz w:val="20"/>
          <w:szCs w:val="20"/>
        </w:rPr>
        <w:t>/202</w:t>
      </w:r>
      <w:r w:rsidR="0002177C">
        <w:rPr>
          <w:rFonts w:ascii="Arial" w:hAnsi="Arial" w:cs="Arial"/>
          <w:b/>
          <w:bCs/>
          <w:color w:val="000000"/>
          <w:sz w:val="20"/>
          <w:szCs w:val="20"/>
        </w:rPr>
        <w:t>6</w:t>
      </w:r>
    </w:p>
    <w:p w14:paraId="3B408172" w14:textId="30697D2E"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624E97">
        <w:rPr>
          <w:rFonts w:ascii="Arial" w:hAnsi="Arial" w:cs="Arial"/>
          <w:bCs/>
          <w:color w:val="000000"/>
          <w:sz w:val="20"/>
          <w:szCs w:val="20"/>
        </w:rPr>
        <w:t xml:space="preserve"> </w:t>
      </w:r>
      <w:r w:rsidR="0002177C">
        <w:rPr>
          <w:rFonts w:ascii="Arial" w:hAnsi="Arial" w:cs="Arial"/>
          <w:bCs/>
          <w:color w:val="000000"/>
          <w:sz w:val="20"/>
          <w:szCs w:val="20"/>
        </w:rPr>
        <w:t>010</w:t>
      </w:r>
      <w:r w:rsidR="00C91A44">
        <w:rPr>
          <w:rFonts w:ascii="Arial" w:hAnsi="Arial" w:cs="Arial"/>
          <w:bCs/>
          <w:color w:val="000000"/>
          <w:sz w:val="20"/>
          <w:szCs w:val="20"/>
        </w:rPr>
        <w:t>/</w:t>
      </w:r>
      <w:r w:rsidR="00973ACA">
        <w:rPr>
          <w:rFonts w:ascii="Arial" w:hAnsi="Arial" w:cs="Arial"/>
          <w:bCs/>
          <w:color w:val="000000"/>
          <w:sz w:val="20"/>
          <w:szCs w:val="20"/>
        </w:rPr>
        <w:t>202</w:t>
      </w:r>
      <w:r w:rsidR="0002177C">
        <w:rPr>
          <w:rFonts w:ascii="Arial" w:hAnsi="Arial" w:cs="Arial"/>
          <w:bCs/>
          <w:color w:val="000000"/>
          <w:sz w:val="20"/>
          <w:szCs w:val="20"/>
        </w:rPr>
        <w:t>6</w:t>
      </w:r>
      <w:r w:rsidRPr="00FF2B42">
        <w:rPr>
          <w:rFonts w:ascii="Arial" w:hAnsi="Arial" w:cs="Arial"/>
          <w:bCs/>
          <w:color w:val="000000"/>
          <w:sz w:val="20"/>
          <w:szCs w:val="20"/>
        </w:rPr>
        <w:t>)</w:t>
      </w:r>
    </w:p>
    <w:p w14:paraId="34B2BB78" w14:textId="77777777"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14:paraId="1E6BE6E0" w14:textId="6C3A18CC"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710976">
        <w:rPr>
          <w:rFonts w:ascii="Arial" w:hAnsi="Arial" w:cs="Arial"/>
          <w:bCs/>
          <w:iCs/>
        </w:rPr>
        <w:t xml:space="preserve">por </w:t>
      </w:r>
      <w:r w:rsidR="008D2947">
        <w:rPr>
          <w:rFonts w:ascii="Arial" w:hAnsi="Arial" w:cs="Arial"/>
          <w:bCs/>
          <w:iCs/>
        </w:rPr>
        <w:t>ITEM</w:t>
      </w:r>
      <w:r w:rsidR="00F77814" w:rsidRPr="00A31834">
        <w:rPr>
          <w:rFonts w:ascii="Arial" w:hAnsi="Arial" w:cs="Arial"/>
          <w:bCs/>
        </w:rPr>
        <w:t>,</w:t>
      </w:r>
      <w:r w:rsidRPr="00024FA1">
        <w:rPr>
          <w:rFonts w:ascii="Arial" w:hAnsi="Arial" w:cs="Arial"/>
          <w:color w:val="000000"/>
        </w:rPr>
        <w:t xml:space="preserve"> nos</w:t>
      </w:r>
      <w:r w:rsidR="00710976">
        <w:rPr>
          <w:rFonts w:ascii="Arial" w:hAnsi="Arial" w:cs="Arial"/>
          <w:color w:val="000000"/>
        </w:rPr>
        <w:t xml:space="preserve"> termos</w:t>
      </w:r>
      <w:r w:rsidRPr="00024FA1">
        <w:rPr>
          <w:rFonts w:ascii="Arial" w:hAnsi="Arial" w:cs="Arial"/>
          <w:color w:val="000000"/>
        </w:rPr>
        <w:t xml:space="preserve"> </w:t>
      </w:r>
      <w:r w:rsidR="00FF6E30" w:rsidRPr="00024FA1">
        <w:rPr>
          <w:rFonts w:ascii="Arial" w:hAnsi="Arial" w:cs="Arial"/>
        </w:rPr>
        <w:t xml:space="preserve">da </w:t>
      </w:r>
      <w:hyperlink r:id="rId13" w:history="1">
        <w:r w:rsidR="00FF6E30" w:rsidRPr="00024FA1">
          <w:rPr>
            <w:rStyle w:val="Hyperlink"/>
            <w:rFonts w:ascii="Arial" w:hAnsi="Arial" w:cs="Arial"/>
          </w:rPr>
          <w:t>Lei nº 14.133, de 1º de abril de 2021</w:t>
        </w:r>
      </w:hyperlink>
      <w:r w:rsidR="003C4D5E">
        <w:rPr>
          <w:rFonts w:ascii="Arial" w:hAnsi="Arial" w:cs="Arial"/>
        </w:rPr>
        <w:t xml:space="preserve"> </w:t>
      </w:r>
      <w:r w:rsidR="00FF6E30" w:rsidRPr="00024FA1">
        <w:rPr>
          <w:rFonts w:ascii="Arial" w:hAnsi="Arial" w:cs="Arial"/>
        </w:rPr>
        <w:t>e demais legislações aplicáveis e, ainda, de acordo com as condições estabelecidas neste Edital</w:t>
      </w:r>
      <w:r w:rsidR="00FF6E30" w:rsidRPr="00024FA1">
        <w:rPr>
          <w:rFonts w:ascii="Arial" w:eastAsia="Times New Roman" w:hAnsi="Arial" w:cs="Arial"/>
        </w:rPr>
        <w:t>.</w:t>
      </w:r>
    </w:p>
    <w:p w14:paraId="62E54166" w14:textId="59C2BA24" w:rsidR="00C136A2" w:rsidRPr="00024FA1" w:rsidRDefault="00C136A2" w:rsidP="00FF6E30">
      <w:pPr>
        <w:spacing w:line="360" w:lineRule="auto"/>
        <w:jc w:val="both"/>
        <w:rPr>
          <w:rFonts w:ascii="Arial" w:hAnsi="Arial" w:cs="Arial"/>
          <w:color w:val="000000"/>
          <w:sz w:val="20"/>
          <w:szCs w:val="20"/>
        </w:rPr>
      </w:pPr>
    </w:p>
    <w:p w14:paraId="100AD374" w14:textId="573C86D9"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973ACA" w:rsidRPr="00024FA1">
        <w:rPr>
          <w:rFonts w:ascii="Arial" w:hAnsi="Arial" w:cs="Arial"/>
          <w:b/>
          <w:color w:val="000000"/>
          <w:sz w:val="20"/>
          <w:szCs w:val="20"/>
        </w:rPr>
        <w:t xml:space="preserve"> </w:t>
      </w:r>
      <w:r w:rsidR="0002177C">
        <w:rPr>
          <w:rFonts w:ascii="Arial" w:hAnsi="Arial" w:cs="Arial"/>
          <w:b/>
          <w:color w:val="000000"/>
          <w:sz w:val="20"/>
          <w:szCs w:val="20"/>
        </w:rPr>
        <w:t>03</w:t>
      </w:r>
      <w:r w:rsidR="009258A7" w:rsidRPr="00024FA1">
        <w:rPr>
          <w:rFonts w:ascii="Arial" w:hAnsi="Arial" w:cs="Arial"/>
          <w:b/>
          <w:color w:val="000000"/>
          <w:sz w:val="20"/>
          <w:szCs w:val="20"/>
        </w:rPr>
        <w:t>/</w:t>
      </w:r>
      <w:r w:rsidR="0002177C">
        <w:rPr>
          <w:rFonts w:ascii="Arial" w:hAnsi="Arial" w:cs="Arial"/>
          <w:b/>
          <w:color w:val="000000"/>
          <w:sz w:val="20"/>
          <w:szCs w:val="20"/>
        </w:rPr>
        <w:t>02</w:t>
      </w:r>
      <w:r w:rsidR="00973ACA" w:rsidRPr="00024FA1">
        <w:rPr>
          <w:rFonts w:ascii="Arial" w:hAnsi="Arial" w:cs="Arial"/>
          <w:b/>
          <w:color w:val="000000"/>
          <w:sz w:val="20"/>
          <w:szCs w:val="20"/>
        </w:rPr>
        <w:t>/202</w:t>
      </w:r>
      <w:r w:rsidR="0002177C">
        <w:rPr>
          <w:rFonts w:ascii="Arial" w:hAnsi="Arial" w:cs="Arial"/>
          <w:b/>
          <w:color w:val="000000"/>
          <w:sz w:val="20"/>
          <w:szCs w:val="20"/>
        </w:rPr>
        <w:t>6</w:t>
      </w:r>
    </w:p>
    <w:p w14:paraId="0A5EC41D" w14:textId="43842D56"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C91A44">
        <w:rPr>
          <w:rFonts w:ascii="Arial" w:hAnsi="Arial" w:cs="Arial"/>
          <w:b/>
          <w:color w:val="000000"/>
          <w:sz w:val="20"/>
          <w:szCs w:val="20"/>
        </w:rPr>
        <w:t>08</w:t>
      </w:r>
      <w:r w:rsidR="00D22CC5">
        <w:rPr>
          <w:rFonts w:ascii="Arial" w:hAnsi="Arial" w:cs="Arial"/>
          <w:b/>
          <w:color w:val="000000"/>
          <w:sz w:val="20"/>
          <w:szCs w:val="20"/>
        </w:rPr>
        <w:t>:</w:t>
      </w:r>
      <w:r w:rsidR="00624E97">
        <w:rPr>
          <w:rFonts w:ascii="Arial" w:hAnsi="Arial" w:cs="Arial"/>
          <w:b/>
          <w:color w:val="000000"/>
          <w:sz w:val="20"/>
          <w:szCs w:val="20"/>
        </w:rPr>
        <w:t>30</w:t>
      </w:r>
      <w:r w:rsidR="00973ACA" w:rsidRPr="00024FA1">
        <w:rPr>
          <w:rFonts w:ascii="Arial" w:hAnsi="Arial" w:cs="Arial"/>
          <w:b/>
          <w:color w:val="000000"/>
          <w:sz w:val="20"/>
          <w:szCs w:val="20"/>
        </w:rPr>
        <w:t>hrs</w:t>
      </w:r>
    </w:p>
    <w:p w14:paraId="4D230819" w14:textId="1872141E"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02177C">
        <w:rPr>
          <w:rFonts w:ascii="Arial" w:hAnsi="Arial" w:cs="Arial"/>
          <w:b/>
          <w:color w:val="000000"/>
          <w:sz w:val="20"/>
          <w:szCs w:val="20"/>
        </w:rPr>
        <w:t xml:space="preserve"> e Fechado</w:t>
      </w:r>
      <w:r w:rsidRPr="00024FA1">
        <w:rPr>
          <w:rFonts w:ascii="Arial" w:hAnsi="Arial" w:cs="Arial"/>
          <w:b/>
          <w:color w:val="000000"/>
          <w:sz w:val="20"/>
          <w:szCs w:val="20"/>
        </w:rPr>
        <w:t>”</w:t>
      </w:r>
    </w:p>
    <w:p w14:paraId="70963E23" w14:textId="1DA6727B"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14:paraId="4EE8744E" w14:textId="77777777" w:rsidR="00A57779" w:rsidRPr="00A57779" w:rsidRDefault="00A57779" w:rsidP="00A57779">
      <w:pPr>
        <w:rPr>
          <w:rFonts w:ascii="Arial" w:hAnsi="Arial" w:cs="Arial"/>
          <w:b/>
          <w:color w:val="1F497D" w:themeColor="text2"/>
          <w:sz w:val="20"/>
          <w:szCs w:val="22"/>
          <w:u w:val="single"/>
        </w:rPr>
      </w:pPr>
      <w:r w:rsidRPr="00A57779">
        <w:rPr>
          <w:rFonts w:ascii="Arial" w:hAnsi="Arial" w:cs="Arial"/>
          <w:b/>
          <w:color w:val="000000"/>
          <w:sz w:val="20"/>
          <w:szCs w:val="22"/>
        </w:rPr>
        <w:t xml:space="preserve">Código da UASG Responsável: </w:t>
      </w:r>
      <w:r w:rsidRPr="00A57779">
        <w:rPr>
          <w:rFonts w:ascii="Arial" w:hAnsi="Arial" w:cs="Arial"/>
          <w:b/>
          <w:color w:val="1F497D" w:themeColor="text2"/>
          <w:sz w:val="20"/>
          <w:szCs w:val="22"/>
          <w:u w:val="single"/>
        </w:rPr>
        <w:t>983949 – Prefeitura Municipal de Una/BA</w:t>
      </w:r>
    </w:p>
    <w:p w14:paraId="15829DB2" w14:textId="5214359D" w:rsidR="00A57779" w:rsidRPr="00A57779" w:rsidRDefault="00A57779" w:rsidP="00A57779">
      <w:pPr>
        <w:spacing w:line="276" w:lineRule="auto"/>
        <w:rPr>
          <w:rFonts w:ascii="Arial" w:hAnsi="Arial" w:cs="Arial"/>
          <w:b/>
          <w:sz w:val="18"/>
          <w:szCs w:val="20"/>
        </w:rPr>
      </w:pPr>
      <w:r w:rsidRPr="00A57779">
        <w:rPr>
          <w:rFonts w:ascii="Arial" w:hAnsi="Arial" w:cs="Arial"/>
          <w:b/>
          <w:sz w:val="20"/>
          <w:szCs w:val="22"/>
        </w:rPr>
        <w:t>Nº. Do Pre</w:t>
      </w:r>
      <w:r w:rsidR="00C91A44">
        <w:rPr>
          <w:rFonts w:ascii="Arial" w:hAnsi="Arial" w:cs="Arial"/>
          <w:b/>
          <w:sz w:val="20"/>
          <w:szCs w:val="22"/>
        </w:rPr>
        <w:t>gão no Sistema Compras.gov: 900</w:t>
      </w:r>
      <w:r w:rsidR="0002177C">
        <w:rPr>
          <w:rFonts w:ascii="Arial" w:hAnsi="Arial" w:cs="Arial"/>
          <w:b/>
          <w:sz w:val="20"/>
          <w:szCs w:val="22"/>
        </w:rPr>
        <w:t>03</w:t>
      </w:r>
    </w:p>
    <w:p w14:paraId="4EDAA7FF" w14:textId="77777777"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14:paraId="356BAF0A" w14:textId="2E13085B"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para </w:t>
      </w:r>
      <w:r w:rsidR="0002177C" w:rsidRPr="0002177C">
        <w:rPr>
          <w:rFonts w:ascii="Agency FB" w:hAnsi="Agency FB" w:cs="Arial"/>
          <w:b/>
          <w:sz w:val="22"/>
          <w:szCs w:val="28"/>
        </w:rPr>
        <w:t>CONTRATAÇÃO DE EMPRESA ESPECIALIZADA NO FORNECIMENTO DE MATERIAIS ELÉTRICOS PARA ATENDER AS DIVERSAS DEMANDAS DA SECRETARIA DE GOVERNO, ADMINISTRAÇÃO E PLANEJAMENTO</w:t>
      </w:r>
      <w:r w:rsidRPr="00F25820">
        <w:rPr>
          <w:rFonts w:ascii="Arial" w:hAnsi="Arial" w:cs="Arial"/>
          <w:b/>
          <w:color w:val="000000"/>
          <w:sz w:val="14"/>
          <w:szCs w:val="20"/>
        </w:rPr>
        <w:t>,</w:t>
      </w:r>
      <w:r w:rsidRPr="00024FA1">
        <w:rPr>
          <w:rFonts w:ascii="Arial" w:hAnsi="Arial" w:cs="Arial"/>
          <w:color w:val="000000"/>
          <w:sz w:val="20"/>
          <w:szCs w:val="20"/>
        </w:rPr>
        <w:t xml:space="preserve"> conforme condições, quantidades e exigências estabelecidas neste Edital e seus anexos.</w:t>
      </w:r>
    </w:p>
    <w:p w14:paraId="7F26DE75" w14:textId="6BB56950"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9313F3" w:rsidRPr="007649A9">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14:paraId="113127D1" w14:textId="77777777"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14:paraId="14FC8716" w14:textId="3A93A796" w:rsidR="00BE73E5" w:rsidRPr="00024FA1" w:rsidRDefault="00BE73E5" w:rsidP="00BE73E5">
      <w:pPr>
        <w:jc w:val="center"/>
        <w:rPr>
          <w:rFonts w:ascii="Arial" w:hAnsi="Arial" w:cs="Arial"/>
          <w:color w:val="000000"/>
          <w:sz w:val="20"/>
          <w:szCs w:val="20"/>
        </w:rPr>
      </w:pPr>
    </w:p>
    <w:p w14:paraId="501C7A3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1" w:name="_Toc135469225"/>
      <w:r w:rsidRPr="00024FA1">
        <w:rPr>
          <w:rFonts w:ascii="Arial" w:hAnsi="Arial" w:cs="Arial"/>
        </w:rPr>
        <w:t>DA PARTICIPAÇÃO NA LICITAÇÃO</w:t>
      </w:r>
      <w:bookmarkEnd w:id="1"/>
    </w:p>
    <w:p w14:paraId="6F899786" w14:textId="77777777" w:rsidR="003D2FFF" w:rsidRPr="00024FA1" w:rsidRDefault="003D2FFF" w:rsidP="003D2FFF">
      <w:pPr>
        <w:pStyle w:val="Nivel2"/>
        <w:numPr>
          <w:ilvl w:val="1"/>
          <w:numId w:val="1"/>
        </w:numPr>
        <w:ind w:left="0" w:firstLine="0"/>
        <w:rPr>
          <w:rFonts w:ascii="Arial" w:hAnsi="Arial" w:cs="Arial"/>
        </w:rPr>
      </w:pPr>
      <w:bookmarkStart w:id="2"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2"/>
    </w:p>
    <w:p w14:paraId="0C86E013"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w:t>
      </w:r>
      <w:bookmarkStart w:id="3"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3"/>
    <w:p w14:paraId="2D4EFE10"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A75786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1798603C" w14:textId="6ABC5DAD"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14:paraId="7D908930" w14:textId="22428468"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14:paraId="2CEBFEE2" w14:textId="77777777" w:rsidR="003D2FFF" w:rsidRPr="00024FA1" w:rsidRDefault="003D2FFF" w:rsidP="003D2FFF">
      <w:pPr>
        <w:pStyle w:val="Nivel2"/>
        <w:numPr>
          <w:ilvl w:val="1"/>
          <w:numId w:val="1"/>
        </w:numPr>
        <w:ind w:left="0" w:firstLine="0"/>
        <w:rPr>
          <w:rFonts w:ascii="Arial" w:hAnsi="Arial" w:cs="Arial"/>
        </w:rPr>
      </w:pPr>
      <w:bookmarkStart w:id="4" w:name="_Ref117000692"/>
      <w:r w:rsidRPr="00024FA1">
        <w:rPr>
          <w:rFonts w:ascii="Arial" w:hAnsi="Arial" w:cs="Arial"/>
        </w:rPr>
        <w:t>Não poderão disputar esta licitação:</w:t>
      </w:r>
      <w:bookmarkEnd w:id="4"/>
    </w:p>
    <w:p w14:paraId="749DF519" w14:textId="77777777" w:rsidR="003D2FFF" w:rsidRPr="00024FA1" w:rsidRDefault="003D2FFF" w:rsidP="003D2FFF">
      <w:pPr>
        <w:pStyle w:val="Nivel3"/>
        <w:numPr>
          <w:ilvl w:val="2"/>
          <w:numId w:val="1"/>
        </w:numPr>
        <w:ind w:left="284" w:firstLine="0"/>
        <w:rPr>
          <w:rFonts w:ascii="Arial" w:hAnsi="Arial"/>
        </w:rPr>
      </w:pPr>
      <w:bookmarkStart w:id="5" w:name="_Ref113883338"/>
      <w:r w:rsidRPr="00024FA1">
        <w:rPr>
          <w:rFonts w:ascii="Arial" w:hAnsi="Arial"/>
        </w:rPr>
        <w:t>aquele que não atenda às condições deste Edital e seu(s) anexo(s);</w:t>
      </w:r>
    </w:p>
    <w:p w14:paraId="6AD0A77B" w14:textId="77777777" w:rsidR="003D2FFF" w:rsidRPr="00024FA1" w:rsidRDefault="003D2FFF" w:rsidP="003D2FFF">
      <w:pPr>
        <w:pStyle w:val="Nivel3"/>
        <w:numPr>
          <w:ilvl w:val="2"/>
          <w:numId w:val="1"/>
        </w:numPr>
        <w:ind w:left="284" w:firstLine="0"/>
        <w:rPr>
          <w:rFonts w:ascii="Arial" w:hAnsi="Arial"/>
        </w:rPr>
      </w:pPr>
      <w:bookmarkStart w:id="6" w:name="_Ref114659912"/>
      <w:r w:rsidRPr="00024FA1">
        <w:rPr>
          <w:rFonts w:ascii="Arial" w:hAnsi="Arial"/>
        </w:rPr>
        <w:t>autor do anteprojeto, do projeto básico ou do projeto executivo, pessoa física ou jurídica, quando a licitação versar sobre serviços ou fornecimento de bens a ele relacionados;</w:t>
      </w:r>
      <w:bookmarkEnd w:id="5"/>
      <w:bookmarkEnd w:id="6"/>
    </w:p>
    <w:p w14:paraId="61B60CFF" w14:textId="77777777" w:rsidR="003D2FFF" w:rsidRPr="00024FA1" w:rsidRDefault="003D2FFF" w:rsidP="003D2FFF">
      <w:pPr>
        <w:pStyle w:val="Nivel3"/>
        <w:numPr>
          <w:ilvl w:val="2"/>
          <w:numId w:val="1"/>
        </w:numPr>
        <w:ind w:left="284" w:firstLine="0"/>
        <w:rPr>
          <w:rFonts w:ascii="Arial" w:hAnsi="Arial"/>
        </w:rPr>
      </w:pPr>
      <w:bookmarkStart w:id="7" w:name="_Ref114659913"/>
      <w:bookmarkStart w:id="8" w:name="_Ref113883339"/>
      <w:r w:rsidRPr="00024FA1">
        <w:rPr>
          <w:rFonts w:ascii="Arial" w:hAnsi="Arial"/>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r w:rsidRPr="00024FA1">
        <w:rPr>
          <w:rFonts w:ascii="Arial" w:hAnsi="Arial"/>
        </w:rPr>
        <w:t xml:space="preserve"> </w:t>
      </w:r>
      <w:bookmarkEnd w:id="8"/>
    </w:p>
    <w:p w14:paraId="201D8175" w14:textId="77777777" w:rsidR="003D2FFF" w:rsidRPr="00024FA1" w:rsidRDefault="003D2FFF" w:rsidP="003D2FFF">
      <w:pPr>
        <w:pStyle w:val="Nivel3"/>
        <w:numPr>
          <w:ilvl w:val="2"/>
          <w:numId w:val="1"/>
        </w:numPr>
        <w:ind w:left="284" w:firstLine="0"/>
        <w:rPr>
          <w:rFonts w:ascii="Arial" w:hAnsi="Arial"/>
        </w:rPr>
      </w:pPr>
      <w:bookmarkStart w:id="9" w:name="_Ref113883003"/>
      <w:r w:rsidRPr="00024FA1">
        <w:rPr>
          <w:rFonts w:ascii="Arial" w:hAnsi="Arial"/>
        </w:rPr>
        <w:t>pessoa física ou jurídica que se encontre, ao tempo da licitação, impossibilitada de participar da licitação em decorrência de sanção que lhe foi imposta;</w:t>
      </w:r>
      <w:bookmarkEnd w:id="9"/>
    </w:p>
    <w:p w14:paraId="26FC31C8" w14:textId="52D1CE93" w:rsidR="003D2FFF" w:rsidRPr="00024FA1" w:rsidRDefault="003D2FFF" w:rsidP="003D2FFF">
      <w:pPr>
        <w:pStyle w:val="Nivel3"/>
        <w:numPr>
          <w:ilvl w:val="2"/>
          <w:numId w:val="1"/>
        </w:numPr>
        <w:ind w:left="284" w:firstLine="0"/>
        <w:rPr>
          <w:rFonts w:ascii="Arial" w:hAnsi="Arial"/>
        </w:rPr>
      </w:pPr>
      <w:r w:rsidRPr="00024FA1">
        <w:rPr>
          <w:rFonts w:ascii="Arial" w:hAnsi="Arial"/>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1F5B753" w14:textId="77777777" w:rsidR="003D2FFF" w:rsidRPr="00024FA1" w:rsidRDefault="003D2FFF" w:rsidP="003D2FFF">
      <w:pPr>
        <w:pStyle w:val="Nivel3"/>
        <w:numPr>
          <w:ilvl w:val="2"/>
          <w:numId w:val="1"/>
        </w:numPr>
        <w:ind w:left="284" w:firstLine="0"/>
        <w:rPr>
          <w:rFonts w:ascii="Arial" w:hAnsi="Arial"/>
        </w:rPr>
      </w:pPr>
      <w:bookmarkStart w:id="10" w:name="_Ref113883579"/>
      <w:r w:rsidRPr="00024FA1">
        <w:rPr>
          <w:rFonts w:ascii="Arial" w:hAnsi="Arial"/>
        </w:rPr>
        <w:t>empresas controladoras, controladas ou coligadas, nos termos da Lei nº 6.404, de 15 de dezembro de 1976, concorrendo entre si;</w:t>
      </w:r>
      <w:bookmarkEnd w:id="10"/>
    </w:p>
    <w:p w14:paraId="0A86C8AB"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6FCCEF9B" w14:textId="77777777" w:rsidR="003D2FFF" w:rsidRPr="00024FA1" w:rsidRDefault="003D2FFF" w:rsidP="003D2FFF">
      <w:pPr>
        <w:pStyle w:val="Nivel3"/>
        <w:numPr>
          <w:ilvl w:val="2"/>
          <w:numId w:val="1"/>
        </w:numPr>
        <w:ind w:left="284" w:firstLine="0"/>
        <w:rPr>
          <w:rFonts w:ascii="Arial" w:hAnsi="Arial"/>
        </w:rPr>
      </w:pPr>
      <w:bookmarkStart w:id="11" w:name="_Ref113962336"/>
      <w:r w:rsidRPr="00024FA1">
        <w:rPr>
          <w:rFonts w:ascii="Arial" w:hAnsi="Arial"/>
        </w:rPr>
        <w:t>agente público do órgão ou entidade licitante;</w:t>
      </w:r>
      <w:bookmarkEnd w:id="11"/>
    </w:p>
    <w:p w14:paraId="3BAADEA6"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Organizações da Sociedade Civil de Interesse Público - OSCIP, atuando nessa condição;</w:t>
      </w:r>
    </w:p>
    <w:p w14:paraId="252C4CE4"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14:paraId="2F8E7E5A" w14:textId="600E28D3"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Pr="00024FA1">
        <w:rPr>
          <w:rFonts w:ascii="Arial" w:hAnsi="Arial" w:cs="Arial"/>
        </w:rPr>
        <w:fldChar w:fldCharType="begin"/>
      </w:r>
      <w:r w:rsidRPr="00024FA1">
        <w:rPr>
          <w:rFonts w:ascii="Arial" w:hAnsi="Arial" w:cs="Arial"/>
        </w:rPr>
        <w:instrText xml:space="preserve"> REF _Ref113883003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2.6.4</w:t>
      </w:r>
      <w:r w:rsidRPr="00024FA1">
        <w:rPr>
          <w:rFonts w:ascii="Arial" w:hAnsi="Arial" w:cs="Arial"/>
        </w:rPr>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8920D07" w14:textId="00955DF0" w:rsidR="003D2FFF" w:rsidRPr="00024FA1" w:rsidRDefault="003D2FFF" w:rsidP="003D2FFF">
      <w:pPr>
        <w:pStyle w:val="Nivel2"/>
        <w:numPr>
          <w:ilvl w:val="1"/>
          <w:numId w:val="1"/>
        </w:numPr>
        <w:ind w:left="0" w:firstLine="0"/>
        <w:rPr>
          <w:rFonts w:ascii="Arial" w:hAnsi="Arial" w:cs="Arial"/>
        </w:rPr>
      </w:pPr>
      <w:bookmarkStart w:id="12" w:name="art14§2"/>
      <w:bookmarkEnd w:id="12"/>
      <w:r w:rsidRPr="00024FA1">
        <w:rPr>
          <w:rFonts w:ascii="Arial" w:hAnsi="Arial" w:cs="Arial"/>
        </w:rPr>
        <w:t xml:space="preserve">A critério da Administração e exclusivamente a seu serviço, o autor dos projetos e a empresa a que se referem 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2.6.3</w:t>
      </w:r>
      <w:r w:rsidRPr="00024FA1">
        <w:rPr>
          <w:rFonts w:ascii="Arial" w:hAnsi="Arial" w:cs="Arial"/>
        </w:rPr>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14:paraId="660A8036" w14:textId="77777777" w:rsidR="003D2FFF" w:rsidRPr="00024FA1" w:rsidRDefault="003D2FFF" w:rsidP="003D2FFF">
      <w:pPr>
        <w:pStyle w:val="Nivel2"/>
        <w:numPr>
          <w:ilvl w:val="1"/>
          <w:numId w:val="1"/>
        </w:numPr>
        <w:ind w:left="0" w:firstLine="0"/>
        <w:rPr>
          <w:rFonts w:ascii="Arial" w:hAnsi="Arial" w:cs="Arial"/>
        </w:rPr>
      </w:pPr>
      <w:bookmarkStart w:id="13" w:name="art14§3"/>
      <w:bookmarkEnd w:id="13"/>
      <w:r w:rsidRPr="00024FA1">
        <w:rPr>
          <w:rFonts w:ascii="Arial" w:hAnsi="Arial" w:cs="Arial"/>
        </w:rPr>
        <w:t>Equiparam-se aos autores do projeto as empresas integrantes do mesmo grupo econômico.</w:t>
      </w:r>
    </w:p>
    <w:p w14:paraId="3BE57A13" w14:textId="5EBCDCCE" w:rsidR="003D2FFF" w:rsidRPr="00024FA1" w:rsidRDefault="003D2FFF" w:rsidP="003D2FFF">
      <w:pPr>
        <w:pStyle w:val="Nivel2"/>
        <w:numPr>
          <w:ilvl w:val="1"/>
          <w:numId w:val="1"/>
        </w:numPr>
        <w:ind w:left="0" w:firstLine="0"/>
        <w:rPr>
          <w:rFonts w:ascii="Arial" w:hAnsi="Arial" w:cs="Arial"/>
        </w:rPr>
      </w:pPr>
      <w:bookmarkStart w:id="14" w:name="art14§4"/>
      <w:bookmarkEnd w:id="14"/>
      <w:r w:rsidRPr="00024FA1">
        <w:rPr>
          <w:rFonts w:ascii="Arial" w:hAnsi="Arial" w:cs="Arial"/>
        </w:rPr>
        <w:t xml:space="preserve">O disposto nos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2.6.3</w:t>
      </w:r>
      <w:r w:rsidRPr="00024FA1">
        <w:rPr>
          <w:rFonts w:ascii="Arial" w:hAnsi="Arial" w:cs="Arial"/>
        </w:rPr>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6D88F84D" w14:textId="77777777" w:rsidR="003D2FFF" w:rsidRPr="00024FA1" w:rsidRDefault="003D2FFF" w:rsidP="003D2FFF">
      <w:pPr>
        <w:pStyle w:val="Nivel2"/>
        <w:numPr>
          <w:ilvl w:val="1"/>
          <w:numId w:val="1"/>
        </w:numPr>
        <w:ind w:left="0" w:firstLine="0"/>
        <w:rPr>
          <w:rFonts w:ascii="Arial" w:hAnsi="Arial" w:cs="Arial"/>
        </w:rPr>
      </w:pPr>
      <w:bookmarkStart w:id="15" w:name="art14§5"/>
      <w:bookmarkEnd w:id="15"/>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14:paraId="3AAA942A" w14:textId="6DD37E15"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Pr="00024FA1">
        <w:rPr>
          <w:rFonts w:ascii="Arial" w:hAnsi="Arial" w:cs="Arial"/>
        </w:rPr>
        <w:fldChar w:fldCharType="begin"/>
      </w:r>
      <w:r w:rsidRPr="00024FA1">
        <w:rPr>
          <w:rFonts w:ascii="Arial" w:hAnsi="Arial" w:cs="Arial"/>
        </w:rPr>
        <w:instrText xml:space="preserve"> REF _Ref113962336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2.6.8</w:t>
      </w:r>
      <w:r w:rsidRPr="00024FA1">
        <w:rPr>
          <w:rFonts w:ascii="Arial" w:hAnsi="Arial" w:cs="Arial"/>
        </w:rPr>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14:paraId="355BCA4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16" w:name="_Toc135469226"/>
      <w:r w:rsidRPr="00024FA1">
        <w:rPr>
          <w:rFonts w:ascii="Arial" w:hAnsi="Arial" w:cs="Arial"/>
        </w:rPr>
        <w:t>DA APRESENTAÇÃO DA PROPOSTA E DOS DOCUMENTOS DE HABILITAÇÃO</w:t>
      </w:r>
      <w:bookmarkEnd w:id="16"/>
    </w:p>
    <w:p w14:paraId="1D6C04E0" w14:textId="77777777"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14:paraId="5403BB3F" w14:textId="77777777" w:rsidR="003D2FFF" w:rsidRPr="00024FA1" w:rsidRDefault="003D2FFF" w:rsidP="003D2FFF">
      <w:pPr>
        <w:pStyle w:val="Nivel2"/>
        <w:numPr>
          <w:ilvl w:val="1"/>
          <w:numId w:val="1"/>
        </w:numPr>
        <w:ind w:left="0" w:firstLine="0"/>
        <w:rPr>
          <w:rFonts w:ascii="Arial" w:hAnsi="Arial" w:cs="Arial"/>
        </w:rPr>
      </w:pPr>
      <w:bookmarkStart w:id="17"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p>
    <w:p w14:paraId="2E3350BB" w14:textId="36B31B18" w:rsidR="003D2FFF" w:rsidRPr="00024FA1" w:rsidRDefault="003D2FFF" w:rsidP="003D2FFF">
      <w:pPr>
        <w:pStyle w:val="Nivel2"/>
        <w:numPr>
          <w:ilvl w:val="1"/>
          <w:numId w:val="1"/>
        </w:numPr>
        <w:ind w:left="0" w:firstLine="0"/>
        <w:rPr>
          <w:rFonts w:ascii="Arial" w:hAnsi="Arial" w:cs="Arial"/>
        </w:rPr>
      </w:pPr>
      <w:bookmarkStart w:id="18"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Pr="00024FA1">
        <w:rPr>
          <w:rFonts w:ascii="Arial" w:hAnsi="Arial" w:cs="Arial"/>
          <w:highlight w:val="yellow"/>
        </w:rPr>
        <w:fldChar w:fldCharType="begin"/>
      </w:r>
      <w:r w:rsidRPr="00024FA1">
        <w:rPr>
          <w:rFonts w:ascii="Arial" w:hAnsi="Arial" w:cs="Arial"/>
        </w:rPr>
        <w:instrText xml:space="preserve"> REF _Ref114663777 \r \h </w:instrText>
      </w:r>
      <w:r w:rsidRPr="00024FA1">
        <w:rPr>
          <w:rFonts w:ascii="Arial" w:hAnsi="Arial" w:cs="Arial"/>
          <w:highlight w:val="yellow"/>
        </w:rPr>
        <w:instrText xml:space="preserve"> \* MERGEFORMAT </w:instrText>
      </w:r>
      <w:r w:rsidRPr="00024FA1">
        <w:rPr>
          <w:rFonts w:ascii="Arial" w:hAnsi="Arial" w:cs="Arial"/>
          <w:highlight w:val="yellow"/>
        </w:rPr>
      </w:r>
      <w:r w:rsidRPr="00024FA1">
        <w:rPr>
          <w:rFonts w:ascii="Arial" w:hAnsi="Arial" w:cs="Arial"/>
          <w:highlight w:val="yellow"/>
        </w:rPr>
        <w:fldChar w:fldCharType="separate"/>
      </w:r>
      <w:r w:rsidR="00187371">
        <w:rPr>
          <w:rFonts w:ascii="Arial" w:hAnsi="Arial" w:cs="Arial"/>
        </w:rPr>
        <w:t>7.1.1</w:t>
      </w:r>
      <w:r w:rsidRPr="00024FA1">
        <w:rPr>
          <w:rFonts w:ascii="Arial" w:hAnsi="Arial" w:cs="Arial"/>
          <w:highlight w:val="yellow"/>
        </w:rPr>
        <w:fldChar w:fldCharType="end"/>
      </w:r>
      <w:r w:rsidRPr="00024FA1">
        <w:rPr>
          <w:rFonts w:ascii="Arial" w:hAnsi="Arial" w:cs="Arial"/>
        </w:rPr>
        <w:t xml:space="preserve"> deste Edital.</w:t>
      </w:r>
      <w:bookmarkEnd w:id="18"/>
    </w:p>
    <w:p w14:paraId="01ACDE8B" w14:textId="77777777" w:rsidR="003D2FFF" w:rsidRPr="00024FA1" w:rsidRDefault="003D2FFF" w:rsidP="003D2FFF">
      <w:pPr>
        <w:pStyle w:val="Nivel2"/>
        <w:numPr>
          <w:ilvl w:val="1"/>
          <w:numId w:val="1"/>
        </w:numPr>
        <w:ind w:left="0" w:firstLine="0"/>
        <w:rPr>
          <w:rFonts w:ascii="Arial" w:hAnsi="Arial" w:cs="Arial"/>
        </w:rPr>
      </w:pPr>
      <w:bookmarkStart w:id="19" w:name="_Ref113968921"/>
      <w:r w:rsidRPr="00024FA1">
        <w:rPr>
          <w:rFonts w:ascii="Arial" w:hAnsi="Arial" w:cs="Arial"/>
        </w:rPr>
        <w:t>No cadastramento da proposta inicial, o licitante declarará, em campo próprio do sistema, que:</w:t>
      </w:r>
      <w:bookmarkEnd w:id="19"/>
    </w:p>
    <w:p w14:paraId="5FE22E58" w14:textId="77777777" w:rsidR="003D2FFF" w:rsidRPr="00024FA1" w:rsidRDefault="003D2FFF" w:rsidP="003D2FFF">
      <w:pPr>
        <w:pStyle w:val="Nivel3"/>
        <w:numPr>
          <w:ilvl w:val="2"/>
          <w:numId w:val="1"/>
        </w:numPr>
        <w:spacing w:beforeLines="120" w:before="288" w:afterLines="120" w:after="288" w:line="312" w:lineRule="auto"/>
        <w:ind w:left="0" w:firstLine="709"/>
        <w:rPr>
          <w:rFonts w:ascii="Arial" w:hAnsi="Arial"/>
          <w:color w:val="auto"/>
        </w:rPr>
      </w:pPr>
      <w:r w:rsidRPr="00024FA1">
        <w:rPr>
          <w:rFonts w:ascii="Arial" w:hAnsi="Arial"/>
          <w:color w:val="auto"/>
        </w:rPr>
        <w:lastRenderedPageBreak/>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0318DA7D"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14:paraId="6B82A2D5"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14:paraId="0DADB2C8"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cumpre as exigências de reserva de cargos para pessoa com deficiência e para reabilitado da Previdência Social, previstas em lei e em outras normas específicas.</w:t>
      </w:r>
    </w:p>
    <w:p w14:paraId="15BA357A" w14:textId="77777777" w:rsidR="003D2FFF" w:rsidRPr="00024FA1" w:rsidRDefault="003D2FFF" w:rsidP="003D2FFF">
      <w:pPr>
        <w:pStyle w:val="Nivel2"/>
        <w:numPr>
          <w:ilvl w:val="1"/>
          <w:numId w:val="1"/>
        </w:numPr>
        <w:ind w:left="0" w:firstLine="0"/>
        <w:rPr>
          <w:rFonts w:ascii="Arial" w:hAnsi="Arial" w:cs="Arial"/>
        </w:rPr>
      </w:pPr>
      <w:bookmarkStart w:id="20"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20"/>
      <w:r w:rsidRPr="00024FA1">
        <w:rPr>
          <w:color w:val="000000"/>
        </w:rPr>
        <w:fldChar w:fldCharType="begin"/>
      </w:r>
      <w:r w:rsidRPr="00024FA1">
        <w:rPr>
          <w:rFonts w:ascii="Arial" w:hAnsi="Arial" w:cs="Arial"/>
        </w:rPr>
        <w:instrText>HYPERLINK "https://www.planalto.gov.br/ccivil_03/leis/lcp/lcp123.htm" \l "art42"</w:instrText>
      </w:r>
      <w:r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14:paraId="23A242F1"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no item exclusivo para participação de microempresas e empresas de pequeno porte, a assinalação do campo “não” impedirá o prosseguimento no certame, para aquele item;</w:t>
      </w:r>
    </w:p>
    <w:p w14:paraId="22EEE52E"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14:paraId="41DAD015" w14:textId="3B54686B"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Pr="00024FA1">
        <w:rPr>
          <w:rFonts w:ascii="Arial" w:hAnsi="Arial" w:cs="Arial"/>
        </w:rPr>
        <w:fldChar w:fldCharType="begin"/>
      </w:r>
      <w:r w:rsidRPr="00024FA1">
        <w:rPr>
          <w:rFonts w:ascii="Arial" w:hAnsi="Arial" w:cs="Arial"/>
        </w:rPr>
        <w:instrText xml:space="preserve"> REF _Ref113968921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3.4</w:t>
      </w:r>
      <w:r w:rsidRPr="00024FA1">
        <w:rPr>
          <w:rFonts w:ascii="Arial" w:hAnsi="Arial" w:cs="Arial"/>
        </w:rPr>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14:paraId="026D7C37"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3D430181"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14:paraId="4E9D7C32"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14:paraId="0AB25BD7" w14:textId="77777777" w:rsidR="003D2FFF" w:rsidRPr="00024FA1" w:rsidRDefault="003D2FFF" w:rsidP="003D2FFF">
      <w:pPr>
        <w:pStyle w:val="Nivel2"/>
        <w:numPr>
          <w:ilvl w:val="1"/>
          <w:numId w:val="1"/>
        </w:numPr>
        <w:ind w:left="0" w:firstLine="0"/>
        <w:rPr>
          <w:rFonts w:ascii="Arial" w:hAnsi="Arial" w:cs="Arial"/>
        </w:rPr>
      </w:pPr>
      <w:bookmarkStart w:id="21"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1"/>
    </w:p>
    <w:p w14:paraId="7779FA21"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a aplicação do intervalo mínimo de diferença de valores ou de percentuais entre os lances, que incidirá tanto em relação aos lances intermediários quanto em relação ao lance que cobrir a melhor oferta; e</w:t>
      </w:r>
    </w:p>
    <w:p w14:paraId="1D7DB894"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os lances serão de envio automático pelo sistema, respeitado o valor final mínimo, caso estabelecido, e o intervalo de que trata o subitem acima.</w:t>
      </w:r>
    </w:p>
    <w:p w14:paraId="7B1ED18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14:paraId="6858A74B"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valor superior a lance já registrado pelo fornecedor no sistema, quando adotado o critério de julgamento por menor preço; e</w:t>
      </w:r>
    </w:p>
    <w:p w14:paraId="2C16C948"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 percentual de desconto inferior a lance já registrado pelo fornecedor no sistema, quando adotado o critério de julgamento por maior desconto.</w:t>
      </w:r>
    </w:p>
    <w:p w14:paraId="01348B41" w14:textId="3BF23D48"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Pr="00024FA1">
        <w:rPr>
          <w:rFonts w:ascii="Arial" w:hAnsi="Arial" w:cs="Arial"/>
        </w:rPr>
        <w:fldChar w:fldCharType="begin"/>
      </w:r>
      <w:r w:rsidRPr="00024FA1">
        <w:rPr>
          <w:rFonts w:ascii="Arial" w:hAnsi="Arial" w:cs="Arial"/>
        </w:rPr>
        <w:instrText xml:space="preserve"> REF _Ref116992247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3.10</w:t>
      </w:r>
      <w:r w:rsidRPr="00024FA1">
        <w:rPr>
          <w:rFonts w:ascii="Arial" w:hAnsi="Arial" w:cs="Arial"/>
        </w:rPr>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14:paraId="57CEE3A6" w14:textId="77777777"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da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14:paraId="3700497F" w14:textId="77777777"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14:paraId="4E00B800"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2" w:name="_Toc135469227"/>
      <w:r w:rsidRPr="00024FA1">
        <w:rPr>
          <w:rFonts w:ascii="Arial" w:hAnsi="Arial" w:cs="Arial"/>
        </w:rPr>
        <w:t>DO PREENCHIMENTO DA PROPOSTA</w:t>
      </w:r>
      <w:bookmarkEnd w:id="22"/>
    </w:p>
    <w:p w14:paraId="739EC2A9" w14:textId="4C167EB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14:paraId="2C9EB7B8"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14:paraId="362706C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14:paraId="123CB64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14:paraId="3E296010"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14:paraId="2F1CC491" w14:textId="403EE842"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14:paraId="0CB63B5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A apresentação das propostas implica obrigatoriedade do cumprimento das disposições nelas contidas, em conformidade com o que dispõe o Termo de Referência, assumindo o proponente o </w:t>
      </w:r>
      <w:r w:rsidRPr="00024FA1">
        <w:rPr>
          <w:rFonts w:ascii="Arial" w:hAnsi="Arial" w:cs="Arial"/>
        </w:rPr>
        <w:lastRenderedPageBreak/>
        <w:t>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6102059" w14:textId="25E8824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(noventa)</w:t>
      </w:r>
      <w:r w:rsidRPr="00024FA1">
        <w:rPr>
          <w:rFonts w:ascii="Arial" w:hAnsi="Arial"/>
          <w:color w:val="FF0000"/>
        </w:rPr>
        <w:t xml:space="preserve"> </w:t>
      </w:r>
      <w:r w:rsidRPr="00024FA1">
        <w:rPr>
          <w:rFonts w:ascii="Arial" w:hAnsi="Arial"/>
        </w:rPr>
        <w:t>dias</w:t>
      </w:r>
      <w:r w:rsidRPr="00024FA1">
        <w:rPr>
          <w:rFonts w:ascii="Arial" w:hAnsi="Arial"/>
          <w:b/>
        </w:rPr>
        <w:t>,</w:t>
      </w:r>
      <w:r w:rsidRPr="00024FA1">
        <w:rPr>
          <w:rFonts w:ascii="Arial" w:hAnsi="Arial"/>
        </w:rPr>
        <w:t xml:space="preserve"> a contar da data de sua apresentação.</w:t>
      </w:r>
    </w:p>
    <w:p w14:paraId="73B5CD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14:paraId="20A11DED" w14:textId="51C79E7B"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14:paraId="6005D51A" w14:textId="7BFE1DF4"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ou condenação dos agentes públicos responsáveis e da empresa contratada ao pagamento dos prejuízos ao erário, caso verificada a ocorrência de superfaturamento por sobrepreço na execução do contrato.</w:t>
      </w:r>
      <w:r w:rsidR="003366BC">
        <w:rPr>
          <w:rFonts w:ascii="Arial" w:hAnsi="Arial" w:cs="Arial"/>
        </w:rPr>
        <w:t>4</w:t>
      </w:r>
    </w:p>
    <w:p w14:paraId="7087C4B2" w14:textId="4BE008E8"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14:paraId="47D0CB32"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3" w:name="_Toc135469228"/>
      <w:r w:rsidRPr="00024FA1">
        <w:rPr>
          <w:rFonts w:ascii="Arial" w:hAnsi="Arial" w:cs="Arial"/>
        </w:rPr>
        <w:t>DA ABERTURA DA SESSÃO, CLASSIFICAÇÃO DAS PROPOSTAS E FORMULAÇÃO DE LANCES</w:t>
      </w:r>
      <w:bookmarkEnd w:id="23"/>
    </w:p>
    <w:p w14:paraId="30100D6A"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14:paraId="72DF639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14:paraId="7EFC67A7"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14:paraId="34215CB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14:paraId="4BFBD2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14:paraId="16CDBD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de valor</w:t>
      </w:r>
      <w:r w:rsidRPr="00024FA1">
        <w:rPr>
          <w:rFonts w:ascii="Arial" w:hAnsi="Arial" w:cs="Arial"/>
        </w:rPr>
        <w:t xml:space="preserve"> </w:t>
      </w:r>
      <w:r w:rsidRPr="00024FA1">
        <w:rPr>
          <w:rFonts w:ascii="Arial" w:hAnsi="Arial" w:cs="Arial"/>
          <w:iCs/>
        </w:rPr>
        <w:t>inferior</w:t>
      </w:r>
      <w:r w:rsidRPr="00024FA1">
        <w:rPr>
          <w:rFonts w:ascii="Arial" w:hAnsi="Arial" w:cs="Arial"/>
        </w:rPr>
        <w:t xml:space="preserve"> </w:t>
      </w:r>
      <w:r w:rsidRPr="00024FA1">
        <w:rPr>
          <w:rFonts w:ascii="Arial" w:hAnsi="Arial" w:cs="Arial"/>
          <w:iCs/>
        </w:rPr>
        <w:t>ou percentual de desconto superior</w:t>
      </w:r>
      <w:r w:rsidRPr="00024FA1">
        <w:rPr>
          <w:rFonts w:ascii="Arial" w:hAnsi="Arial" w:cs="Arial"/>
        </w:rPr>
        <w:t xml:space="preserve"> ao último por ele ofertado e registrado pelo sistema. </w:t>
      </w:r>
    </w:p>
    <w:p w14:paraId="6DF210E6" w14:textId="4F79DBFF"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C91A44">
        <w:rPr>
          <w:rFonts w:ascii="Arial" w:hAnsi="Arial" w:cs="Arial"/>
          <w:b/>
          <w:i/>
          <w:iCs/>
        </w:rPr>
        <w:t>R$ 0,01</w:t>
      </w:r>
      <w:r w:rsidR="005234AE" w:rsidRPr="00024FA1">
        <w:rPr>
          <w:rFonts w:ascii="Arial" w:hAnsi="Arial" w:cs="Arial"/>
          <w:b/>
          <w:i/>
          <w:iCs/>
        </w:rPr>
        <w:t xml:space="preserve"> (</w:t>
      </w:r>
      <w:r w:rsidR="00C91A44">
        <w:rPr>
          <w:rFonts w:ascii="Arial" w:hAnsi="Arial" w:cs="Arial"/>
          <w:b/>
          <w:i/>
          <w:iCs/>
        </w:rPr>
        <w:t>um centavo).</w:t>
      </w:r>
    </w:p>
    <w:p w14:paraId="7A7F483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 licitante poderá, uma única vez, excluir seu último lance ofertado, no intervalo de quinze segundos após o registro no sistema, na hipótese de lance inconsistente ou inexequível.</w:t>
      </w:r>
    </w:p>
    <w:p w14:paraId="0001EE7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14:paraId="6525797B" w14:textId="77777777" w:rsidR="00C540AD" w:rsidRPr="00024FA1" w:rsidRDefault="00C540AD" w:rsidP="00C540AD">
      <w:pPr>
        <w:pStyle w:val="Nivel2"/>
        <w:numPr>
          <w:ilvl w:val="1"/>
          <w:numId w:val="1"/>
        </w:numPr>
        <w:ind w:left="0" w:firstLine="0"/>
        <w:rPr>
          <w:rFonts w:ascii="Arial" w:hAnsi="Arial" w:cs="Arial"/>
        </w:rPr>
      </w:pPr>
      <w:bookmarkStart w:id="24" w:name="_Hlk113697759"/>
      <w:r w:rsidRPr="00024FA1">
        <w:rPr>
          <w:rFonts w:ascii="Arial" w:hAnsi="Arial" w:cs="Arial"/>
        </w:rPr>
        <w:t>Caso seja adotado para o envio de lances no pregão eletrônico o modo de disputa “aberto”, os licitantes apresentarão lances públicos e sucessivos, com prorrogações.</w:t>
      </w:r>
    </w:p>
    <w:p w14:paraId="69B25D5E" w14:textId="77777777" w:rsidR="00C540AD" w:rsidRPr="00024FA1" w:rsidRDefault="00C540AD" w:rsidP="00C540AD">
      <w:pPr>
        <w:pStyle w:val="Nivel3"/>
        <w:numPr>
          <w:ilvl w:val="2"/>
          <w:numId w:val="1"/>
        </w:numPr>
        <w:ind w:left="284" w:firstLine="0"/>
        <w:rPr>
          <w:rFonts w:ascii="Arial" w:hAnsi="Arial"/>
        </w:rPr>
      </w:pPr>
      <w:bookmarkStart w:id="25" w:name="_Hlk113697816"/>
      <w:bookmarkEnd w:id="24"/>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7AB4C63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04265C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4EBECB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0887D44E"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6" w:name="_Hlk113631522"/>
      <w:bookmarkEnd w:id="25"/>
    </w:p>
    <w:bookmarkEnd w:id="26"/>
    <w:p w14:paraId="5DE8727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14:paraId="397B95D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14:paraId="55315BA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61963F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14:paraId="5C0D35E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1D9ED49" w14:textId="77777777" w:rsidR="00C540AD" w:rsidRPr="00024FA1" w:rsidRDefault="00C540AD" w:rsidP="00C540AD">
      <w:pPr>
        <w:pStyle w:val="Nivel3"/>
        <w:numPr>
          <w:ilvl w:val="2"/>
          <w:numId w:val="1"/>
        </w:numPr>
        <w:ind w:left="284" w:firstLine="0"/>
        <w:rPr>
          <w:rFonts w:ascii="Arial" w:hAnsi="Arial"/>
        </w:rPr>
      </w:pPr>
      <w:bookmarkStart w:id="27" w:name="_Hlk113698144"/>
      <w:r w:rsidRPr="00024FA1">
        <w:rPr>
          <w:rFonts w:ascii="Arial" w:hAnsi="Arial"/>
        </w:rPr>
        <w:t>Após o término dos prazos estabelecidos nos itens anteriores, o sistema ordenará e divulgará os lances segundo a ordem crescente de valores.</w:t>
      </w:r>
    </w:p>
    <w:p w14:paraId="2070C17E" w14:textId="77777777" w:rsidR="00C540AD" w:rsidRPr="00024FA1" w:rsidRDefault="00C540AD" w:rsidP="00C540AD">
      <w:pPr>
        <w:pStyle w:val="Nivel2"/>
        <w:numPr>
          <w:ilvl w:val="1"/>
          <w:numId w:val="1"/>
        </w:numPr>
        <w:ind w:left="0" w:firstLine="0"/>
        <w:rPr>
          <w:rFonts w:ascii="Arial" w:hAnsi="Arial" w:cs="Arial"/>
        </w:rPr>
      </w:pPr>
      <w:bookmarkStart w:id="28" w:name="_Ref116973524"/>
      <w:bookmarkEnd w:id="27"/>
      <w:r w:rsidRPr="00024FA1">
        <w:rPr>
          <w:rFonts w:ascii="Arial" w:hAnsi="Arial" w:cs="Arial"/>
        </w:rPr>
        <w:lastRenderedPageBreak/>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8"/>
    </w:p>
    <w:p w14:paraId="20BBCC8E" w14:textId="5F924BAE"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Pr="00024FA1">
        <w:rPr>
          <w:rFonts w:ascii="Arial" w:hAnsi="Arial"/>
        </w:rPr>
        <w:fldChar w:fldCharType="begin"/>
      </w:r>
      <w:r w:rsidRPr="00024FA1">
        <w:rPr>
          <w:rFonts w:ascii="Arial" w:hAnsi="Arial"/>
        </w:rPr>
        <w:instrText xml:space="preserve"> REF _Ref116973524 \r \h  \* MERGEFORMAT </w:instrText>
      </w:r>
      <w:r w:rsidRPr="00024FA1">
        <w:rPr>
          <w:rFonts w:ascii="Arial" w:hAnsi="Arial"/>
        </w:rPr>
      </w:r>
      <w:r w:rsidRPr="00024FA1">
        <w:rPr>
          <w:rFonts w:ascii="Arial" w:hAnsi="Arial"/>
        </w:rPr>
        <w:fldChar w:fldCharType="separate"/>
      </w:r>
      <w:r w:rsidR="00187371">
        <w:rPr>
          <w:rFonts w:ascii="Arial" w:hAnsi="Arial"/>
        </w:rPr>
        <w:t>5.12</w:t>
      </w:r>
      <w:r w:rsidRPr="00024FA1">
        <w:rPr>
          <w:rFonts w:ascii="Arial" w:hAnsi="Arial"/>
        </w:rPr>
        <w:fldChar w:fldCharType="end"/>
      </w:r>
      <w:r w:rsidRPr="00024FA1">
        <w:rPr>
          <w:rFonts w:ascii="Arial" w:hAnsi="Arial"/>
        </w:rPr>
        <w:t>, poderão os licitantes que apresentaram as três melhores propostas, consideradas as empatadas, oferecer novos lances sucessivos.</w:t>
      </w:r>
    </w:p>
    <w:p w14:paraId="5FA31C8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0F8A690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4BECAA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51540DB7"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209EFCB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14:paraId="0E5122F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14:paraId="59B8141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14:paraId="05E7511C"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14:paraId="161F4CB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14:paraId="49CF6631"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49051D9"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14:paraId="1FA0C8D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w:t>
      </w:r>
      <w:r w:rsidRPr="00024FA1">
        <w:rPr>
          <w:rFonts w:ascii="Arial" w:eastAsia="Zurich BT" w:hAnsi="Arial" w:cs="Arial"/>
        </w:rPr>
        <w:lastRenderedPageBreak/>
        <w:t xml:space="preserve">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14:paraId="76451C1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14:paraId="5452BB1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04DFAE55"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14:paraId="142FB1F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4CB4EB0" w14:textId="77777777"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14:paraId="0696766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14:paraId="554822CE" w14:textId="77777777" w:rsidR="00C540AD" w:rsidRPr="00024FA1" w:rsidRDefault="00C540AD" w:rsidP="00C540AD">
      <w:pPr>
        <w:pStyle w:val="Nivel4"/>
        <w:numPr>
          <w:ilvl w:val="3"/>
          <w:numId w:val="1"/>
        </w:numPr>
        <w:ind w:left="567" w:firstLine="0"/>
        <w:rPr>
          <w:rFonts w:ascii="Arial" w:hAnsi="Arial"/>
        </w:rPr>
      </w:pPr>
      <w:r w:rsidRPr="00024FA1">
        <w:rPr>
          <w:rFonts w:ascii="Arial" w:hAnsi="Arial"/>
        </w:rPr>
        <w:t>disputa final, hipótese em que os licitantes empatados poderão apresentar nova proposta em ato contínuo à classificação;</w:t>
      </w:r>
    </w:p>
    <w:p w14:paraId="4B6C222F" w14:textId="77777777" w:rsidR="00C540AD" w:rsidRPr="00024FA1" w:rsidRDefault="00C540AD" w:rsidP="00C540AD">
      <w:pPr>
        <w:pStyle w:val="Nivel4"/>
        <w:numPr>
          <w:ilvl w:val="3"/>
          <w:numId w:val="1"/>
        </w:numPr>
        <w:ind w:left="567" w:firstLine="0"/>
        <w:rPr>
          <w:rFonts w:ascii="Arial" w:hAnsi="Arial"/>
        </w:rPr>
      </w:pPr>
      <w:r w:rsidRPr="00024FA1">
        <w:rPr>
          <w:rFonts w:ascii="Arial" w:hAnsi="Arial"/>
        </w:rPr>
        <w:t>avaliação do desempenho contratual prévio dos licitantes, para a qual deverão preferencialmente ser utilizados registros cadastrais para efeito de atesto de cumprimento de obrigações previstos nesta Lei;</w:t>
      </w:r>
    </w:p>
    <w:p w14:paraId="0E684DC1" w14:textId="77777777" w:rsidR="00C540AD" w:rsidRPr="00024FA1" w:rsidRDefault="00C540AD" w:rsidP="00C540AD">
      <w:pPr>
        <w:pStyle w:val="Nivel4"/>
        <w:numPr>
          <w:ilvl w:val="3"/>
          <w:numId w:val="1"/>
        </w:numPr>
        <w:ind w:left="567" w:firstLine="0"/>
        <w:rPr>
          <w:rFonts w:ascii="Arial" w:hAnsi="Arial"/>
        </w:rPr>
      </w:pPr>
      <w:r w:rsidRPr="00024FA1">
        <w:rPr>
          <w:rFonts w:ascii="Arial" w:hAnsi="Arial"/>
        </w:rPr>
        <w:t>desenvolvimento pelo licitante de ações de equidade entre homens e mulheres no ambiente de trabalho, conforme regulamento;</w:t>
      </w:r>
    </w:p>
    <w:p w14:paraId="527B8F13" w14:textId="77777777" w:rsidR="00C540AD" w:rsidRPr="00024FA1" w:rsidRDefault="00C540AD" w:rsidP="00C540AD">
      <w:pPr>
        <w:pStyle w:val="Nivel4"/>
        <w:numPr>
          <w:ilvl w:val="3"/>
          <w:numId w:val="1"/>
        </w:numPr>
        <w:ind w:left="567" w:firstLine="0"/>
        <w:rPr>
          <w:rFonts w:ascii="Arial" w:hAnsi="Arial"/>
        </w:rPr>
      </w:pPr>
      <w:r w:rsidRPr="00024FA1">
        <w:rPr>
          <w:rFonts w:ascii="Arial" w:hAnsi="Arial"/>
        </w:rPr>
        <w:t>desenvolvimento pelo licitante de programa de integridade, conforme orientações dos órgãos de controle.</w:t>
      </w:r>
    </w:p>
    <w:p w14:paraId="692C9AF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14:paraId="6F414E51" w14:textId="77777777" w:rsidR="00C540AD" w:rsidRPr="00024FA1" w:rsidRDefault="00C540AD" w:rsidP="00C540AD">
      <w:pPr>
        <w:pStyle w:val="Nivel4"/>
        <w:numPr>
          <w:ilvl w:val="3"/>
          <w:numId w:val="1"/>
        </w:numPr>
        <w:ind w:left="567" w:firstLine="0"/>
        <w:rPr>
          <w:rFonts w:ascii="Arial" w:hAnsi="Arial"/>
        </w:rPr>
      </w:pPr>
      <w:bookmarkStart w:id="29" w:name="art60§1i"/>
      <w:bookmarkEnd w:id="29"/>
      <w:r w:rsidRPr="00024FA1">
        <w:rPr>
          <w:rFonts w:ascii="Arial" w:hAnsi="Arial"/>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76664CD" w14:textId="77777777" w:rsidR="00C540AD" w:rsidRPr="00024FA1" w:rsidRDefault="00C540AD" w:rsidP="00C540AD">
      <w:pPr>
        <w:pStyle w:val="Nivel4"/>
        <w:numPr>
          <w:ilvl w:val="3"/>
          <w:numId w:val="1"/>
        </w:numPr>
        <w:ind w:left="567" w:firstLine="0"/>
        <w:rPr>
          <w:rFonts w:ascii="Arial" w:hAnsi="Arial"/>
        </w:rPr>
      </w:pPr>
      <w:bookmarkStart w:id="30" w:name="art60§1ii"/>
      <w:bookmarkEnd w:id="30"/>
      <w:r w:rsidRPr="00024FA1">
        <w:rPr>
          <w:rFonts w:ascii="Arial" w:hAnsi="Arial"/>
        </w:rPr>
        <w:t>empresas brasileiras;</w:t>
      </w:r>
    </w:p>
    <w:p w14:paraId="6E35CB2F" w14:textId="77777777" w:rsidR="00C540AD" w:rsidRPr="00024FA1" w:rsidRDefault="00C540AD" w:rsidP="00C540AD">
      <w:pPr>
        <w:pStyle w:val="Nivel4"/>
        <w:numPr>
          <w:ilvl w:val="3"/>
          <w:numId w:val="1"/>
        </w:numPr>
        <w:ind w:left="567" w:firstLine="0"/>
        <w:rPr>
          <w:rFonts w:ascii="Arial" w:hAnsi="Arial"/>
        </w:rPr>
      </w:pPr>
      <w:bookmarkStart w:id="31" w:name="art60§1iii"/>
      <w:bookmarkEnd w:id="31"/>
      <w:r w:rsidRPr="00024FA1">
        <w:rPr>
          <w:rFonts w:ascii="Arial" w:hAnsi="Arial"/>
        </w:rPr>
        <w:t>empresas que invistam em pesquisa e no desenvolvimento de tecnologia no País;</w:t>
      </w:r>
    </w:p>
    <w:p w14:paraId="20C0CB8D" w14:textId="77777777" w:rsidR="00C540AD" w:rsidRPr="00024FA1" w:rsidRDefault="00C540AD" w:rsidP="00C540AD">
      <w:pPr>
        <w:pStyle w:val="Nivel4"/>
        <w:numPr>
          <w:ilvl w:val="3"/>
          <w:numId w:val="1"/>
        </w:numPr>
        <w:ind w:left="567" w:firstLine="0"/>
        <w:rPr>
          <w:rFonts w:ascii="Arial" w:hAnsi="Arial"/>
        </w:rPr>
      </w:pPr>
      <w:bookmarkStart w:id="32" w:name="art60§1iv"/>
      <w:bookmarkEnd w:id="32"/>
      <w:r w:rsidRPr="00024FA1">
        <w:rPr>
          <w:rFonts w:ascii="Arial" w:hAnsi="Arial"/>
        </w:rPr>
        <w:lastRenderedPageBreak/>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14:paraId="1F4DB54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CE127A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4BBBC1D" w14:textId="77777777"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14:paraId="212C7B1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14:paraId="427A80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3" w:name="_Hlk117016948"/>
    </w:p>
    <w:bookmarkEnd w:id="33"/>
    <w:p w14:paraId="7096730F" w14:textId="77777777"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14:paraId="27B16889" w14:textId="77777777" w:rsidR="00AA792F" w:rsidRPr="00024FA1" w:rsidRDefault="00AA792F" w:rsidP="00AA792F">
      <w:pPr>
        <w:pStyle w:val="Nivel01"/>
        <w:numPr>
          <w:ilvl w:val="0"/>
          <w:numId w:val="1"/>
        </w:numPr>
        <w:spacing w:beforeLines="120" w:before="288" w:afterLines="120" w:after="288" w:line="312" w:lineRule="auto"/>
        <w:rPr>
          <w:rFonts w:ascii="Arial" w:hAnsi="Arial" w:cs="Arial"/>
        </w:rPr>
      </w:pPr>
      <w:bookmarkStart w:id="34" w:name="_Toc135469229"/>
      <w:r w:rsidRPr="00024FA1">
        <w:rPr>
          <w:rFonts w:ascii="Arial" w:hAnsi="Arial" w:cs="Arial"/>
        </w:rPr>
        <w:t>DA FASE DE JULGAMENTO</w:t>
      </w:r>
      <w:bookmarkEnd w:id="34"/>
    </w:p>
    <w:p w14:paraId="5C041826" w14:textId="718A63BC" w:rsidR="00AA792F" w:rsidRPr="00024FA1" w:rsidRDefault="00AA792F" w:rsidP="00AA792F">
      <w:pPr>
        <w:pStyle w:val="Nivel2"/>
        <w:numPr>
          <w:ilvl w:val="1"/>
          <w:numId w:val="1"/>
        </w:numPr>
        <w:ind w:left="0" w:firstLine="0"/>
        <w:rPr>
          <w:rFonts w:ascii="Arial" w:hAnsi="Arial" w:cs="Arial"/>
          <w:b/>
          <w:bCs/>
          <w:lang w:eastAsia="ar-SA"/>
        </w:rPr>
      </w:pPr>
      <w:bookmarkStart w:id="35"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5"/>
      <w:r w:rsidRPr="00024FA1">
        <w:rPr>
          <w:rFonts w:ascii="Arial" w:hAnsi="Arial" w:cs="Arial"/>
          <w:lang w:eastAsia="ar-SA"/>
        </w:rPr>
        <w:t>especialmente quanto à existência de sanção que impeça a participação no certame ou a futura contratação, mediante a consulta aos seguintes cadastros:</w:t>
      </w:r>
    </w:p>
    <w:p w14:paraId="241F557B"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14:paraId="611F03D5"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14:paraId="7DE2EC66"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14:paraId="05940616"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14:paraId="1ABA2561"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14:paraId="7238B43B"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lastRenderedPageBreak/>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14:paraId="04672BE8"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14:paraId="050C092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14:paraId="17CE5D19" w14:textId="65211350"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14:paraId="62D6387C"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14:paraId="14CEF951"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14:paraId="633F653A"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contiver vícios insanáveis;</w:t>
      </w:r>
    </w:p>
    <w:p w14:paraId="121B42E1"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não obedecer às especificações técnicas contidas no Termo de Referência;</w:t>
      </w:r>
    </w:p>
    <w:p w14:paraId="3AE17F4A"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apresentar preços inexequíveis ou permanecerem acima do preço máximo definido para a contratação;</w:t>
      </w:r>
    </w:p>
    <w:p w14:paraId="77DD13A5"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não tiverem sua exequibilidade demonstrada, quando exigido pela Administração;</w:t>
      </w:r>
    </w:p>
    <w:p w14:paraId="77479201"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apresentar desconformidade com quaisquer outras exigências deste Edital ou seus anexos, desde que insanável.</w:t>
      </w:r>
    </w:p>
    <w:p w14:paraId="0FB93451"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14:paraId="4F18B5F5"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14:paraId="02094A21" w14:textId="77777777" w:rsidR="00AA792F" w:rsidRPr="00024FA1" w:rsidRDefault="00AA792F" w:rsidP="00AA792F">
      <w:pPr>
        <w:pStyle w:val="Nivel4"/>
        <w:numPr>
          <w:ilvl w:val="3"/>
          <w:numId w:val="1"/>
        </w:numPr>
        <w:ind w:left="567" w:firstLine="0"/>
        <w:rPr>
          <w:rFonts w:ascii="Arial" w:hAnsi="Arial"/>
        </w:rPr>
      </w:pPr>
      <w:r w:rsidRPr="00024FA1">
        <w:rPr>
          <w:rFonts w:ascii="Arial" w:hAnsi="Arial"/>
        </w:rPr>
        <w:t>que o custo do licitante ultrapassa o valor da proposta; e</w:t>
      </w:r>
    </w:p>
    <w:p w14:paraId="396D8A76" w14:textId="77777777" w:rsidR="00AA792F" w:rsidRPr="00024FA1" w:rsidRDefault="00AA792F" w:rsidP="00AA792F">
      <w:pPr>
        <w:pStyle w:val="Nivel4"/>
        <w:numPr>
          <w:ilvl w:val="3"/>
          <w:numId w:val="1"/>
        </w:numPr>
        <w:ind w:left="567" w:firstLine="0"/>
        <w:rPr>
          <w:rFonts w:ascii="Arial" w:hAnsi="Arial"/>
        </w:rPr>
      </w:pPr>
      <w:r w:rsidRPr="00024FA1">
        <w:rPr>
          <w:rFonts w:ascii="Arial" w:hAnsi="Arial"/>
        </w:rPr>
        <w:t>inexistirem custos de oportunidade capazes de justificar o vulto da oferta.</w:t>
      </w:r>
    </w:p>
    <w:p w14:paraId="3A65ACBB"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Em contratação de serviços de engenharia, além das disposições acima, a análise de exequibilidade e sobrepreço considerará o seguinte:</w:t>
      </w:r>
    </w:p>
    <w:p w14:paraId="69A066EF" w14:textId="77777777"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sobrepreço se dará pela superação do valor global estimado;</w:t>
      </w:r>
    </w:p>
    <w:p w14:paraId="2E336B0C"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14:paraId="059E64AF" w14:textId="77777777" w:rsidR="00AA792F" w:rsidRPr="00024FA1" w:rsidRDefault="00AA792F" w:rsidP="00AA792F">
      <w:pPr>
        <w:pStyle w:val="Nivel3"/>
        <w:numPr>
          <w:ilvl w:val="2"/>
          <w:numId w:val="1"/>
        </w:numPr>
        <w:ind w:left="284" w:firstLine="0"/>
        <w:rPr>
          <w:rFonts w:ascii="Arial" w:hAnsi="Arial"/>
        </w:rPr>
      </w:pPr>
      <w:bookmarkStart w:id="36" w:name="_Hlk135304834"/>
      <w:r w:rsidRPr="00024FA1">
        <w:rPr>
          <w:rFonts w:ascii="Arial" w:hAnsi="Arial"/>
        </w:rPr>
        <w:lastRenderedPageBreak/>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6"/>
      <w:r w:rsidRPr="00024FA1">
        <w:rPr>
          <w:rFonts w:ascii="Arial" w:hAnsi="Arial"/>
        </w:rPr>
        <w:t>.</w:t>
      </w:r>
    </w:p>
    <w:p w14:paraId="28893F54"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14:paraId="344F445F"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5FFEB598" w14:textId="77777777" w:rsidR="00AA792F" w:rsidRPr="00024FA1" w:rsidRDefault="00AA792F" w:rsidP="00AA792F">
      <w:pPr>
        <w:pStyle w:val="Nivel3"/>
        <w:numPr>
          <w:ilvl w:val="2"/>
          <w:numId w:val="1"/>
        </w:numPr>
        <w:ind w:left="284" w:firstLine="0"/>
        <w:rPr>
          <w:rFonts w:ascii="Arial" w:hAnsi="Arial"/>
          <w:b/>
          <w:bCs/>
        </w:rPr>
      </w:pPr>
      <w:bookmarkStart w:id="37"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7"/>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14:paraId="655CFD3D"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14:paraId="3B6C004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14:paraId="39527117"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14:paraId="2AC95107"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14:paraId="083652F0"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14:paraId="2718690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14:paraId="6E82E379"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14:paraId="2E5D8B4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No caso de não haver entrega da amostra ou ocorrer atraso na entrega, sem justificativa aceita pelo Pregoeiro, ou havendo entrega de amostra fora das especificações previstas neste Edital, a proposta do licitante será recusada.</w:t>
      </w:r>
    </w:p>
    <w:p w14:paraId="55B5C3A4" w14:textId="639C8CC4"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F234A7F" w14:textId="77777777" w:rsidR="00F65DD9" w:rsidRPr="00024FA1" w:rsidRDefault="00F65DD9" w:rsidP="00F65DD9">
      <w:pPr>
        <w:pStyle w:val="Nivel01"/>
        <w:numPr>
          <w:ilvl w:val="0"/>
          <w:numId w:val="1"/>
        </w:numPr>
        <w:spacing w:beforeLines="120" w:before="288" w:afterLines="120" w:after="288" w:line="312" w:lineRule="auto"/>
        <w:rPr>
          <w:rFonts w:ascii="Arial" w:hAnsi="Arial" w:cs="Arial"/>
        </w:rPr>
      </w:pPr>
      <w:bookmarkStart w:id="38" w:name="_Toc135469230"/>
      <w:r w:rsidRPr="00024FA1">
        <w:rPr>
          <w:rFonts w:ascii="Arial" w:hAnsi="Arial" w:cs="Arial"/>
        </w:rPr>
        <w:t>DA FASE DE HABILITAÇÃO</w:t>
      </w:r>
      <w:bookmarkEnd w:id="38"/>
    </w:p>
    <w:p w14:paraId="07EDDC7B"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14:paraId="4B30155A" w14:textId="77777777" w:rsidR="00F65DD9" w:rsidRPr="00024FA1" w:rsidRDefault="00F65DD9" w:rsidP="00F65DD9">
      <w:pPr>
        <w:pStyle w:val="Nivel3"/>
        <w:numPr>
          <w:ilvl w:val="2"/>
          <w:numId w:val="1"/>
        </w:numPr>
        <w:ind w:left="284" w:firstLine="0"/>
        <w:rPr>
          <w:rFonts w:ascii="Arial" w:hAnsi="Arial"/>
          <w:i/>
          <w:iCs/>
        </w:rPr>
      </w:pPr>
      <w:bookmarkStart w:id="39"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9"/>
    </w:p>
    <w:p w14:paraId="0EB00028"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14:paraId="1102A592"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14:paraId="24A0D677"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14:paraId="495050AC"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933AE3A" w14:textId="77777777"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51C11920"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14:paraId="77EDD47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14:paraId="79FCAC06"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lastRenderedPageBreak/>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14:paraId="6D605771"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14:paraId="24076E3B"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14:paraId="4C1CA1BA" w14:textId="10F78D93" w:rsidR="00F65DD9" w:rsidRPr="00024FA1" w:rsidRDefault="00A57779" w:rsidP="00F65DD9">
      <w:pPr>
        <w:pStyle w:val="Nivel3"/>
        <w:numPr>
          <w:ilvl w:val="2"/>
          <w:numId w:val="1"/>
        </w:numPr>
        <w:ind w:left="284" w:firstLine="0"/>
        <w:rPr>
          <w:rFonts w:ascii="Arial" w:hAnsi="Arial"/>
          <w:i/>
          <w:iCs/>
        </w:rPr>
      </w:pPr>
      <w:r w:rsidRPr="002B091E">
        <w:rPr>
          <w:rFonts w:ascii="Arial" w:hAnsi="Arial"/>
        </w:rPr>
        <w:t xml:space="preserve">Os documentos exigidos para habilitação que não estejam contemplados no </w:t>
      </w:r>
      <w:proofErr w:type="spellStart"/>
      <w:r w:rsidRPr="002B091E">
        <w:rPr>
          <w:rFonts w:ascii="Arial" w:hAnsi="Arial"/>
        </w:rPr>
        <w:t>Sicaf</w:t>
      </w:r>
      <w:proofErr w:type="spellEnd"/>
      <w:r w:rsidRPr="002B091E">
        <w:rPr>
          <w:rFonts w:ascii="Arial" w:hAnsi="Arial"/>
        </w:rPr>
        <w:t xml:space="preserve"> serão enviados por meio do sistema, em formato digital, no prazo de </w:t>
      </w:r>
      <w:r w:rsidRPr="002B091E">
        <w:rPr>
          <w:rFonts w:ascii="Arial" w:hAnsi="Arial"/>
          <w:color w:val="auto"/>
        </w:rPr>
        <w:t xml:space="preserve">02 (duas) horas, </w:t>
      </w:r>
      <w:r w:rsidRPr="002B091E">
        <w:rPr>
          <w:rFonts w:ascii="Arial" w:hAnsi="Arial"/>
        </w:rPr>
        <w:t>prorrogável por igual período, contado da solicitação do pregoeiro</w:t>
      </w:r>
      <w:r w:rsidR="00F85A0D" w:rsidRPr="00024FA1">
        <w:rPr>
          <w:rFonts w:ascii="Arial" w:hAnsi="Arial"/>
        </w:rPr>
        <w:t>.</w:t>
      </w:r>
    </w:p>
    <w:p w14:paraId="017543AD" w14:textId="77777777"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14:paraId="0AB1F4EE"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14:paraId="680E00F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14:paraId="7C47D30A"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A781DEB"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14:paraId="1D20A0CE"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complementação de informações acerca dos documentos já apresentados pelos licitantes e desde que necessária para apurar fatos existentes à época da abertura do certame; e</w:t>
      </w:r>
    </w:p>
    <w:p w14:paraId="07C5CFE9"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atualização de documentos cuja validade tenha expirado após a data de recebimento das propostas;</w:t>
      </w:r>
    </w:p>
    <w:p w14:paraId="4AC5E5A6" w14:textId="77777777"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14:paraId="25080080" w14:textId="35BEECA9"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14:paraId="3F07F741" w14:textId="77777777"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lastRenderedPageBreak/>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14:paraId="2FA560C4"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A comprovação de regularidade fiscal e trabalhista das microempresas e das empresas de pequeno porte somente será exigida para efeito de contratação, e não como condição para participação na licitação (</w:t>
      </w:r>
      <w:hyperlink r:id="rId47" w:anchor="art4">
        <w:r w:rsidRPr="00024FA1">
          <w:rPr>
            <w:rStyle w:val="Hyperlink"/>
            <w:rFonts w:ascii="Arial" w:hAnsi="Arial" w:cs="Arial"/>
            <w:color w:val="000000"/>
            <w:u w:val="none"/>
          </w:rPr>
          <w:t>art. 4º do Decreto nº 8.538/2015</w:t>
        </w:r>
      </w:hyperlink>
      <w:r w:rsidRPr="00024FA1">
        <w:rPr>
          <w:rFonts w:ascii="Arial" w:hAnsi="Arial" w:cs="Arial"/>
        </w:rPr>
        <w:t>).</w:t>
      </w:r>
    </w:p>
    <w:p w14:paraId="767E051C" w14:textId="32288D35"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14:paraId="21DD2E79" w14:textId="77777777" w:rsidR="004A20D5" w:rsidRPr="004A20D5" w:rsidRDefault="004A20D5" w:rsidP="004A20D5">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14:paraId="3D4C8F54" w14:textId="21471F63"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14:paraId="3D236C4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14:paraId="12FD7C58"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14:paraId="2197F750"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14:paraId="5DF78C81"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14:paraId="7CD625E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Serão formalizadas tantas Atas de Registro de Preços quantas forem necessárias para o registro de todos os itens constantes no Termo de Referência, com a indicação do licitante vencedor, a descrição do(s)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14:paraId="3E78DE1E"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14:paraId="3DEDFE97"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8BE001F" w14:textId="09C8E171"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1B1FDE44"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r w:rsidRPr="00024FA1">
        <w:rPr>
          <w:rFonts w:ascii="Arial" w:hAnsi="Arial" w:cs="Arial"/>
        </w:rPr>
        <w:t xml:space="preserve"> </w:t>
      </w:r>
    </w:p>
    <w:p w14:paraId="309E9139" w14:textId="77777777" w:rsidR="00E9273C" w:rsidRPr="00024FA1" w:rsidRDefault="00E9273C" w:rsidP="00E9273C">
      <w:pPr>
        <w:pStyle w:val="Nivel2"/>
        <w:numPr>
          <w:ilvl w:val="1"/>
          <w:numId w:val="32"/>
        </w:numPr>
        <w:ind w:left="999"/>
        <w:rPr>
          <w:rFonts w:ascii="Arial" w:hAnsi="Arial" w:cs="Arial"/>
        </w:rPr>
      </w:pPr>
      <w:r w:rsidRPr="00024FA1">
        <w:rPr>
          <w:rFonts w:ascii="Arial" w:hAnsi="Arial" w:cs="Arial"/>
        </w:rPr>
        <w:t>Após a homologação da licitação, será incluído na ata, na forma de anexo, o registro:.</w:t>
      </w:r>
    </w:p>
    <w:p w14:paraId="4E360C3A" w14:textId="77777777" w:rsidR="00E9273C" w:rsidRPr="00024FA1" w:rsidRDefault="00E9273C" w:rsidP="00E9273C">
      <w:pPr>
        <w:pStyle w:val="Nivel3"/>
        <w:numPr>
          <w:ilvl w:val="2"/>
          <w:numId w:val="1"/>
        </w:numPr>
        <w:ind w:left="1638"/>
        <w:rPr>
          <w:rFonts w:ascii="Arial" w:hAnsi="Arial"/>
        </w:rPr>
      </w:pPr>
      <w:r w:rsidRPr="00024FA1">
        <w:rPr>
          <w:rFonts w:ascii="Arial" w:hAnsi="Arial"/>
        </w:rPr>
        <w:lastRenderedPageBreak/>
        <w:t xml:space="preserve">dos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14:paraId="0A7FE2B8" w14:textId="77777777" w:rsidR="00E9273C" w:rsidRPr="00024FA1" w:rsidRDefault="00E9273C" w:rsidP="00E9273C">
      <w:pPr>
        <w:pStyle w:val="Nivel3"/>
        <w:numPr>
          <w:ilvl w:val="2"/>
          <w:numId w:val="1"/>
        </w:numPr>
        <w:ind w:left="1638"/>
        <w:rPr>
          <w:rFonts w:ascii="Arial" w:eastAsia="MS Mincho" w:hAnsi="Arial"/>
          <w:iCs/>
        </w:rPr>
      </w:pPr>
      <w:r w:rsidRPr="00024FA1">
        <w:rPr>
          <w:rFonts w:ascii="Arial" w:hAnsi="Arial"/>
        </w:rPr>
        <w:t>dos licitantes que mantiverem sua proposta original</w:t>
      </w:r>
    </w:p>
    <w:p w14:paraId="6729518E" w14:textId="77777777"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14:paraId="372AB4F0" w14:textId="77777777"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14:paraId="7C6C3ACB" w14:textId="77777777"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14:paraId="5F187541" w14:textId="77777777"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color w:val="FF0000"/>
        </w:rPr>
        <w:t xml:space="preserve"> </w:t>
      </w:r>
      <w:r w:rsidRPr="00024FA1">
        <w:rPr>
          <w:rFonts w:ascii="Arial" w:hAnsi="Arial" w:cs="Arial"/>
        </w:rPr>
        <w:t>A habilitação dos licitantes que comporão o cadastro de reserva será efetuada quando houver necessidade de contratação dos licitantes remanescentes, nas seguintes hipóteses:</w:t>
      </w:r>
    </w:p>
    <w:p w14:paraId="48573407"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quando o licitante vencedor não assinar a ata de registro de preços no prazo e nas condições estabelecidos no edital; ou</w:t>
      </w:r>
    </w:p>
    <w:p w14:paraId="5473BC38" w14:textId="77777777" w:rsidR="00E9273C" w:rsidRPr="00024FA1" w:rsidRDefault="00E9273C" w:rsidP="00E9273C">
      <w:pPr>
        <w:pStyle w:val="Nivel3"/>
        <w:numPr>
          <w:ilvl w:val="2"/>
          <w:numId w:val="1"/>
        </w:numPr>
        <w:ind w:left="284" w:firstLine="0"/>
        <w:rPr>
          <w:rFonts w:ascii="Arial" w:eastAsia="Times New Roman" w:hAnsi="Arial"/>
        </w:rPr>
      </w:pPr>
      <w:r w:rsidRPr="00024FA1">
        <w:rPr>
          <w:rFonts w:ascii="Arial" w:hAnsi="Arial"/>
        </w:rPr>
        <w:t>quando houver o cancelamento do registro do fornecedor ou do registro de preços, nas hipóteses previstas nos art. 28 e art. 29 do Decreto nº 11.462/23.</w:t>
      </w:r>
    </w:p>
    <w:p w14:paraId="77089BB7" w14:textId="77777777"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14:paraId="204AA0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14:paraId="69FB8930"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convocar os licitantes que mantiveram sua proposta original para negociação, na ordem de classificação, com vistas à obtenção de preço melhor, mesmo que acima do preço do adjudicatário; ou</w:t>
      </w:r>
    </w:p>
    <w:p w14:paraId="71CAF5F6"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adjudicar e firmar o contrato nas condições ofertadas pelos licitantes remanescentes, observada a ordem de classificação, quando frustrada a negociação de melhor condição.</w:t>
      </w:r>
    </w:p>
    <w:p w14:paraId="124AE46B"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14:paraId="5E298EB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8"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14:paraId="7B543AD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14:paraId="69627E28"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14:paraId="028EB0F5"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intenção de recorrer deverá ser manifestada imediatamente, sob pena de preclusão;</w:t>
      </w:r>
    </w:p>
    <w:p w14:paraId="3727541D" w14:textId="77777777"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r w:rsidRPr="00024FA1">
        <w:rPr>
          <w:rFonts w:ascii="Arial" w:hAnsi="Arial"/>
        </w:rPr>
        <w:lastRenderedPageBreak/>
        <w:t>o prazo para a manifestação da intenção de recorrer não será inferior a 10 (dez) minutos.</w:t>
      </w:r>
      <w:bookmarkEnd w:id="48"/>
    </w:p>
    <w:bookmarkEnd w:id="49"/>
    <w:p w14:paraId="7AD29D59"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o prazo para apresentação das razões recursais será iniciado na data de intimação ou de lavratura da ata de habilitação ou inabilitação;</w:t>
      </w:r>
    </w:p>
    <w:p w14:paraId="7CEB54BE"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9"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14:paraId="6B1EEF2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14:paraId="1CC9042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6B04DE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14:paraId="14A9E16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437F1C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14:paraId="014300D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14:paraId="0284E027" w14:textId="72856532"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50" w:history="1">
        <w:r w:rsidR="00F810A2" w:rsidRPr="00024FA1">
          <w:rPr>
            <w:rStyle w:val="Hyperlink"/>
            <w:i w:val="0"/>
            <w:iCs w:val="0"/>
          </w:rPr>
          <w:t>https://una-ba.portaltp.com.br/consultas/documentos.aspx?id=9</w:t>
        </w:r>
      </w:hyperlink>
    </w:p>
    <w:p w14:paraId="3E97DEAF"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14:paraId="6346AC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14:paraId="2953F886" w14:textId="77777777"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r w:rsidRPr="00024FA1">
        <w:rPr>
          <w:rFonts w:ascii="Arial" w:hAnsi="Arial"/>
        </w:rPr>
        <w:t>deixar de entregar a documentação exigida para o certame ou não entregar qualquer documento que tenha sido solicitado pelo/a pregoeiro/a durante o certame;</w:t>
      </w:r>
      <w:bookmarkEnd w:id="51"/>
    </w:p>
    <w:p w14:paraId="1572009A" w14:textId="77777777"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14:paraId="518DD834"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não enviar a proposta adequada ao último lance ofertado ou após a negociação; </w:t>
      </w:r>
    </w:p>
    <w:p w14:paraId="49AC2EF0"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recusar-se a enviar o detalhamento da proposta quando exigível; </w:t>
      </w:r>
    </w:p>
    <w:p w14:paraId="6D91842D"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pedir para ser desclassificado quando encerrada a etapa competitiva; ou </w:t>
      </w:r>
    </w:p>
    <w:p w14:paraId="0288AE22"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deixar de apresentar amostra;</w:t>
      </w:r>
    </w:p>
    <w:p w14:paraId="508D0486"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apresentar proposta ou amostra em desacordo com as especificações do edital; </w:t>
      </w:r>
    </w:p>
    <w:p w14:paraId="4CF36F09" w14:textId="77777777" w:rsidR="00E9273C" w:rsidRPr="00024FA1" w:rsidRDefault="00E9273C" w:rsidP="00E9273C">
      <w:pPr>
        <w:pStyle w:val="Nivel3"/>
        <w:numPr>
          <w:ilvl w:val="2"/>
          <w:numId w:val="1"/>
        </w:numPr>
        <w:ind w:left="284" w:firstLine="0"/>
        <w:rPr>
          <w:rFonts w:ascii="Arial" w:hAnsi="Arial"/>
        </w:rPr>
      </w:pPr>
      <w:bookmarkStart w:id="54" w:name="_Ref114668139"/>
      <w:r w:rsidRPr="00024FA1">
        <w:rPr>
          <w:rFonts w:ascii="Arial" w:hAnsi="Arial"/>
        </w:rPr>
        <w:t>não celebrar o contrato ou não entregar a documentação exigida para a contratação, quando convocado dentro do prazo de validade de sua proposta;</w:t>
      </w:r>
      <w:bookmarkEnd w:id="54"/>
    </w:p>
    <w:p w14:paraId="31F77B65"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lastRenderedPageBreak/>
        <w:t>recusar-se, sem justificativa, a assinar o contrato ou a ata de registro de preço, ou a aceitar ou retirar o instrumento equivalente no prazo estabelecido pela Administração;</w:t>
      </w:r>
    </w:p>
    <w:p w14:paraId="7E45A455" w14:textId="77777777" w:rsidR="00E9273C" w:rsidRPr="00024FA1" w:rsidRDefault="00E9273C" w:rsidP="00E9273C">
      <w:pPr>
        <w:pStyle w:val="Nivel3"/>
        <w:numPr>
          <w:ilvl w:val="2"/>
          <w:numId w:val="1"/>
        </w:numPr>
        <w:ind w:left="284" w:firstLine="0"/>
        <w:rPr>
          <w:rFonts w:ascii="Arial" w:hAnsi="Arial"/>
        </w:rPr>
      </w:pPr>
      <w:bookmarkStart w:id="55" w:name="_Ref114668249"/>
      <w:r w:rsidRPr="00024FA1">
        <w:rPr>
          <w:rFonts w:ascii="Arial" w:hAnsi="Arial"/>
        </w:rPr>
        <w:t>apresentar declaração ou documentação falsa exigida para o certame ou prestar declaração falsa durante a licitação</w:t>
      </w:r>
      <w:bookmarkEnd w:id="55"/>
    </w:p>
    <w:p w14:paraId="50BE5E7E" w14:textId="77777777" w:rsidR="00E9273C" w:rsidRPr="00024FA1" w:rsidRDefault="00E9273C" w:rsidP="00E9273C">
      <w:pPr>
        <w:pStyle w:val="Nivel3"/>
        <w:numPr>
          <w:ilvl w:val="2"/>
          <w:numId w:val="1"/>
        </w:numPr>
        <w:ind w:left="284" w:firstLine="0"/>
        <w:rPr>
          <w:rFonts w:ascii="Arial" w:hAnsi="Arial"/>
        </w:rPr>
      </w:pPr>
      <w:bookmarkStart w:id="56" w:name="_Ref114668245"/>
      <w:r w:rsidRPr="00024FA1">
        <w:rPr>
          <w:rFonts w:ascii="Arial" w:hAnsi="Arial"/>
        </w:rPr>
        <w:t>fraudar a licitação</w:t>
      </w:r>
      <w:bookmarkEnd w:id="56"/>
    </w:p>
    <w:p w14:paraId="323BED4D" w14:textId="77777777" w:rsidR="00E9273C" w:rsidRPr="00024FA1" w:rsidRDefault="00E9273C" w:rsidP="00E9273C">
      <w:pPr>
        <w:pStyle w:val="Nivel3"/>
        <w:numPr>
          <w:ilvl w:val="2"/>
          <w:numId w:val="1"/>
        </w:numPr>
        <w:ind w:left="284" w:firstLine="0"/>
        <w:rPr>
          <w:rFonts w:ascii="Arial" w:hAnsi="Arial"/>
        </w:rPr>
      </w:pPr>
      <w:bookmarkStart w:id="57" w:name="_Ref114668247"/>
      <w:r w:rsidRPr="00024FA1">
        <w:rPr>
          <w:rFonts w:ascii="Arial" w:hAnsi="Arial"/>
        </w:rPr>
        <w:t>comportar-se de modo inidôneo ou cometer fraude de qualquer natureza, em especial quando:</w:t>
      </w:r>
      <w:bookmarkEnd w:id="57"/>
    </w:p>
    <w:p w14:paraId="400B8188"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agir em conluio ou em desconformidade com a lei; </w:t>
      </w:r>
    </w:p>
    <w:p w14:paraId="14752117"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induzir deliberadamente a erro no julgamento; </w:t>
      </w:r>
    </w:p>
    <w:p w14:paraId="6C832B4C" w14:textId="77777777"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apresentar amostra falsificada ou deteriorada; </w:t>
      </w:r>
    </w:p>
    <w:p w14:paraId="7F20E86F" w14:textId="77777777" w:rsidR="00E9273C" w:rsidRPr="00024FA1" w:rsidRDefault="00E9273C" w:rsidP="00E9273C">
      <w:pPr>
        <w:pStyle w:val="Nivel3"/>
        <w:numPr>
          <w:ilvl w:val="2"/>
          <w:numId w:val="1"/>
        </w:numPr>
        <w:ind w:left="284" w:firstLine="0"/>
        <w:rPr>
          <w:rFonts w:ascii="Arial" w:hAnsi="Arial"/>
        </w:rPr>
      </w:pPr>
      <w:bookmarkStart w:id="58" w:name="_Ref114668251"/>
      <w:r w:rsidRPr="00024FA1">
        <w:rPr>
          <w:rFonts w:ascii="Arial" w:hAnsi="Arial"/>
        </w:rPr>
        <w:t>praticar atos ilícitos com vistas a frustrar os objetivos da licitação</w:t>
      </w:r>
      <w:bookmarkEnd w:id="58"/>
    </w:p>
    <w:p w14:paraId="2C81E4D5" w14:textId="77777777"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1"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14:paraId="0E34989F"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2"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14:paraId="12CFCC0E"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advertência; </w:t>
      </w:r>
    </w:p>
    <w:p w14:paraId="48D3E2B8"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multa;</w:t>
      </w:r>
    </w:p>
    <w:p w14:paraId="03AD7813"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impedimento de licitar e contratar e</w:t>
      </w:r>
    </w:p>
    <w:p w14:paraId="30E43277"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declaração de inidoneidade para licitar ou contratar, enquanto perdurarem os motivos determinantes da punição ou até que seja promovida sua reabilitação perante a própria autoridade que aplicou a penalidade.</w:t>
      </w:r>
    </w:p>
    <w:p w14:paraId="3D70D69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14:paraId="2CE57D7B"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natureza e a gravidade da infração cometida.</w:t>
      </w:r>
    </w:p>
    <w:p w14:paraId="7B0B9F9D"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as peculiaridades do caso concreto</w:t>
      </w:r>
    </w:p>
    <w:p w14:paraId="07F73244"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as circunstâncias agravantes ou atenuantes</w:t>
      </w:r>
    </w:p>
    <w:p w14:paraId="3150014B"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os danos que dela provierem para a Administração Pública</w:t>
      </w:r>
    </w:p>
    <w:p w14:paraId="654E62A0"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implantação ou o aperfeiçoamento de programa de integridade, conforme normas e orientações dos órgãos de controle.</w:t>
      </w:r>
    </w:p>
    <w:p w14:paraId="0B2A7FCD" w14:textId="0381B715"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14:paraId="78758F9F" w14:textId="4A4F2EB5"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_Ref114668085 \r \h  \* MERGEFORMAT </w:instrText>
      </w:r>
      <w:r w:rsidRPr="00024FA1">
        <w:rPr>
          <w:rFonts w:ascii="Arial" w:hAnsi="Arial"/>
        </w:rPr>
      </w:r>
      <w:r w:rsidRPr="00024FA1">
        <w:rPr>
          <w:rFonts w:ascii="Arial" w:hAnsi="Arial"/>
        </w:rPr>
        <w:fldChar w:fldCharType="separate"/>
      </w:r>
      <w:r w:rsidR="00187371">
        <w:rPr>
          <w:rFonts w:ascii="Arial" w:hAnsi="Arial"/>
        </w:rPr>
        <w:t>11.1.1</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_Ref114668108 \r \h  \* MERGEFORMAT </w:instrText>
      </w:r>
      <w:r w:rsidRPr="00024FA1">
        <w:rPr>
          <w:rFonts w:ascii="Arial" w:hAnsi="Arial"/>
        </w:rPr>
      </w:r>
      <w:r w:rsidRPr="00024FA1">
        <w:rPr>
          <w:rFonts w:ascii="Arial" w:hAnsi="Arial"/>
        </w:rPr>
        <w:fldChar w:fldCharType="separate"/>
      </w:r>
      <w:r w:rsidR="00187371">
        <w:rPr>
          <w:rFonts w:ascii="Arial" w:hAnsi="Arial"/>
        </w:rPr>
        <w:t>11.1.2</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_Ref114668139 \r \h  \* MERGEFORMAT </w:instrText>
      </w:r>
      <w:r w:rsidRPr="00024FA1">
        <w:rPr>
          <w:rFonts w:ascii="Arial" w:hAnsi="Arial"/>
        </w:rPr>
      </w:r>
      <w:r w:rsidRPr="00024FA1">
        <w:rPr>
          <w:rFonts w:ascii="Arial" w:hAnsi="Arial"/>
        </w:rPr>
        <w:fldChar w:fldCharType="separate"/>
      </w:r>
      <w:r w:rsidR="00187371">
        <w:rPr>
          <w:rFonts w:ascii="Arial" w:hAnsi="Arial"/>
        </w:rPr>
        <w:t>11.1.3</w:t>
      </w:r>
      <w:r w:rsidRPr="00024FA1">
        <w:rPr>
          <w:rFonts w:ascii="Arial" w:hAnsi="Arial"/>
        </w:rPr>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14:paraId="5113B0C9" w14:textId="40F39054"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_Ref114668249 \r \h  \* MERGEFORMAT </w:instrText>
      </w:r>
      <w:r w:rsidRPr="00024FA1">
        <w:rPr>
          <w:rFonts w:ascii="Arial" w:hAnsi="Arial"/>
        </w:rPr>
      </w:r>
      <w:r w:rsidRPr="00024FA1">
        <w:rPr>
          <w:rFonts w:ascii="Arial" w:hAnsi="Arial"/>
        </w:rPr>
        <w:fldChar w:fldCharType="separate"/>
      </w:r>
      <w:r w:rsidR="00187371">
        <w:rPr>
          <w:rFonts w:ascii="Arial" w:hAnsi="Arial"/>
        </w:rPr>
        <w:t>11.1.4</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_Ref114668245 \r \h  \* MERGEFORMAT </w:instrText>
      </w:r>
      <w:r w:rsidRPr="00024FA1">
        <w:rPr>
          <w:rFonts w:ascii="Arial" w:hAnsi="Arial"/>
        </w:rPr>
      </w:r>
      <w:r w:rsidRPr="00024FA1">
        <w:rPr>
          <w:rFonts w:ascii="Arial" w:hAnsi="Arial"/>
        </w:rPr>
        <w:fldChar w:fldCharType="separate"/>
      </w:r>
      <w:r w:rsidR="00187371">
        <w:rPr>
          <w:rFonts w:ascii="Arial" w:hAnsi="Arial"/>
        </w:rPr>
        <w:t>11.1.5</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_Ref114668247 \r \h  \* MERGEFORMAT </w:instrText>
      </w:r>
      <w:r w:rsidRPr="00024FA1">
        <w:rPr>
          <w:rFonts w:ascii="Arial" w:hAnsi="Arial"/>
        </w:rPr>
      </w:r>
      <w:r w:rsidRPr="00024FA1">
        <w:rPr>
          <w:rFonts w:ascii="Arial" w:hAnsi="Arial"/>
        </w:rPr>
        <w:fldChar w:fldCharType="separate"/>
      </w:r>
      <w:r w:rsidR="00187371">
        <w:rPr>
          <w:rFonts w:ascii="Arial" w:hAnsi="Arial"/>
        </w:rPr>
        <w:t>11.1.6</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_Ref114668251 \r \h  \* MERGEFORMAT </w:instrText>
      </w:r>
      <w:r w:rsidRPr="00024FA1">
        <w:rPr>
          <w:rFonts w:ascii="Arial" w:hAnsi="Arial"/>
        </w:rPr>
      </w:r>
      <w:r w:rsidRPr="00024FA1">
        <w:rPr>
          <w:rFonts w:ascii="Arial" w:hAnsi="Arial"/>
        </w:rPr>
        <w:fldChar w:fldCharType="separate"/>
      </w:r>
      <w:r w:rsidR="00187371">
        <w:rPr>
          <w:rFonts w:ascii="Arial" w:hAnsi="Arial"/>
        </w:rPr>
        <w:t>11.1.7</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_Ref114668252 \r \h  \* MERGEFORMAT </w:instrText>
      </w:r>
      <w:r w:rsidRPr="00024FA1">
        <w:rPr>
          <w:rFonts w:ascii="Arial" w:hAnsi="Arial"/>
        </w:rPr>
      </w:r>
      <w:r w:rsidRPr="00024FA1">
        <w:rPr>
          <w:rFonts w:ascii="Arial" w:hAnsi="Arial"/>
        </w:rPr>
        <w:fldChar w:fldCharType="separate"/>
      </w:r>
      <w:r w:rsidR="00187371">
        <w:rPr>
          <w:rFonts w:ascii="Arial" w:hAnsi="Arial"/>
        </w:rPr>
        <w:t>11.1.8</w:t>
      </w:r>
      <w:r w:rsidRPr="00024FA1">
        <w:rPr>
          <w:rFonts w:ascii="Arial" w:hAnsi="Arial"/>
        </w:rPr>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14:paraId="7B71E9C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As sanções de advertência, impedimento de licitar e contratar e declaração de inidoneidade para licitar ou contratar poderão ser aplicadas, cumulativamente ou não, à penalidade de multa.</w:t>
      </w:r>
    </w:p>
    <w:p w14:paraId="5C21900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14:paraId="0E9FC473" w14:textId="44769D18"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11.1.3</w:t>
      </w:r>
      <w:r w:rsidRPr="00024FA1">
        <w:rPr>
          <w:rFonts w:ascii="Arial" w:hAnsi="Arial" w:cs="Arial"/>
        </w:rPr>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2402A13" w14:textId="709E2688"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Pr="00024FA1">
        <w:rPr>
          <w:rFonts w:ascii="Arial" w:hAnsi="Arial" w:cs="Arial"/>
        </w:rPr>
        <w:fldChar w:fldCharType="begin"/>
      </w:r>
      <w:r w:rsidRPr="00024FA1">
        <w:rPr>
          <w:rFonts w:ascii="Arial" w:hAnsi="Arial" w:cs="Arial"/>
        </w:rPr>
        <w:instrText xml:space="preserve"> REF _Ref114668249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11.1.4</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_Ref114668245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11.1.5</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_Ref114668247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11.1.6</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_Ref114668251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11.1.7</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_Ref114668252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11.1.8</w:t>
      </w:r>
      <w:r w:rsidRPr="00024FA1">
        <w:rPr>
          <w:rFonts w:ascii="Arial" w:hAnsi="Arial" w:cs="Arial"/>
        </w:rPr>
        <w:fldChar w:fldCharType="end"/>
      </w:r>
      <w:r w:rsidRPr="00024FA1">
        <w:rPr>
          <w:rFonts w:ascii="Arial" w:hAnsi="Arial" w:cs="Arial"/>
        </w:rPr>
        <w:t xml:space="preserve">, bem como pelas infrações administrativas previstas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11.1.3</w:t>
      </w:r>
      <w:r w:rsidRPr="00024FA1">
        <w:rPr>
          <w:rFonts w:ascii="Arial" w:hAnsi="Arial" w:cs="Arial"/>
        </w:rPr>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3"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14:paraId="129ADA85" w14:textId="72EFC4E6"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187371">
        <w:rPr>
          <w:rFonts w:ascii="Arial" w:hAnsi="Arial" w:cs="Arial"/>
        </w:rPr>
        <w:t>11.1.3</w:t>
      </w:r>
      <w:r w:rsidRPr="00024FA1">
        <w:rPr>
          <w:rFonts w:ascii="Arial" w:hAnsi="Arial" w:cs="Arial"/>
        </w:rPr>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4"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14:paraId="59BDDBF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3AC365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0ACCC5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0281CA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14:paraId="7DE097A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14:paraId="2C2698BE"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lastRenderedPageBreak/>
        <w:t>DA IMPUGNAÇÃO AO EDITAL E DO PEDIDO DE ESCLARECIMENTO</w:t>
      </w:r>
      <w:bookmarkEnd w:id="61"/>
    </w:p>
    <w:p w14:paraId="5FBE77FB"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5"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14:paraId="290DB28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14:paraId="0D8780F3" w14:textId="17CC8151"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6"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14:paraId="226AA6D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14:paraId="708E972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14:paraId="2948F32E"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14:paraId="6EA6010D"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14:paraId="71834BA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14:paraId="54FA304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D1B730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14:paraId="4117CB5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14:paraId="48E000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47E18B0"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14:paraId="0485FAC6"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14:paraId="22F221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14:paraId="3DF9F000" w14:textId="5FE2D102"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lastRenderedPageBreak/>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14:paraId="387904D2" w14:textId="46841715"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14:paraId="15BAB772" w14:textId="77777777"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14:paraId="371C4B0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14:paraId="00627A82" w14:textId="7C45BC38"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14:paraId="1A529D5E" w14:textId="4625CE1F"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14:paraId="33615EC5" w14:textId="562A8D01"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14:paraId="39704BB6" w14:textId="6445A809"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14:paraId="5F4C4479" w14:textId="3550C91A"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773FCB2D" w14:textId="5F62AB6C"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67572706" w14:textId="24CC59E8"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14:paraId="4EA1DFF0" w14:textId="342E884C"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14:paraId="782F9D5A" w14:textId="73B0A1A1"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14:paraId="0B4D2196" w14:textId="77777777" w:rsidR="00E9273C" w:rsidRPr="00024FA1" w:rsidRDefault="00E9273C" w:rsidP="00E9273C">
      <w:pPr>
        <w:rPr>
          <w:rFonts w:ascii="Arial" w:hAnsi="Arial" w:cs="Arial"/>
          <w:sz w:val="20"/>
          <w:szCs w:val="20"/>
          <w:highlight w:val="cyan"/>
        </w:rPr>
      </w:pPr>
    </w:p>
    <w:p w14:paraId="1DD5B1D0" w14:textId="00A54EDD" w:rsidR="00E9273C" w:rsidRPr="00024FA1" w:rsidRDefault="00F956BA" w:rsidP="00E9273C">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 xml:space="preserve">Una, </w:t>
      </w:r>
      <w:r w:rsidR="00073F0A">
        <w:rPr>
          <w:rFonts w:ascii="Arial" w:eastAsia="MS Mincho" w:hAnsi="Arial" w:cs="Arial"/>
          <w:color w:val="000000"/>
          <w:sz w:val="20"/>
          <w:szCs w:val="20"/>
        </w:rPr>
        <w:t>20</w:t>
      </w:r>
      <w:r w:rsidR="00077C11" w:rsidRPr="00024FA1">
        <w:rPr>
          <w:rFonts w:ascii="Arial" w:eastAsia="MS Mincho" w:hAnsi="Arial" w:cs="Arial"/>
          <w:color w:val="000000"/>
          <w:sz w:val="20"/>
          <w:szCs w:val="20"/>
        </w:rPr>
        <w:t xml:space="preserve"> de </w:t>
      </w:r>
      <w:r w:rsidR="00073F0A">
        <w:rPr>
          <w:rFonts w:ascii="Arial" w:eastAsia="MS Mincho" w:hAnsi="Arial" w:cs="Arial"/>
          <w:color w:val="000000"/>
          <w:sz w:val="20"/>
          <w:szCs w:val="20"/>
        </w:rPr>
        <w:t>janeiro</w:t>
      </w:r>
      <w:r w:rsidR="002C1F85">
        <w:rPr>
          <w:rFonts w:ascii="Arial" w:eastAsia="MS Mincho" w:hAnsi="Arial" w:cs="Arial"/>
          <w:color w:val="000000"/>
          <w:sz w:val="20"/>
          <w:szCs w:val="20"/>
        </w:rPr>
        <w:t xml:space="preserve"> de 202</w:t>
      </w:r>
      <w:r w:rsidR="00073F0A">
        <w:rPr>
          <w:rFonts w:ascii="Arial" w:eastAsia="MS Mincho" w:hAnsi="Arial" w:cs="Arial"/>
          <w:color w:val="000000"/>
          <w:sz w:val="20"/>
          <w:szCs w:val="20"/>
        </w:rPr>
        <w:t>6</w:t>
      </w:r>
      <w:r w:rsidR="00077C11" w:rsidRPr="00024FA1">
        <w:rPr>
          <w:rFonts w:ascii="Arial" w:eastAsia="MS Mincho" w:hAnsi="Arial" w:cs="Arial"/>
          <w:color w:val="000000"/>
          <w:sz w:val="20"/>
          <w:szCs w:val="20"/>
        </w:rPr>
        <w:t>.</w:t>
      </w:r>
    </w:p>
    <w:p w14:paraId="7386F931" w14:textId="0A0A72D4" w:rsidR="00077C11" w:rsidRDefault="00077C11" w:rsidP="00E9273C">
      <w:pPr>
        <w:spacing w:beforeLines="120" w:before="288" w:afterLines="120" w:after="288" w:line="312" w:lineRule="auto"/>
        <w:ind w:firstLine="567"/>
        <w:rPr>
          <w:rFonts w:ascii="Arial" w:eastAsia="MS Mincho" w:hAnsi="Arial" w:cs="Arial"/>
          <w:color w:val="000000"/>
          <w:sz w:val="20"/>
          <w:szCs w:val="20"/>
        </w:rPr>
      </w:pPr>
    </w:p>
    <w:p w14:paraId="4DE3DDFF" w14:textId="5A1FC62B" w:rsidR="00F52A14" w:rsidRDefault="00F52A14" w:rsidP="00E9273C">
      <w:pPr>
        <w:spacing w:beforeLines="120" w:before="288" w:afterLines="120" w:after="288" w:line="312" w:lineRule="auto"/>
        <w:ind w:firstLine="567"/>
        <w:rPr>
          <w:rFonts w:ascii="Arial" w:eastAsia="MS Mincho" w:hAnsi="Arial" w:cs="Arial"/>
          <w:color w:val="000000"/>
          <w:sz w:val="20"/>
          <w:szCs w:val="20"/>
        </w:rPr>
      </w:pPr>
    </w:p>
    <w:p w14:paraId="10024B12" w14:textId="4306B726"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73ACFCD3" w14:textId="4E6C2A8E"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26A965D3" w14:textId="4BB41A21"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575B52F5" w14:textId="60CF1E65"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04CDE5AF" w14:textId="77777777" w:rsidR="00073F0A" w:rsidRDefault="00073F0A" w:rsidP="00E9273C">
      <w:pPr>
        <w:spacing w:beforeLines="120" w:before="288" w:afterLines="120" w:after="288" w:line="312" w:lineRule="auto"/>
        <w:ind w:firstLine="567"/>
        <w:rPr>
          <w:rFonts w:ascii="Arial" w:eastAsia="MS Mincho" w:hAnsi="Arial" w:cs="Arial"/>
          <w:color w:val="000000"/>
          <w:sz w:val="20"/>
          <w:szCs w:val="20"/>
        </w:rPr>
      </w:pPr>
    </w:p>
    <w:p w14:paraId="3244FF12" w14:textId="77777777" w:rsidR="002C1F85" w:rsidRDefault="002C1F85" w:rsidP="00E9273C">
      <w:pPr>
        <w:spacing w:beforeLines="120" w:before="288" w:afterLines="120" w:after="288" w:line="312" w:lineRule="auto"/>
        <w:ind w:firstLine="567"/>
        <w:rPr>
          <w:rFonts w:ascii="Arial" w:eastAsia="MS Mincho" w:hAnsi="Arial" w:cs="Arial"/>
          <w:color w:val="000000"/>
          <w:sz w:val="20"/>
          <w:szCs w:val="20"/>
        </w:rPr>
      </w:pPr>
    </w:p>
    <w:p w14:paraId="14B5A57F" w14:textId="77777777" w:rsidR="004C4E6A" w:rsidRPr="0094119A" w:rsidRDefault="004C4E6A" w:rsidP="004C4E6A">
      <w:pPr>
        <w:jc w:val="center"/>
        <w:rPr>
          <w:rFonts w:ascii="Arial" w:hAnsi="Arial" w:cs="Arial"/>
          <w:sz w:val="22"/>
          <w:szCs w:val="22"/>
        </w:rPr>
      </w:pPr>
      <w:r w:rsidRPr="0094119A">
        <w:rPr>
          <w:rFonts w:ascii="Arial" w:hAnsi="Arial" w:cs="Arial"/>
          <w:sz w:val="22"/>
          <w:szCs w:val="22"/>
        </w:rPr>
        <w:lastRenderedPageBreak/>
        <w:t>TERMO DE REFERÊNCIA</w:t>
      </w:r>
    </w:p>
    <w:p w14:paraId="179AB23C" w14:textId="77777777" w:rsidR="004C4E6A" w:rsidRPr="0094119A" w:rsidRDefault="004C4E6A" w:rsidP="004C4E6A">
      <w:pPr>
        <w:jc w:val="center"/>
        <w:rPr>
          <w:rFonts w:ascii="Arial" w:hAnsi="Arial" w:cs="Arial"/>
          <w:sz w:val="22"/>
          <w:szCs w:val="22"/>
        </w:rPr>
      </w:pPr>
    </w:p>
    <w:p w14:paraId="4C8CA035" w14:textId="77777777" w:rsidR="00E96B8B" w:rsidRPr="003350BC" w:rsidRDefault="00E96B8B" w:rsidP="00E96B8B">
      <w:pPr>
        <w:spacing w:before="100" w:beforeAutospacing="1" w:after="100" w:afterAutospacing="1"/>
        <w:rPr>
          <w:rFonts w:eastAsia="Times New Roman" w:cs="Arial"/>
          <w:sz w:val="20"/>
          <w:szCs w:val="20"/>
        </w:rPr>
      </w:pPr>
      <w:r w:rsidRPr="003350BC">
        <w:rPr>
          <w:rFonts w:eastAsia="Times New Roman" w:cs="Arial"/>
          <w:b/>
          <w:bCs/>
          <w:sz w:val="20"/>
          <w:szCs w:val="20"/>
        </w:rPr>
        <w:t>1. CONDIÇÕES GERAIS DA CONTRATAÇÃO</w:t>
      </w:r>
    </w:p>
    <w:p w14:paraId="44608196" w14:textId="468E3C40" w:rsidR="002E79BB" w:rsidRDefault="00E96B8B" w:rsidP="00E96B8B">
      <w:pPr>
        <w:spacing w:before="100" w:beforeAutospacing="1" w:after="100" w:afterAutospacing="1"/>
        <w:jc w:val="both"/>
        <w:rPr>
          <w:rFonts w:eastAsia="Times New Roman" w:cs="Arial"/>
          <w:sz w:val="20"/>
          <w:szCs w:val="20"/>
        </w:rPr>
      </w:pPr>
      <w:r w:rsidRPr="003350BC">
        <w:rPr>
          <w:rFonts w:eastAsia="Times New Roman" w:cs="Arial"/>
          <w:sz w:val="20"/>
          <w:szCs w:val="20"/>
        </w:rPr>
        <w:t xml:space="preserve">1.1. </w:t>
      </w:r>
      <w:r w:rsidR="00073F0A" w:rsidRPr="0002177C">
        <w:rPr>
          <w:rFonts w:ascii="Agency FB" w:hAnsi="Agency FB" w:cs="Arial"/>
          <w:b/>
          <w:sz w:val="22"/>
          <w:szCs w:val="28"/>
        </w:rPr>
        <w:t>CONTRATAÇÃO DE EMPRESA ESPECIALIZADA NO FORNECIMENTO DE MATERIAIS ELÉTRICOS PARA ATENDER AS DIVERSAS DEMANDAS DA SECRETARIA DE GOVERNO, ADMINISTRAÇÃO E PLANEJAMENTO</w:t>
      </w:r>
      <w:r w:rsidRPr="003350BC">
        <w:rPr>
          <w:rFonts w:eastAsia="Times New Roman" w:cs="Arial"/>
          <w:sz w:val="20"/>
          <w:szCs w:val="20"/>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540"/>
        <w:gridCol w:w="4725"/>
        <w:gridCol w:w="1290"/>
        <w:gridCol w:w="2371"/>
      </w:tblGrid>
      <w:tr w:rsidR="00073F0A" w:rsidRPr="00073F0A" w14:paraId="012AEAC7" w14:textId="77777777" w:rsidTr="00073F0A">
        <w:trPr>
          <w:trHeight w:val="345"/>
          <w:jc w:val="center"/>
        </w:trPr>
        <w:tc>
          <w:tcPr>
            <w:tcW w:w="8926" w:type="dxa"/>
            <w:gridSpan w:val="4"/>
            <w:tcMar>
              <w:top w:w="15" w:type="dxa"/>
              <w:left w:w="15" w:type="dxa"/>
              <w:right w:w="15" w:type="dxa"/>
            </w:tcMar>
            <w:vAlign w:val="center"/>
          </w:tcPr>
          <w:p w14:paraId="54F61FB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b/>
                <w:bCs/>
                <w:color w:val="000000" w:themeColor="text1"/>
                <w:sz w:val="16"/>
                <w:szCs w:val="16"/>
              </w:rPr>
              <w:t>LOTE 01</w:t>
            </w:r>
          </w:p>
        </w:tc>
      </w:tr>
      <w:tr w:rsidR="00073F0A" w:rsidRPr="00073F0A" w14:paraId="0E157109" w14:textId="77777777" w:rsidTr="00073F0A">
        <w:trPr>
          <w:trHeight w:val="596"/>
          <w:jc w:val="center"/>
        </w:trPr>
        <w:tc>
          <w:tcPr>
            <w:tcW w:w="540" w:type="dxa"/>
            <w:tcMar>
              <w:top w:w="15" w:type="dxa"/>
              <w:left w:w="15" w:type="dxa"/>
              <w:right w:w="15" w:type="dxa"/>
            </w:tcMar>
            <w:vAlign w:val="center"/>
          </w:tcPr>
          <w:p w14:paraId="667D721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w:t>
            </w:r>
          </w:p>
        </w:tc>
        <w:tc>
          <w:tcPr>
            <w:tcW w:w="4725" w:type="dxa"/>
            <w:tcMar>
              <w:top w:w="15" w:type="dxa"/>
              <w:left w:w="15" w:type="dxa"/>
              <w:right w:w="15" w:type="dxa"/>
            </w:tcMar>
            <w:vAlign w:val="center"/>
          </w:tcPr>
          <w:p w14:paraId="758FA79D"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BOCAL SOQUETE E-27 DE PORCELANA, DIMENSÕES DE 46MM (4,6CM) DE ALTURA E DIÂMETRO DA BASE DE 35MM. A BASE E27 FABRICADA EM CERÂMICA NA COR BRANCA</w:t>
            </w:r>
          </w:p>
        </w:tc>
        <w:tc>
          <w:tcPr>
            <w:tcW w:w="1290" w:type="dxa"/>
            <w:tcMar>
              <w:top w:w="15" w:type="dxa"/>
              <w:left w:w="15" w:type="dxa"/>
              <w:right w:w="15" w:type="dxa"/>
            </w:tcMar>
            <w:vAlign w:val="center"/>
          </w:tcPr>
          <w:p w14:paraId="231E189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54A30C2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248EDBDD" w14:textId="77777777" w:rsidTr="00073F0A">
        <w:trPr>
          <w:trHeight w:val="480"/>
          <w:jc w:val="center"/>
        </w:trPr>
        <w:tc>
          <w:tcPr>
            <w:tcW w:w="540" w:type="dxa"/>
            <w:tcMar>
              <w:top w:w="15" w:type="dxa"/>
              <w:left w:w="15" w:type="dxa"/>
              <w:right w:w="15" w:type="dxa"/>
            </w:tcMar>
            <w:vAlign w:val="center"/>
          </w:tcPr>
          <w:p w14:paraId="679E235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w:t>
            </w:r>
          </w:p>
        </w:tc>
        <w:tc>
          <w:tcPr>
            <w:tcW w:w="4725" w:type="dxa"/>
            <w:tcMar>
              <w:top w:w="15" w:type="dxa"/>
              <w:left w:w="15" w:type="dxa"/>
              <w:right w:w="15" w:type="dxa"/>
            </w:tcMar>
            <w:vAlign w:val="center"/>
          </w:tcPr>
          <w:p w14:paraId="38BE7581"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BOCAL SOQUETE E-40 DE PORCELANA, DIMENSÕES DE 4,00CM DE ALTURA E 4,00CM DE LARGURA, COR BRANCA</w:t>
            </w:r>
          </w:p>
        </w:tc>
        <w:tc>
          <w:tcPr>
            <w:tcW w:w="1290" w:type="dxa"/>
            <w:tcMar>
              <w:top w:w="15" w:type="dxa"/>
              <w:left w:w="15" w:type="dxa"/>
              <w:right w:w="15" w:type="dxa"/>
            </w:tcMar>
            <w:vAlign w:val="center"/>
          </w:tcPr>
          <w:p w14:paraId="7DAEB8D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32F60E49"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4F58BCB" w14:textId="77777777" w:rsidTr="00073F0A">
        <w:trPr>
          <w:trHeight w:val="882"/>
          <w:jc w:val="center"/>
        </w:trPr>
        <w:tc>
          <w:tcPr>
            <w:tcW w:w="540" w:type="dxa"/>
            <w:tcMar>
              <w:top w:w="15" w:type="dxa"/>
              <w:left w:w="15" w:type="dxa"/>
              <w:right w:w="15" w:type="dxa"/>
            </w:tcMar>
            <w:vAlign w:val="center"/>
          </w:tcPr>
          <w:p w14:paraId="179582D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w:t>
            </w:r>
          </w:p>
        </w:tc>
        <w:tc>
          <w:tcPr>
            <w:tcW w:w="4725" w:type="dxa"/>
            <w:tcMar>
              <w:top w:w="15" w:type="dxa"/>
              <w:left w:w="15" w:type="dxa"/>
              <w:right w:w="15" w:type="dxa"/>
            </w:tcMar>
            <w:vAlign w:val="center"/>
          </w:tcPr>
          <w:p w14:paraId="5DC9CFAB"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HASTE DE ATERRAMENTO DIÂMETRO DE 1/2" (10mm) E COMPRIMENTO DE 1,5m MATERIAL DO NÚCLEO EM AÇO CARBONO (SAE 1010/1020) E REVESTIMENTO EM COBRE ELETROLÍTICO, DE ACORDO COM NORMAS ABNT NBR-13571 / UL-467</w:t>
            </w:r>
          </w:p>
        </w:tc>
        <w:tc>
          <w:tcPr>
            <w:tcW w:w="1290" w:type="dxa"/>
            <w:tcMar>
              <w:top w:w="15" w:type="dxa"/>
              <w:left w:w="15" w:type="dxa"/>
              <w:right w:w="15" w:type="dxa"/>
            </w:tcMar>
            <w:vAlign w:val="center"/>
          </w:tcPr>
          <w:p w14:paraId="2230B13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60</w:t>
            </w:r>
          </w:p>
        </w:tc>
        <w:tc>
          <w:tcPr>
            <w:tcW w:w="2371" w:type="dxa"/>
            <w:tcMar>
              <w:top w:w="15" w:type="dxa"/>
              <w:left w:w="15" w:type="dxa"/>
              <w:right w:w="15" w:type="dxa"/>
            </w:tcMar>
            <w:vAlign w:val="center"/>
          </w:tcPr>
          <w:p w14:paraId="410C03A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4CBC834" w14:textId="77777777" w:rsidTr="00073F0A">
        <w:trPr>
          <w:trHeight w:val="797"/>
          <w:jc w:val="center"/>
        </w:trPr>
        <w:tc>
          <w:tcPr>
            <w:tcW w:w="540" w:type="dxa"/>
            <w:tcMar>
              <w:top w:w="15" w:type="dxa"/>
              <w:left w:w="15" w:type="dxa"/>
              <w:right w:w="15" w:type="dxa"/>
            </w:tcMar>
            <w:vAlign w:val="center"/>
          </w:tcPr>
          <w:p w14:paraId="5B00A7F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4</w:t>
            </w:r>
          </w:p>
        </w:tc>
        <w:tc>
          <w:tcPr>
            <w:tcW w:w="4725" w:type="dxa"/>
            <w:tcMar>
              <w:top w:w="15" w:type="dxa"/>
              <w:left w:w="15" w:type="dxa"/>
              <w:right w:w="15" w:type="dxa"/>
            </w:tcMar>
            <w:vAlign w:val="center"/>
          </w:tcPr>
          <w:p w14:paraId="43387191"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HASTE DE ATERRAMENTO DIÂMETRO DE 1/2’’ 10mm E COMPRIMENTO DE 2,4m MATERIAL DO NÚCLEO EM AÇO CARBONO (SAE 1010/1020) E REVESTIMENTO EM COBRE ELETROLÍTICO, DE ACORDO COM NORMAS ABNT NBR-13571 / UL-467</w:t>
            </w:r>
          </w:p>
        </w:tc>
        <w:tc>
          <w:tcPr>
            <w:tcW w:w="1290" w:type="dxa"/>
            <w:tcMar>
              <w:top w:w="15" w:type="dxa"/>
              <w:left w:w="15" w:type="dxa"/>
              <w:right w:w="15" w:type="dxa"/>
            </w:tcMar>
            <w:vAlign w:val="center"/>
          </w:tcPr>
          <w:p w14:paraId="6769A269"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60</w:t>
            </w:r>
          </w:p>
        </w:tc>
        <w:tc>
          <w:tcPr>
            <w:tcW w:w="2371" w:type="dxa"/>
            <w:tcMar>
              <w:top w:w="15" w:type="dxa"/>
              <w:left w:w="15" w:type="dxa"/>
              <w:right w:w="15" w:type="dxa"/>
            </w:tcMar>
            <w:vAlign w:val="center"/>
          </w:tcPr>
          <w:p w14:paraId="5A88951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592E444F" w14:textId="77777777" w:rsidTr="00073F0A">
        <w:trPr>
          <w:trHeight w:val="345"/>
          <w:jc w:val="center"/>
        </w:trPr>
        <w:tc>
          <w:tcPr>
            <w:tcW w:w="540" w:type="dxa"/>
            <w:tcMar>
              <w:top w:w="15" w:type="dxa"/>
              <w:left w:w="15" w:type="dxa"/>
              <w:right w:w="15" w:type="dxa"/>
            </w:tcMar>
            <w:vAlign w:val="center"/>
          </w:tcPr>
          <w:p w14:paraId="58CC459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5</w:t>
            </w:r>
          </w:p>
        </w:tc>
        <w:tc>
          <w:tcPr>
            <w:tcW w:w="4725" w:type="dxa"/>
            <w:tcMar>
              <w:top w:w="15" w:type="dxa"/>
              <w:left w:w="15" w:type="dxa"/>
              <w:right w:w="15" w:type="dxa"/>
            </w:tcMar>
            <w:vAlign w:val="center"/>
          </w:tcPr>
          <w:p w14:paraId="2F975FE5"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BASE PARA RELÊ FOTOCÉLULA</w:t>
            </w:r>
          </w:p>
        </w:tc>
        <w:tc>
          <w:tcPr>
            <w:tcW w:w="1290" w:type="dxa"/>
            <w:tcMar>
              <w:top w:w="15" w:type="dxa"/>
              <w:left w:w="15" w:type="dxa"/>
              <w:right w:w="15" w:type="dxa"/>
            </w:tcMar>
            <w:vAlign w:val="center"/>
          </w:tcPr>
          <w:p w14:paraId="5D468F15"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600</w:t>
            </w:r>
          </w:p>
        </w:tc>
        <w:tc>
          <w:tcPr>
            <w:tcW w:w="2371" w:type="dxa"/>
            <w:tcMar>
              <w:top w:w="15" w:type="dxa"/>
              <w:left w:w="15" w:type="dxa"/>
              <w:right w:w="15" w:type="dxa"/>
            </w:tcMar>
            <w:vAlign w:val="center"/>
          </w:tcPr>
          <w:p w14:paraId="76EC0FF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426F2D3" w14:textId="77777777" w:rsidTr="00073F0A">
        <w:trPr>
          <w:trHeight w:val="345"/>
          <w:jc w:val="center"/>
        </w:trPr>
        <w:tc>
          <w:tcPr>
            <w:tcW w:w="540" w:type="dxa"/>
            <w:tcMar>
              <w:top w:w="15" w:type="dxa"/>
              <w:left w:w="15" w:type="dxa"/>
              <w:right w:w="15" w:type="dxa"/>
            </w:tcMar>
            <w:vAlign w:val="center"/>
          </w:tcPr>
          <w:p w14:paraId="5EFF7E0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6</w:t>
            </w:r>
          </w:p>
        </w:tc>
        <w:tc>
          <w:tcPr>
            <w:tcW w:w="4725" w:type="dxa"/>
            <w:tcMar>
              <w:top w:w="15" w:type="dxa"/>
              <w:left w:w="15" w:type="dxa"/>
              <w:right w:w="15" w:type="dxa"/>
            </w:tcMar>
            <w:vAlign w:val="center"/>
          </w:tcPr>
          <w:p w14:paraId="0A9227D6"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RELE FOTOCÉLULA TENSÃO 127/220V, POTENCIA CARGA DE 1000 W</w:t>
            </w:r>
          </w:p>
        </w:tc>
        <w:tc>
          <w:tcPr>
            <w:tcW w:w="1290" w:type="dxa"/>
            <w:tcMar>
              <w:top w:w="15" w:type="dxa"/>
              <w:left w:w="15" w:type="dxa"/>
              <w:right w:w="15" w:type="dxa"/>
            </w:tcMar>
            <w:vAlign w:val="center"/>
          </w:tcPr>
          <w:p w14:paraId="240F020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2000</w:t>
            </w:r>
          </w:p>
        </w:tc>
        <w:tc>
          <w:tcPr>
            <w:tcW w:w="2371" w:type="dxa"/>
            <w:tcMar>
              <w:top w:w="15" w:type="dxa"/>
              <w:left w:w="15" w:type="dxa"/>
              <w:right w:w="15" w:type="dxa"/>
            </w:tcMar>
            <w:vAlign w:val="center"/>
          </w:tcPr>
          <w:p w14:paraId="6ECE873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E7EC511" w14:textId="77777777" w:rsidTr="00073F0A">
        <w:trPr>
          <w:trHeight w:val="795"/>
          <w:jc w:val="center"/>
        </w:trPr>
        <w:tc>
          <w:tcPr>
            <w:tcW w:w="540" w:type="dxa"/>
            <w:tcMar>
              <w:top w:w="15" w:type="dxa"/>
              <w:left w:w="15" w:type="dxa"/>
              <w:right w:w="15" w:type="dxa"/>
            </w:tcMar>
            <w:vAlign w:val="center"/>
          </w:tcPr>
          <w:p w14:paraId="653E3D0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7</w:t>
            </w:r>
          </w:p>
        </w:tc>
        <w:tc>
          <w:tcPr>
            <w:tcW w:w="4725" w:type="dxa"/>
            <w:tcMar>
              <w:top w:w="15" w:type="dxa"/>
              <w:left w:w="15" w:type="dxa"/>
              <w:right w:w="15" w:type="dxa"/>
            </w:tcMar>
            <w:vAlign w:val="center"/>
          </w:tcPr>
          <w:p w14:paraId="1FB80E1C"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BRAÇO PARA ILUMINAÇÃO PÚBLICA COM SAPATA, COMPRIMENTO DE  1M, DIÂMETRO DE NO MÍNIMO 25mm E PAREDE DE 1,5mm, PRODUZIDO EM TUBO DE AÇO GALVANIZADO TIPO SAE1010/1020</w:t>
            </w:r>
          </w:p>
        </w:tc>
        <w:tc>
          <w:tcPr>
            <w:tcW w:w="1290" w:type="dxa"/>
            <w:tcMar>
              <w:top w:w="15" w:type="dxa"/>
              <w:left w:w="15" w:type="dxa"/>
              <w:right w:w="15" w:type="dxa"/>
            </w:tcMar>
            <w:vAlign w:val="center"/>
          </w:tcPr>
          <w:p w14:paraId="7302167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3224F2A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4F72842" w14:textId="77777777" w:rsidTr="00073F0A">
        <w:trPr>
          <w:trHeight w:val="1207"/>
          <w:jc w:val="center"/>
        </w:trPr>
        <w:tc>
          <w:tcPr>
            <w:tcW w:w="540" w:type="dxa"/>
            <w:tcMar>
              <w:top w:w="15" w:type="dxa"/>
              <w:left w:w="15" w:type="dxa"/>
              <w:right w:w="15" w:type="dxa"/>
            </w:tcMar>
            <w:vAlign w:val="center"/>
          </w:tcPr>
          <w:p w14:paraId="705AFE6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8</w:t>
            </w:r>
          </w:p>
        </w:tc>
        <w:tc>
          <w:tcPr>
            <w:tcW w:w="4725" w:type="dxa"/>
            <w:tcMar>
              <w:top w:w="15" w:type="dxa"/>
              <w:left w:w="15" w:type="dxa"/>
              <w:right w:w="15" w:type="dxa"/>
            </w:tcMar>
            <w:vAlign w:val="center"/>
          </w:tcPr>
          <w:p w14:paraId="6DDFB952"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CONECTOR DE DERIVAÇÃO PERFURANTE 10-95- 1,5-10mm, CONFECCIONADO EM POLÍMERO, ELASTÔMERO E COBRE ELETROLÍTICO. FAIXA DE APLICAÇÃO LADO A (PRINCIPAL): 10 a 95mm², LADO B (DERIVAÇÃO): 1,5 a 10mm², TORQUE DE AJUSTE NOMINAL: 8 N.m² PARA APLICAÇÃO EM CONDUTORES ISOLADOS DE ALUMÍNIO E/OU COBRE COM ISOLAÇÕES EM XLPE / PE (0,6 / 1 KV) E/OU PVC (750V)</w:t>
            </w:r>
          </w:p>
        </w:tc>
        <w:tc>
          <w:tcPr>
            <w:tcW w:w="1290" w:type="dxa"/>
            <w:tcMar>
              <w:top w:w="15" w:type="dxa"/>
              <w:left w:w="15" w:type="dxa"/>
              <w:right w:w="15" w:type="dxa"/>
            </w:tcMar>
            <w:vAlign w:val="center"/>
          </w:tcPr>
          <w:p w14:paraId="3AD5664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800</w:t>
            </w:r>
          </w:p>
        </w:tc>
        <w:tc>
          <w:tcPr>
            <w:tcW w:w="2371" w:type="dxa"/>
            <w:tcMar>
              <w:top w:w="15" w:type="dxa"/>
              <w:left w:w="15" w:type="dxa"/>
              <w:right w:w="15" w:type="dxa"/>
            </w:tcMar>
            <w:vAlign w:val="center"/>
          </w:tcPr>
          <w:p w14:paraId="27C112B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7583D1C5" w14:textId="77777777" w:rsidTr="00073F0A">
        <w:trPr>
          <w:trHeight w:val="537"/>
          <w:jc w:val="center"/>
        </w:trPr>
        <w:tc>
          <w:tcPr>
            <w:tcW w:w="540" w:type="dxa"/>
            <w:tcMar>
              <w:top w:w="15" w:type="dxa"/>
              <w:left w:w="15" w:type="dxa"/>
              <w:right w:w="15" w:type="dxa"/>
            </w:tcMar>
            <w:vAlign w:val="center"/>
          </w:tcPr>
          <w:p w14:paraId="08D02D8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9</w:t>
            </w:r>
          </w:p>
        </w:tc>
        <w:tc>
          <w:tcPr>
            <w:tcW w:w="4725" w:type="dxa"/>
            <w:tcMar>
              <w:top w:w="15" w:type="dxa"/>
              <w:left w:w="15" w:type="dxa"/>
              <w:right w:w="15" w:type="dxa"/>
            </w:tcMar>
            <w:vAlign w:val="center"/>
          </w:tcPr>
          <w:p w14:paraId="356FDE80"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PARAFUSO CABEÇA QUADRADA 16X300MM AÇO GALVANIZADO A FOGO, COM PORCA M16, DE ACORDO COM NORMA ABNT NBR 8159/84</w:t>
            </w:r>
          </w:p>
        </w:tc>
        <w:tc>
          <w:tcPr>
            <w:tcW w:w="1290" w:type="dxa"/>
            <w:tcMar>
              <w:top w:w="15" w:type="dxa"/>
              <w:left w:w="15" w:type="dxa"/>
              <w:right w:w="15" w:type="dxa"/>
            </w:tcMar>
            <w:vAlign w:val="center"/>
          </w:tcPr>
          <w:p w14:paraId="1FB7A66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63775EF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2F695A1A" w14:textId="77777777" w:rsidTr="00073F0A">
        <w:trPr>
          <w:trHeight w:val="477"/>
          <w:jc w:val="center"/>
        </w:trPr>
        <w:tc>
          <w:tcPr>
            <w:tcW w:w="540" w:type="dxa"/>
            <w:tcMar>
              <w:top w:w="15" w:type="dxa"/>
              <w:left w:w="15" w:type="dxa"/>
              <w:right w:w="15" w:type="dxa"/>
            </w:tcMar>
            <w:vAlign w:val="center"/>
          </w:tcPr>
          <w:p w14:paraId="5D1365C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w:t>
            </w:r>
          </w:p>
        </w:tc>
        <w:tc>
          <w:tcPr>
            <w:tcW w:w="4725" w:type="dxa"/>
            <w:tcMar>
              <w:top w:w="15" w:type="dxa"/>
              <w:left w:w="15" w:type="dxa"/>
              <w:right w:w="15" w:type="dxa"/>
            </w:tcMar>
            <w:vAlign w:val="center"/>
          </w:tcPr>
          <w:p w14:paraId="4C3577C3"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SOQUETE BOCAL COM RABICHO E-27, RECEPTÁCULO TERMOPLÁSTICO E-27 PRETO</w:t>
            </w:r>
          </w:p>
        </w:tc>
        <w:tc>
          <w:tcPr>
            <w:tcW w:w="1290" w:type="dxa"/>
            <w:tcMar>
              <w:top w:w="15" w:type="dxa"/>
              <w:left w:w="15" w:type="dxa"/>
              <w:right w:w="15" w:type="dxa"/>
            </w:tcMar>
            <w:vAlign w:val="center"/>
          </w:tcPr>
          <w:p w14:paraId="3A404B35"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400</w:t>
            </w:r>
          </w:p>
        </w:tc>
        <w:tc>
          <w:tcPr>
            <w:tcW w:w="2371" w:type="dxa"/>
            <w:tcMar>
              <w:top w:w="15" w:type="dxa"/>
              <w:left w:w="15" w:type="dxa"/>
              <w:right w:w="15" w:type="dxa"/>
            </w:tcMar>
            <w:vAlign w:val="center"/>
          </w:tcPr>
          <w:p w14:paraId="4F92022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5DB6C7FF" w14:textId="77777777" w:rsidTr="00073F0A">
        <w:trPr>
          <w:trHeight w:val="540"/>
          <w:jc w:val="center"/>
        </w:trPr>
        <w:tc>
          <w:tcPr>
            <w:tcW w:w="540" w:type="dxa"/>
            <w:tcMar>
              <w:top w:w="15" w:type="dxa"/>
              <w:left w:w="15" w:type="dxa"/>
              <w:right w:w="15" w:type="dxa"/>
            </w:tcMar>
            <w:vAlign w:val="center"/>
          </w:tcPr>
          <w:p w14:paraId="77B2594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11</w:t>
            </w:r>
          </w:p>
        </w:tc>
        <w:tc>
          <w:tcPr>
            <w:tcW w:w="4725" w:type="dxa"/>
            <w:tcMar>
              <w:top w:w="15" w:type="dxa"/>
              <w:left w:w="15" w:type="dxa"/>
              <w:right w:w="15" w:type="dxa"/>
            </w:tcMar>
            <w:vAlign w:val="center"/>
          </w:tcPr>
          <w:p w14:paraId="1018F894"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PARAFUSO CABEÇA QUADRADA 16X200MM AÇO GALVANIZADO A FOGO, COM PORCA M16, DE ACORDO COM NORMA ABNT NBR 8159/84</w:t>
            </w:r>
          </w:p>
        </w:tc>
        <w:tc>
          <w:tcPr>
            <w:tcW w:w="1290" w:type="dxa"/>
            <w:tcMar>
              <w:top w:w="15" w:type="dxa"/>
              <w:left w:w="15" w:type="dxa"/>
              <w:right w:w="15" w:type="dxa"/>
            </w:tcMar>
            <w:vAlign w:val="center"/>
          </w:tcPr>
          <w:p w14:paraId="2905075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40F6F8E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6CC5BF08" w14:textId="77777777" w:rsidTr="00073F0A">
        <w:trPr>
          <w:trHeight w:val="345"/>
          <w:jc w:val="center"/>
        </w:trPr>
        <w:tc>
          <w:tcPr>
            <w:tcW w:w="540" w:type="dxa"/>
            <w:tcMar>
              <w:top w:w="15" w:type="dxa"/>
              <w:left w:w="15" w:type="dxa"/>
              <w:right w:w="15" w:type="dxa"/>
            </w:tcMar>
            <w:vAlign w:val="center"/>
          </w:tcPr>
          <w:p w14:paraId="48236FE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12</w:t>
            </w:r>
          </w:p>
        </w:tc>
        <w:tc>
          <w:tcPr>
            <w:tcW w:w="4725" w:type="dxa"/>
            <w:tcMar>
              <w:top w:w="15" w:type="dxa"/>
              <w:left w:w="15" w:type="dxa"/>
              <w:right w:w="15" w:type="dxa"/>
            </w:tcMar>
            <w:vAlign w:val="center"/>
          </w:tcPr>
          <w:p w14:paraId="1289E5B0"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FITA ISOLANTE ANTICHAMA PRETA 19MM X 20M</w:t>
            </w:r>
          </w:p>
        </w:tc>
        <w:tc>
          <w:tcPr>
            <w:tcW w:w="1290" w:type="dxa"/>
            <w:tcMar>
              <w:top w:w="15" w:type="dxa"/>
              <w:left w:w="15" w:type="dxa"/>
              <w:right w:w="15" w:type="dxa"/>
            </w:tcMar>
            <w:vAlign w:val="center"/>
          </w:tcPr>
          <w:p w14:paraId="4F3D5DD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400</w:t>
            </w:r>
          </w:p>
        </w:tc>
        <w:tc>
          <w:tcPr>
            <w:tcW w:w="2371" w:type="dxa"/>
            <w:tcMar>
              <w:top w:w="15" w:type="dxa"/>
              <w:left w:w="15" w:type="dxa"/>
              <w:right w:w="15" w:type="dxa"/>
            </w:tcMar>
            <w:vAlign w:val="center"/>
          </w:tcPr>
          <w:p w14:paraId="0044DC5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1A73DEE" w14:textId="77777777" w:rsidTr="00073F0A">
        <w:trPr>
          <w:trHeight w:val="345"/>
          <w:jc w:val="center"/>
        </w:trPr>
        <w:tc>
          <w:tcPr>
            <w:tcW w:w="540" w:type="dxa"/>
            <w:tcMar>
              <w:top w:w="15" w:type="dxa"/>
              <w:left w:w="15" w:type="dxa"/>
              <w:right w:w="15" w:type="dxa"/>
            </w:tcMar>
            <w:vAlign w:val="center"/>
          </w:tcPr>
          <w:p w14:paraId="793E966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13</w:t>
            </w:r>
          </w:p>
        </w:tc>
        <w:tc>
          <w:tcPr>
            <w:tcW w:w="4725" w:type="dxa"/>
            <w:tcMar>
              <w:top w:w="15" w:type="dxa"/>
              <w:left w:w="15" w:type="dxa"/>
              <w:right w:w="15" w:type="dxa"/>
            </w:tcMar>
            <w:vAlign w:val="center"/>
          </w:tcPr>
          <w:p w14:paraId="711D0FC9"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FITA ISOLANTE ALTA FUSÃO PRETA 19MM X 20M</w:t>
            </w:r>
          </w:p>
        </w:tc>
        <w:tc>
          <w:tcPr>
            <w:tcW w:w="1290" w:type="dxa"/>
            <w:tcMar>
              <w:top w:w="15" w:type="dxa"/>
              <w:left w:w="15" w:type="dxa"/>
              <w:right w:w="15" w:type="dxa"/>
            </w:tcMar>
            <w:vAlign w:val="center"/>
          </w:tcPr>
          <w:p w14:paraId="02F3838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w:t>
            </w:r>
          </w:p>
        </w:tc>
        <w:tc>
          <w:tcPr>
            <w:tcW w:w="2371" w:type="dxa"/>
            <w:tcMar>
              <w:top w:w="15" w:type="dxa"/>
              <w:left w:w="15" w:type="dxa"/>
              <w:right w:w="15" w:type="dxa"/>
            </w:tcMar>
            <w:vAlign w:val="center"/>
          </w:tcPr>
          <w:p w14:paraId="5309FFC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75816496" w14:textId="77777777" w:rsidTr="00073F0A">
        <w:trPr>
          <w:trHeight w:val="765"/>
          <w:jc w:val="center"/>
        </w:trPr>
        <w:tc>
          <w:tcPr>
            <w:tcW w:w="540" w:type="dxa"/>
            <w:tcMar>
              <w:top w:w="15" w:type="dxa"/>
              <w:left w:w="15" w:type="dxa"/>
              <w:right w:w="15" w:type="dxa"/>
            </w:tcMar>
            <w:vAlign w:val="center"/>
          </w:tcPr>
          <w:p w14:paraId="47FFB7D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14</w:t>
            </w:r>
          </w:p>
        </w:tc>
        <w:tc>
          <w:tcPr>
            <w:tcW w:w="4725" w:type="dxa"/>
            <w:tcMar>
              <w:top w:w="15" w:type="dxa"/>
              <w:left w:w="15" w:type="dxa"/>
              <w:right w:w="15" w:type="dxa"/>
            </w:tcMar>
            <w:vAlign w:val="center"/>
          </w:tcPr>
          <w:p w14:paraId="383D8269"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RACK ISOLADOR COM ROLDANA DE PORCELANA, FERRAGEM PRODUZIDA EM AÇO GALVANIZADO A FOGO E ISOLADOR ROLDANA CONFECCIONADO EM PORCELANA ESMALTADA</w:t>
            </w:r>
          </w:p>
        </w:tc>
        <w:tc>
          <w:tcPr>
            <w:tcW w:w="1290" w:type="dxa"/>
            <w:tcMar>
              <w:top w:w="15" w:type="dxa"/>
              <w:left w:w="15" w:type="dxa"/>
              <w:right w:w="15" w:type="dxa"/>
            </w:tcMar>
            <w:vAlign w:val="center"/>
          </w:tcPr>
          <w:p w14:paraId="2AC0C9E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150</w:t>
            </w:r>
          </w:p>
        </w:tc>
        <w:tc>
          <w:tcPr>
            <w:tcW w:w="2371" w:type="dxa"/>
            <w:tcMar>
              <w:top w:w="15" w:type="dxa"/>
              <w:left w:w="15" w:type="dxa"/>
              <w:right w:w="15" w:type="dxa"/>
            </w:tcMar>
            <w:vAlign w:val="center"/>
          </w:tcPr>
          <w:p w14:paraId="410EF2B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678D048C" w14:textId="77777777" w:rsidTr="00073F0A">
        <w:trPr>
          <w:trHeight w:val="973"/>
          <w:jc w:val="center"/>
        </w:trPr>
        <w:tc>
          <w:tcPr>
            <w:tcW w:w="540" w:type="dxa"/>
            <w:tcMar>
              <w:top w:w="15" w:type="dxa"/>
              <w:left w:w="15" w:type="dxa"/>
              <w:right w:w="15" w:type="dxa"/>
            </w:tcMar>
            <w:vAlign w:val="center"/>
          </w:tcPr>
          <w:p w14:paraId="7FFCCB1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lastRenderedPageBreak/>
              <w:t>15</w:t>
            </w:r>
          </w:p>
        </w:tc>
        <w:tc>
          <w:tcPr>
            <w:tcW w:w="4725" w:type="dxa"/>
            <w:tcMar>
              <w:top w:w="15" w:type="dxa"/>
              <w:left w:w="15" w:type="dxa"/>
              <w:right w:w="15" w:type="dxa"/>
            </w:tcMar>
            <w:vAlign w:val="center"/>
          </w:tcPr>
          <w:p w14:paraId="20085A9F"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 xml:space="preserve">BRAÇO CURVO PARA ILUMINAÇÃO PÚBLICA LONGO COM SAPATA, COMPRIMENTO DE 3m E DIÂMETRO DE 48mm, NORMATIZADO CONFORME NBR-14744 PRODUZIDO COM TUBO DE AÇO GALVANIZADO SAE 1010/1020 E GALVANIZAÇÃO A FOGO CONFORME NORMA NBR-6323 </w:t>
            </w:r>
          </w:p>
        </w:tc>
        <w:tc>
          <w:tcPr>
            <w:tcW w:w="1290" w:type="dxa"/>
            <w:tcMar>
              <w:top w:w="15" w:type="dxa"/>
              <w:left w:w="15" w:type="dxa"/>
              <w:right w:w="15" w:type="dxa"/>
            </w:tcMar>
            <w:vAlign w:val="center"/>
          </w:tcPr>
          <w:p w14:paraId="7B8945D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5C48951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B71B362" w14:textId="77777777" w:rsidTr="00073F0A">
        <w:trPr>
          <w:trHeight w:val="1399"/>
          <w:jc w:val="center"/>
        </w:trPr>
        <w:tc>
          <w:tcPr>
            <w:tcW w:w="540" w:type="dxa"/>
            <w:tcMar>
              <w:top w:w="15" w:type="dxa"/>
              <w:left w:w="15" w:type="dxa"/>
              <w:right w:w="15" w:type="dxa"/>
            </w:tcMar>
            <w:vAlign w:val="center"/>
          </w:tcPr>
          <w:p w14:paraId="27F46399"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16</w:t>
            </w:r>
          </w:p>
        </w:tc>
        <w:tc>
          <w:tcPr>
            <w:tcW w:w="4725" w:type="dxa"/>
            <w:tcMar>
              <w:top w:w="15" w:type="dxa"/>
              <w:left w:w="15" w:type="dxa"/>
              <w:right w:w="15" w:type="dxa"/>
            </w:tcMar>
            <w:vAlign w:val="center"/>
          </w:tcPr>
          <w:p w14:paraId="659DBE45"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CONECTOR DERIVAÇÃO PERFURANTE 16 A 120MM, CONFECCIONADO EM POLÍMEROS DE ALTA RESISTÊNCIA MECÂNICA, CONTATOS DENTADOS EM LIGA DE COBRE ESTANHADA DE ALTA CONDUTIVIDADE ELÉTRICA, FAIXA DE APLICAÇÃO LADO A (PRINCIPAL): 16 a 120mm², LADO B (DERIVAÇÃO): 4 a 35mm², TORQUE DE AJUSTE NOMINAL: 14 N.m² PARA APLICAÇÃO EM CONDUTORES ISOLADOS DE ALUMÍNIO E/OU COBRE</w:t>
            </w:r>
          </w:p>
        </w:tc>
        <w:tc>
          <w:tcPr>
            <w:tcW w:w="1290" w:type="dxa"/>
            <w:tcMar>
              <w:top w:w="15" w:type="dxa"/>
              <w:left w:w="15" w:type="dxa"/>
              <w:right w:w="15" w:type="dxa"/>
            </w:tcMar>
            <w:vAlign w:val="center"/>
          </w:tcPr>
          <w:p w14:paraId="6F99472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664BF7E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E231DA8" w14:textId="77777777" w:rsidTr="00073F0A">
        <w:trPr>
          <w:trHeight w:val="345"/>
          <w:jc w:val="center"/>
        </w:trPr>
        <w:tc>
          <w:tcPr>
            <w:tcW w:w="540" w:type="dxa"/>
            <w:tcMar>
              <w:top w:w="15" w:type="dxa"/>
              <w:left w:w="15" w:type="dxa"/>
              <w:right w:w="15" w:type="dxa"/>
            </w:tcMar>
            <w:vAlign w:val="center"/>
          </w:tcPr>
          <w:p w14:paraId="23FB6A0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17</w:t>
            </w:r>
          </w:p>
        </w:tc>
        <w:tc>
          <w:tcPr>
            <w:tcW w:w="4725" w:type="dxa"/>
            <w:tcMar>
              <w:top w:w="15" w:type="dxa"/>
              <w:left w:w="15" w:type="dxa"/>
              <w:right w:w="15" w:type="dxa"/>
            </w:tcMar>
            <w:vAlign w:val="center"/>
          </w:tcPr>
          <w:p w14:paraId="7F1E7310"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CONECTOR GTDU P/HASTE ATERRAMENTO DUPLO 1/2-5/8</w:t>
            </w:r>
          </w:p>
        </w:tc>
        <w:tc>
          <w:tcPr>
            <w:tcW w:w="1290" w:type="dxa"/>
            <w:tcMar>
              <w:top w:w="15" w:type="dxa"/>
              <w:left w:w="15" w:type="dxa"/>
              <w:right w:w="15" w:type="dxa"/>
            </w:tcMar>
            <w:vAlign w:val="center"/>
          </w:tcPr>
          <w:p w14:paraId="4E3130B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50259DC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74DD33F7" w14:textId="77777777" w:rsidTr="00073F0A">
        <w:trPr>
          <w:trHeight w:val="345"/>
          <w:jc w:val="center"/>
        </w:trPr>
        <w:tc>
          <w:tcPr>
            <w:tcW w:w="540" w:type="dxa"/>
            <w:tcMar>
              <w:top w:w="15" w:type="dxa"/>
              <w:left w:w="15" w:type="dxa"/>
              <w:right w:w="15" w:type="dxa"/>
            </w:tcMar>
            <w:vAlign w:val="center"/>
          </w:tcPr>
          <w:p w14:paraId="3435969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18</w:t>
            </w:r>
          </w:p>
        </w:tc>
        <w:tc>
          <w:tcPr>
            <w:tcW w:w="4725" w:type="dxa"/>
            <w:tcMar>
              <w:top w:w="15" w:type="dxa"/>
              <w:left w:w="15" w:type="dxa"/>
              <w:right w:w="15" w:type="dxa"/>
            </w:tcMar>
            <w:vAlign w:val="center"/>
          </w:tcPr>
          <w:p w14:paraId="06DFE40C"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36KV ALTA TENSÃO</w:t>
            </w:r>
          </w:p>
        </w:tc>
        <w:tc>
          <w:tcPr>
            <w:tcW w:w="1290" w:type="dxa"/>
            <w:tcMar>
              <w:top w:w="15" w:type="dxa"/>
              <w:left w:w="15" w:type="dxa"/>
              <w:right w:w="15" w:type="dxa"/>
            </w:tcMar>
            <w:vAlign w:val="center"/>
          </w:tcPr>
          <w:p w14:paraId="563C601F"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4</w:t>
            </w:r>
          </w:p>
        </w:tc>
        <w:tc>
          <w:tcPr>
            <w:tcW w:w="2371" w:type="dxa"/>
            <w:tcMar>
              <w:top w:w="15" w:type="dxa"/>
              <w:left w:w="15" w:type="dxa"/>
              <w:right w:w="15" w:type="dxa"/>
            </w:tcMar>
            <w:vAlign w:val="center"/>
          </w:tcPr>
          <w:p w14:paraId="6540753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51CCF65A" w14:textId="77777777" w:rsidTr="00073F0A">
        <w:trPr>
          <w:trHeight w:val="345"/>
          <w:jc w:val="center"/>
        </w:trPr>
        <w:tc>
          <w:tcPr>
            <w:tcW w:w="540" w:type="dxa"/>
            <w:tcMar>
              <w:top w:w="15" w:type="dxa"/>
              <w:left w:w="15" w:type="dxa"/>
              <w:right w:w="15" w:type="dxa"/>
            </w:tcMar>
            <w:vAlign w:val="center"/>
          </w:tcPr>
          <w:p w14:paraId="651F700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19</w:t>
            </w:r>
          </w:p>
        </w:tc>
        <w:tc>
          <w:tcPr>
            <w:tcW w:w="4725" w:type="dxa"/>
            <w:tcMar>
              <w:top w:w="15" w:type="dxa"/>
              <w:left w:w="15" w:type="dxa"/>
              <w:right w:w="15" w:type="dxa"/>
            </w:tcMar>
            <w:vAlign w:val="center"/>
          </w:tcPr>
          <w:p w14:paraId="0219D2EE"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BASTÃO 36KM ALTA TENSÃO</w:t>
            </w:r>
          </w:p>
        </w:tc>
        <w:tc>
          <w:tcPr>
            <w:tcW w:w="1290" w:type="dxa"/>
            <w:tcMar>
              <w:top w:w="15" w:type="dxa"/>
              <w:left w:w="15" w:type="dxa"/>
              <w:right w:w="15" w:type="dxa"/>
            </w:tcMar>
            <w:vAlign w:val="center"/>
          </w:tcPr>
          <w:p w14:paraId="33BD96C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w:t>
            </w:r>
          </w:p>
        </w:tc>
        <w:tc>
          <w:tcPr>
            <w:tcW w:w="2371" w:type="dxa"/>
            <w:tcMar>
              <w:top w:w="15" w:type="dxa"/>
              <w:left w:w="15" w:type="dxa"/>
              <w:right w:w="15" w:type="dxa"/>
            </w:tcMar>
            <w:vAlign w:val="center"/>
          </w:tcPr>
          <w:p w14:paraId="0B4E317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4EE90FB" w14:textId="77777777" w:rsidTr="00073F0A">
        <w:trPr>
          <w:trHeight w:val="345"/>
          <w:jc w:val="center"/>
        </w:trPr>
        <w:tc>
          <w:tcPr>
            <w:tcW w:w="540" w:type="dxa"/>
            <w:tcMar>
              <w:top w:w="15" w:type="dxa"/>
              <w:left w:w="15" w:type="dxa"/>
              <w:right w:w="15" w:type="dxa"/>
            </w:tcMar>
            <w:vAlign w:val="center"/>
          </w:tcPr>
          <w:p w14:paraId="3F13BD2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w:t>
            </w:r>
          </w:p>
        </w:tc>
        <w:tc>
          <w:tcPr>
            <w:tcW w:w="4725" w:type="dxa"/>
            <w:tcMar>
              <w:top w:w="15" w:type="dxa"/>
              <w:left w:w="15" w:type="dxa"/>
              <w:right w:w="15" w:type="dxa"/>
            </w:tcMar>
            <w:vAlign w:val="center"/>
          </w:tcPr>
          <w:p w14:paraId="734C4E91"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FUSÍVEL ALTA TENSÃO H3</w:t>
            </w:r>
          </w:p>
        </w:tc>
        <w:tc>
          <w:tcPr>
            <w:tcW w:w="1290" w:type="dxa"/>
            <w:tcMar>
              <w:top w:w="15" w:type="dxa"/>
              <w:left w:w="15" w:type="dxa"/>
              <w:right w:w="15" w:type="dxa"/>
            </w:tcMar>
            <w:vAlign w:val="center"/>
          </w:tcPr>
          <w:p w14:paraId="516F02D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2ACDD19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734EAE3D" w14:textId="77777777" w:rsidTr="00073F0A">
        <w:trPr>
          <w:trHeight w:val="345"/>
          <w:jc w:val="center"/>
        </w:trPr>
        <w:tc>
          <w:tcPr>
            <w:tcW w:w="540" w:type="dxa"/>
            <w:tcMar>
              <w:top w:w="15" w:type="dxa"/>
              <w:left w:w="15" w:type="dxa"/>
              <w:right w:w="15" w:type="dxa"/>
            </w:tcMar>
            <w:vAlign w:val="center"/>
          </w:tcPr>
          <w:p w14:paraId="3F3CC21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21</w:t>
            </w:r>
          </w:p>
        </w:tc>
        <w:tc>
          <w:tcPr>
            <w:tcW w:w="4725" w:type="dxa"/>
            <w:tcMar>
              <w:top w:w="15" w:type="dxa"/>
              <w:left w:w="15" w:type="dxa"/>
              <w:right w:w="15" w:type="dxa"/>
            </w:tcMar>
            <w:vAlign w:val="center"/>
          </w:tcPr>
          <w:p w14:paraId="18EE4B64"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FUSÍVEL ALTA TENSÃOH6</w:t>
            </w:r>
          </w:p>
        </w:tc>
        <w:tc>
          <w:tcPr>
            <w:tcW w:w="1290" w:type="dxa"/>
            <w:tcMar>
              <w:top w:w="15" w:type="dxa"/>
              <w:left w:w="15" w:type="dxa"/>
              <w:right w:w="15" w:type="dxa"/>
            </w:tcMar>
            <w:vAlign w:val="center"/>
          </w:tcPr>
          <w:p w14:paraId="08CEF1C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061F215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E0E5B3B" w14:textId="77777777" w:rsidTr="00073F0A">
        <w:trPr>
          <w:trHeight w:val="345"/>
          <w:jc w:val="center"/>
        </w:trPr>
        <w:tc>
          <w:tcPr>
            <w:tcW w:w="540" w:type="dxa"/>
            <w:tcMar>
              <w:top w:w="15" w:type="dxa"/>
              <w:left w:w="15" w:type="dxa"/>
              <w:right w:w="15" w:type="dxa"/>
            </w:tcMar>
            <w:vAlign w:val="center"/>
          </w:tcPr>
          <w:p w14:paraId="2C7F5DB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22</w:t>
            </w:r>
          </w:p>
        </w:tc>
        <w:tc>
          <w:tcPr>
            <w:tcW w:w="4725" w:type="dxa"/>
            <w:tcMar>
              <w:top w:w="15" w:type="dxa"/>
              <w:left w:w="15" w:type="dxa"/>
              <w:right w:w="15" w:type="dxa"/>
            </w:tcMar>
            <w:vAlign w:val="center"/>
          </w:tcPr>
          <w:p w14:paraId="2D3BCDA4"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FUSÍVEL ALTA TENSÃO H10</w:t>
            </w:r>
          </w:p>
        </w:tc>
        <w:tc>
          <w:tcPr>
            <w:tcW w:w="1290" w:type="dxa"/>
            <w:tcMar>
              <w:top w:w="15" w:type="dxa"/>
              <w:left w:w="15" w:type="dxa"/>
              <w:right w:w="15" w:type="dxa"/>
            </w:tcMar>
            <w:vAlign w:val="center"/>
          </w:tcPr>
          <w:p w14:paraId="6A4CC5F9"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1E53C08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0569D7B" w14:textId="77777777" w:rsidTr="00073F0A">
        <w:trPr>
          <w:trHeight w:val="345"/>
          <w:jc w:val="center"/>
        </w:trPr>
        <w:tc>
          <w:tcPr>
            <w:tcW w:w="540" w:type="dxa"/>
            <w:tcMar>
              <w:top w:w="15" w:type="dxa"/>
              <w:left w:w="15" w:type="dxa"/>
              <w:right w:w="15" w:type="dxa"/>
            </w:tcMar>
            <w:vAlign w:val="center"/>
          </w:tcPr>
          <w:p w14:paraId="57CEABE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23</w:t>
            </w:r>
          </w:p>
        </w:tc>
        <w:tc>
          <w:tcPr>
            <w:tcW w:w="4725" w:type="dxa"/>
            <w:tcMar>
              <w:top w:w="15" w:type="dxa"/>
              <w:left w:w="15" w:type="dxa"/>
              <w:right w:w="15" w:type="dxa"/>
            </w:tcMar>
            <w:vAlign w:val="center"/>
          </w:tcPr>
          <w:p w14:paraId="2EA53248"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FUSÍVEL ALTA TENSÃO H15</w:t>
            </w:r>
          </w:p>
        </w:tc>
        <w:tc>
          <w:tcPr>
            <w:tcW w:w="1290" w:type="dxa"/>
            <w:tcMar>
              <w:top w:w="15" w:type="dxa"/>
              <w:left w:w="15" w:type="dxa"/>
              <w:right w:w="15" w:type="dxa"/>
            </w:tcMar>
            <w:vAlign w:val="center"/>
          </w:tcPr>
          <w:p w14:paraId="1286AF9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540A75D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434859E" w14:textId="77777777" w:rsidTr="00073F0A">
        <w:trPr>
          <w:trHeight w:val="345"/>
          <w:jc w:val="center"/>
        </w:trPr>
        <w:tc>
          <w:tcPr>
            <w:tcW w:w="540" w:type="dxa"/>
            <w:tcMar>
              <w:top w:w="15" w:type="dxa"/>
              <w:left w:w="15" w:type="dxa"/>
              <w:right w:w="15" w:type="dxa"/>
            </w:tcMar>
            <w:vAlign w:val="center"/>
          </w:tcPr>
          <w:p w14:paraId="05E4474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24</w:t>
            </w:r>
          </w:p>
        </w:tc>
        <w:tc>
          <w:tcPr>
            <w:tcW w:w="4725" w:type="dxa"/>
            <w:tcMar>
              <w:top w:w="15" w:type="dxa"/>
              <w:left w:w="15" w:type="dxa"/>
              <w:right w:w="15" w:type="dxa"/>
            </w:tcMar>
            <w:vAlign w:val="center"/>
          </w:tcPr>
          <w:p w14:paraId="218E8512"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FUSÍVEL ALTA TENSÃO H25</w:t>
            </w:r>
          </w:p>
        </w:tc>
        <w:tc>
          <w:tcPr>
            <w:tcW w:w="1290" w:type="dxa"/>
            <w:tcMar>
              <w:top w:w="15" w:type="dxa"/>
              <w:left w:w="15" w:type="dxa"/>
              <w:right w:w="15" w:type="dxa"/>
            </w:tcMar>
            <w:vAlign w:val="center"/>
          </w:tcPr>
          <w:p w14:paraId="7393D21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50</w:t>
            </w:r>
          </w:p>
        </w:tc>
        <w:tc>
          <w:tcPr>
            <w:tcW w:w="2371" w:type="dxa"/>
            <w:tcMar>
              <w:top w:w="15" w:type="dxa"/>
              <w:left w:w="15" w:type="dxa"/>
              <w:right w:w="15" w:type="dxa"/>
            </w:tcMar>
            <w:vAlign w:val="center"/>
          </w:tcPr>
          <w:p w14:paraId="08EE977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20988E2" w14:textId="77777777" w:rsidTr="00073F0A">
        <w:trPr>
          <w:trHeight w:val="610"/>
          <w:jc w:val="center"/>
        </w:trPr>
        <w:tc>
          <w:tcPr>
            <w:tcW w:w="540" w:type="dxa"/>
            <w:tcMar>
              <w:top w:w="15" w:type="dxa"/>
              <w:left w:w="15" w:type="dxa"/>
              <w:right w:w="15" w:type="dxa"/>
            </w:tcMar>
            <w:vAlign w:val="center"/>
          </w:tcPr>
          <w:p w14:paraId="2DF6E7C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25</w:t>
            </w:r>
          </w:p>
        </w:tc>
        <w:tc>
          <w:tcPr>
            <w:tcW w:w="4725" w:type="dxa"/>
            <w:tcMar>
              <w:top w:w="15" w:type="dxa"/>
              <w:left w:w="15" w:type="dxa"/>
              <w:right w:w="15" w:type="dxa"/>
            </w:tcMar>
            <w:vAlign w:val="center"/>
          </w:tcPr>
          <w:p w14:paraId="7425730F"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BRAÇO CURVO PARA ILUMINAÇÃO PÚBLICA COM SAPATA 02 METROS DE COMPRIMENTO E DIÂMETRO DE 48mm, FABRICADO EM AÇO GALVANIZADO.</w:t>
            </w:r>
          </w:p>
        </w:tc>
        <w:tc>
          <w:tcPr>
            <w:tcW w:w="1290" w:type="dxa"/>
            <w:tcMar>
              <w:top w:w="15" w:type="dxa"/>
              <w:left w:w="15" w:type="dxa"/>
              <w:right w:w="15" w:type="dxa"/>
            </w:tcMar>
            <w:vAlign w:val="center"/>
          </w:tcPr>
          <w:p w14:paraId="5BBBFD2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55EAF6C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C2378DF" w14:textId="77777777" w:rsidTr="00073F0A">
        <w:trPr>
          <w:trHeight w:val="563"/>
          <w:jc w:val="center"/>
        </w:trPr>
        <w:tc>
          <w:tcPr>
            <w:tcW w:w="540" w:type="dxa"/>
            <w:tcMar>
              <w:top w:w="15" w:type="dxa"/>
              <w:left w:w="15" w:type="dxa"/>
              <w:right w:w="15" w:type="dxa"/>
            </w:tcMar>
            <w:vAlign w:val="center"/>
          </w:tcPr>
          <w:p w14:paraId="32D50B1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26</w:t>
            </w:r>
          </w:p>
        </w:tc>
        <w:tc>
          <w:tcPr>
            <w:tcW w:w="4725" w:type="dxa"/>
            <w:tcMar>
              <w:top w:w="15" w:type="dxa"/>
              <w:left w:w="15" w:type="dxa"/>
              <w:right w:w="15" w:type="dxa"/>
            </w:tcMar>
            <w:vAlign w:val="center"/>
          </w:tcPr>
          <w:p w14:paraId="3218162D"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BRAÇO CURVO PARA ILUMINAÇÃO PÚBLICA COM SAPATA 1,5 METRO DE COMPRIMENTO E DIÂMETRO DE 48mm, FABRICADO EM AÇO GALVANIZADO.</w:t>
            </w:r>
          </w:p>
        </w:tc>
        <w:tc>
          <w:tcPr>
            <w:tcW w:w="1290" w:type="dxa"/>
            <w:tcMar>
              <w:top w:w="15" w:type="dxa"/>
              <w:left w:w="15" w:type="dxa"/>
              <w:right w:w="15" w:type="dxa"/>
            </w:tcMar>
            <w:vAlign w:val="center"/>
          </w:tcPr>
          <w:p w14:paraId="6117907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600F0AF0"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1790F931" w14:textId="77777777" w:rsidTr="00073F0A">
        <w:trPr>
          <w:trHeight w:val="543"/>
          <w:jc w:val="center"/>
        </w:trPr>
        <w:tc>
          <w:tcPr>
            <w:tcW w:w="540" w:type="dxa"/>
            <w:tcMar>
              <w:top w:w="15" w:type="dxa"/>
              <w:left w:w="15" w:type="dxa"/>
              <w:right w:w="15" w:type="dxa"/>
            </w:tcMar>
            <w:vAlign w:val="center"/>
          </w:tcPr>
          <w:p w14:paraId="37E0DB2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27</w:t>
            </w:r>
          </w:p>
        </w:tc>
        <w:tc>
          <w:tcPr>
            <w:tcW w:w="4725" w:type="dxa"/>
            <w:tcMar>
              <w:top w:w="15" w:type="dxa"/>
              <w:left w:w="15" w:type="dxa"/>
              <w:right w:w="15" w:type="dxa"/>
            </w:tcMar>
            <w:vAlign w:val="center"/>
          </w:tcPr>
          <w:p w14:paraId="48434BD7"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ELETRODUTO RÍGIDO PRETO EM PVC 3/4” 3m DE COMPRIMENTO, PRODUZIDO DE ACORDO COM A NORMA ABNT NBR 15465</w:t>
            </w:r>
          </w:p>
        </w:tc>
        <w:tc>
          <w:tcPr>
            <w:tcW w:w="1290" w:type="dxa"/>
            <w:tcMar>
              <w:top w:w="15" w:type="dxa"/>
              <w:left w:w="15" w:type="dxa"/>
              <w:right w:w="15" w:type="dxa"/>
            </w:tcMar>
            <w:vAlign w:val="center"/>
          </w:tcPr>
          <w:p w14:paraId="58C1628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0DEEA73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6C2A3C2F" w14:textId="77777777" w:rsidTr="00073F0A">
        <w:trPr>
          <w:trHeight w:val="523"/>
          <w:jc w:val="center"/>
        </w:trPr>
        <w:tc>
          <w:tcPr>
            <w:tcW w:w="540" w:type="dxa"/>
            <w:tcMar>
              <w:top w:w="15" w:type="dxa"/>
              <w:left w:w="15" w:type="dxa"/>
              <w:right w:w="15" w:type="dxa"/>
            </w:tcMar>
            <w:vAlign w:val="center"/>
          </w:tcPr>
          <w:p w14:paraId="2FB47FF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28</w:t>
            </w:r>
          </w:p>
        </w:tc>
        <w:tc>
          <w:tcPr>
            <w:tcW w:w="4725" w:type="dxa"/>
            <w:tcMar>
              <w:top w:w="15" w:type="dxa"/>
              <w:left w:w="15" w:type="dxa"/>
              <w:right w:w="15" w:type="dxa"/>
            </w:tcMar>
            <w:vAlign w:val="center"/>
          </w:tcPr>
          <w:p w14:paraId="3A9E75FC"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ELETRODUTO RÍGIDO NÃO METÁLICO PVC PRETO COM ROSCA 1.1/4" 3m DE COMPRIMENTO, PRODUZIDO DE ACORDO COM A NORMA ABNT NBR 15465</w:t>
            </w:r>
          </w:p>
        </w:tc>
        <w:tc>
          <w:tcPr>
            <w:tcW w:w="1290" w:type="dxa"/>
            <w:tcMar>
              <w:top w:w="15" w:type="dxa"/>
              <w:left w:w="15" w:type="dxa"/>
              <w:right w:w="15" w:type="dxa"/>
            </w:tcMar>
            <w:vAlign w:val="center"/>
          </w:tcPr>
          <w:p w14:paraId="6C21080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4A3EF42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23E18DDA" w14:textId="77777777" w:rsidTr="00073F0A">
        <w:trPr>
          <w:trHeight w:val="503"/>
          <w:jc w:val="center"/>
        </w:trPr>
        <w:tc>
          <w:tcPr>
            <w:tcW w:w="540" w:type="dxa"/>
            <w:tcMar>
              <w:top w:w="15" w:type="dxa"/>
              <w:left w:w="15" w:type="dxa"/>
              <w:right w:w="15" w:type="dxa"/>
            </w:tcMar>
            <w:vAlign w:val="center"/>
          </w:tcPr>
          <w:p w14:paraId="2B53CF1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29</w:t>
            </w:r>
          </w:p>
        </w:tc>
        <w:tc>
          <w:tcPr>
            <w:tcW w:w="4725" w:type="dxa"/>
            <w:tcMar>
              <w:top w:w="15" w:type="dxa"/>
              <w:left w:w="15" w:type="dxa"/>
              <w:right w:w="15" w:type="dxa"/>
            </w:tcMar>
            <w:vAlign w:val="center"/>
          </w:tcPr>
          <w:p w14:paraId="493D3EB6" w14:textId="77777777" w:rsidR="00073F0A" w:rsidRPr="00073F0A" w:rsidRDefault="00073F0A" w:rsidP="005845E2">
            <w:pPr>
              <w:jc w:val="both"/>
              <w:rPr>
                <w:rFonts w:ascii="Arial" w:eastAsia="Arial" w:hAnsi="Arial" w:cs="Arial"/>
                <w:color w:val="000000" w:themeColor="text1"/>
                <w:sz w:val="16"/>
                <w:szCs w:val="16"/>
              </w:rPr>
            </w:pPr>
            <w:r w:rsidRPr="00073F0A">
              <w:rPr>
                <w:rFonts w:ascii="Arial" w:eastAsia="Arial" w:hAnsi="Arial" w:cs="Arial"/>
                <w:color w:val="000000" w:themeColor="text1"/>
                <w:sz w:val="16"/>
                <w:szCs w:val="16"/>
              </w:rPr>
              <w:t>ELETRODUTO RÍGIDO NÃO METÁLICO PVC PRETO COM ROSCA 1/2" 3m DE COMPRIMENTO, PRODUZIDO DE ACORDO COM A NORMA ABNT NBR 15465</w:t>
            </w:r>
          </w:p>
        </w:tc>
        <w:tc>
          <w:tcPr>
            <w:tcW w:w="1290" w:type="dxa"/>
            <w:tcMar>
              <w:top w:w="15" w:type="dxa"/>
              <w:left w:w="15" w:type="dxa"/>
              <w:right w:w="15" w:type="dxa"/>
            </w:tcMar>
            <w:vAlign w:val="center"/>
          </w:tcPr>
          <w:p w14:paraId="4D9BA84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200</w:t>
            </w:r>
          </w:p>
        </w:tc>
        <w:tc>
          <w:tcPr>
            <w:tcW w:w="2371" w:type="dxa"/>
            <w:tcMar>
              <w:top w:w="15" w:type="dxa"/>
              <w:left w:w="15" w:type="dxa"/>
              <w:right w:w="15" w:type="dxa"/>
            </w:tcMar>
            <w:vAlign w:val="center"/>
          </w:tcPr>
          <w:p w14:paraId="679395A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E515620" w14:textId="77777777" w:rsidTr="00073F0A">
        <w:trPr>
          <w:trHeight w:val="345"/>
          <w:jc w:val="center"/>
        </w:trPr>
        <w:tc>
          <w:tcPr>
            <w:tcW w:w="540" w:type="dxa"/>
            <w:tcMar>
              <w:top w:w="15" w:type="dxa"/>
              <w:left w:w="15" w:type="dxa"/>
              <w:right w:w="15" w:type="dxa"/>
            </w:tcMar>
            <w:vAlign w:val="center"/>
          </w:tcPr>
          <w:p w14:paraId="1F0B97A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30</w:t>
            </w:r>
          </w:p>
        </w:tc>
        <w:tc>
          <w:tcPr>
            <w:tcW w:w="4725" w:type="dxa"/>
            <w:tcMar>
              <w:top w:w="15" w:type="dxa"/>
              <w:left w:w="15" w:type="dxa"/>
              <w:right w:w="15" w:type="dxa"/>
            </w:tcMar>
            <w:vAlign w:val="center"/>
          </w:tcPr>
          <w:p w14:paraId="1AC67329"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3/4</w:t>
            </w:r>
          </w:p>
        </w:tc>
        <w:tc>
          <w:tcPr>
            <w:tcW w:w="1290" w:type="dxa"/>
            <w:tcMar>
              <w:top w:w="15" w:type="dxa"/>
              <w:left w:w="15" w:type="dxa"/>
              <w:right w:w="15" w:type="dxa"/>
            </w:tcMar>
            <w:vAlign w:val="center"/>
          </w:tcPr>
          <w:p w14:paraId="4A3C9EEC"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12A991F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4A3983A9" w14:textId="77777777" w:rsidTr="00073F0A">
        <w:trPr>
          <w:trHeight w:val="345"/>
          <w:jc w:val="center"/>
        </w:trPr>
        <w:tc>
          <w:tcPr>
            <w:tcW w:w="540" w:type="dxa"/>
            <w:tcMar>
              <w:top w:w="15" w:type="dxa"/>
              <w:left w:w="15" w:type="dxa"/>
              <w:right w:w="15" w:type="dxa"/>
            </w:tcMar>
            <w:vAlign w:val="center"/>
          </w:tcPr>
          <w:p w14:paraId="6161AF3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31</w:t>
            </w:r>
          </w:p>
        </w:tc>
        <w:tc>
          <w:tcPr>
            <w:tcW w:w="4725" w:type="dxa"/>
            <w:tcMar>
              <w:top w:w="15" w:type="dxa"/>
              <w:left w:w="15" w:type="dxa"/>
              <w:right w:w="15" w:type="dxa"/>
            </w:tcMar>
            <w:vAlign w:val="center"/>
          </w:tcPr>
          <w:p w14:paraId="7B8C980A"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1/4</w:t>
            </w:r>
          </w:p>
        </w:tc>
        <w:tc>
          <w:tcPr>
            <w:tcW w:w="1290" w:type="dxa"/>
            <w:tcMar>
              <w:top w:w="15" w:type="dxa"/>
              <w:left w:w="15" w:type="dxa"/>
              <w:right w:w="15" w:type="dxa"/>
            </w:tcMar>
            <w:vAlign w:val="center"/>
          </w:tcPr>
          <w:p w14:paraId="5BB1B28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4B1A4799"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16E65693" w14:textId="77777777" w:rsidTr="00073F0A">
        <w:trPr>
          <w:trHeight w:val="345"/>
          <w:jc w:val="center"/>
        </w:trPr>
        <w:tc>
          <w:tcPr>
            <w:tcW w:w="540" w:type="dxa"/>
            <w:tcMar>
              <w:top w:w="15" w:type="dxa"/>
              <w:left w:w="15" w:type="dxa"/>
              <w:right w:w="15" w:type="dxa"/>
            </w:tcMar>
            <w:vAlign w:val="center"/>
          </w:tcPr>
          <w:p w14:paraId="1B7CC46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32</w:t>
            </w:r>
          </w:p>
        </w:tc>
        <w:tc>
          <w:tcPr>
            <w:tcW w:w="4725" w:type="dxa"/>
            <w:tcMar>
              <w:top w:w="15" w:type="dxa"/>
              <w:left w:w="15" w:type="dxa"/>
              <w:right w:w="15" w:type="dxa"/>
            </w:tcMar>
            <w:vAlign w:val="center"/>
          </w:tcPr>
          <w:p w14:paraId="1C86C336"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1/2</w:t>
            </w:r>
          </w:p>
        </w:tc>
        <w:tc>
          <w:tcPr>
            <w:tcW w:w="1290" w:type="dxa"/>
            <w:tcMar>
              <w:top w:w="15" w:type="dxa"/>
              <w:left w:w="15" w:type="dxa"/>
              <w:right w:w="15" w:type="dxa"/>
            </w:tcMar>
            <w:vAlign w:val="center"/>
          </w:tcPr>
          <w:p w14:paraId="78FBBFC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6CF8912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546BC1C" w14:textId="77777777" w:rsidTr="00073F0A">
        <w:trPr>
          <w:trHeight w:val="345"/>
          <w:jc w:val="center"/>
        </w:trPr>
        <w:tc>
          <w:tcPr>
            <w:tcW w:w="540" w:type="dxa"/>
            <w:tcMar>
              <w:top w:w="15" w:type="dxa"/>
              <w:left w:w="15" w:type="dxa"/>
              <w:right w:w="15" w:type="dxa"/>
            </w:tcMar>
            <w:vAlign w:val="center"/>
          </w:tcPr>
          <w:p w14:paraId="1D93F62F"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33</w:t>
            </w:r>
          </w:p>
        </w:tc>
        <w:tc>
          <w:tcPr>
            <w:tcW w:w="4725" w:type="dxa"/>
            <w:tcMar>
              <w:top w:w="15" w:type="dxa"/>
              <w:left w:w="15" w:type="dxa"/>
              <w:right w:w="15" w:type="dxa"/>
            </w:tcMar>
            <w:vAlign w:val="center"/>
          </w:tcPr>
          <w:p w14:paraId="50582611"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3/4 90º</w:t>
            </w:r>
          </w:p>
        </w:tc>
        <w:tc>
          <w:tcPr>
            <w:tcW w:w="1290" w:type="dxa"/>
            <w:tcMar>
              <w:top w:w="15" w:type="dxa"/>
              <w:left w:w="15" w:type="dxa"/>
              <w:right w:w="15" w:type="dxa"/>
            </w:tcMar>
            <w:vAlign w:val="center"/>
          </w:tcPr>
          <w:p w14:paraId="60B92E7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3B3898B2"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63A6B16C" w14:textId="77777777" w:rsidTr="00073F0A">
        <w:trPr>
          <w:trHeight w:val="345"/>
          <w:jc w:val="center"/>
        </w:trPr>
        <w:tc>
          <w:tcPr>
            <w:tcW w:w="540" w:type="dxa"/>
            <w:tcMar>
              <w:top w:w="15" w:type="dxa"/>
              <w:left w:w="15" w:type="dxa"/>
              <w:right w:w="15" w:type="dxa"/>
            </w:tcMar>
            <w:vAlign w:val="center"/>
          </w:tcPr>
          <w:p w14:paraId="05AB30AD"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34</w:t>
            </w:r>
          </w:p>
        </w:tc>
        <w:tc>
          <w:tcPr>
            <w:tcW w:w="4725" w:type="dxa"/>
            <w:tcMar>
              <w:top w:w="15" w:type="dxa"/>
              <w:left w:w="15" w:type="dxa"/>
              <w:right w:w="15" w:type="dxa"/>
            </w:tcMar>
            <w:vAlign w:val="center"/>
          </w:tcPr>
          <w:p w14:paraId="137720A9"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1/4 90º</w:t>
            </w:r>
          </w:p>
        </w:tc>
        <w:tc>
          <w:tcPr>
            <w:tcW w:w="1290" w:type="dxa"/>
            <w:tcMar>
              <w:top w:w="15" w:type="dxa"/>
              <w:left w:w="15" w:type="dxa"/>
              <w:right w:w="15" w:type="dxa"/>
            </w:tcMar>
            <w:vAlign w:val="center"/>
          </w:tcPr>
          <w:p w14:paraId="5C2CB5A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3A40D135"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1AA8C08E" w14:textId="77777777" w:rsidTr="00073F0A">
        <w:trPr>
          <w:trHeight w:val="345"/>
          <w:jc w:val="center"/>
        </w:trPr>
        <w:tc>
          <w:tcPr>
            <w:tcW w:w="540" w:type="dxa"/>
            <w:tcMar>
              <w:top w:w="15" w:type="dxa"/>
              <w:left w:w="15" w:type="dxa"/>
              <w:right w:w="15" w:type="dxa"/>
            </w:tcMar>
            <w:vAlign w:val="center"/>
          </w:tcPr>
          <w:p w14:paraId="0CF16DE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35</w:t>
            </w:r>
          </w:p>
        </w:tc>
        <w:tc>
          <w:tcPr>
            <w:tcW w:w="4725" w:type="dxa"/>
            <w:tcMar>
              <w:top w:w="15" w:type="dxa"/>
              <w:left w:w="15" w:type="dxa"/>
              <w:right w:w="15" w:type="dxa"/>
            </w:tcMar>
            <w:vAlign w:val="center"/>
          </w:tcPr>
          <w:p w14:paraId="2511FF73"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1/2 90º</w:t>
            </w:r>
          </w:p>
        </w:tc>
        <w:tc>
          <w:tcPr>
            <w:tcW w:w="1290" w:type="dxa"/>
            <w:tcMar>
              <w:top w:w="15" w:type="dxa"/>
              <w:left w:w="15" w:type="dxa"/>
              <w:right w:w="15" w:type="dxa"/>
            </w:tcMar>
            <w:vAlign w:val="center"/>
          </w:tcPr>
          <w:p w14:paraId="3E81B20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10976274"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5229A322" w14:textId="77777777" w:rsidTr="00073F0A">
        <w:trPr>
          <w:trHeight w:val="345"/>
          <w:jc w:val="center"/>
        </w:trPr>
        <w:tc>
          <w:tcPr>
            <w:tcW w:w="540" w:type="dxa"/>
            <w:tcMar>
              <w:top w:w="15" w:type="dxa"/>
              <w:left w:w="15" w:type="dxa"/>
              <w:right w:w="15" w:type="dxa"/>
            </w:tcMar>
            <w:vAlign w:val="center"/>
          </w:tcPr>
          <w:p w14:paraId="56EFB4D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36</w:t>
            </w:r>
          </w:p>
        </w:tc>
        <w:tc>
          <w:tcPr>
            <w:tcW w:w="4725" w:type="dxa"/>
            <w:tcMar>
              <w:top w:w="15" w:type="dxa"/>
              <w:left w:w="15" w:type="dxa"/>
              <w:right w:w="15" w:type="dxa"/>
            </w:tcMar>
            <w:vAlign w:val="center"/>
          </w:tcPr>
          <w:p w14:paraId="44F99138"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 xml:space="preserve">LUVA ELETRODUTO 4/4 180º </w:t>
            </w:r>
          </w:p>
        </w:tc>
        <w:tc>
          <w:tcPr>
            <w:tcW w:w="1290" w:type="dxa"/>
            <w:tcMar>
              <w:top w:w="15" w:type="dxa"/>
              <w:left w:w="15" w:type="dxa"/>
              <w:right w:w="15" w:type="dxa"/>
            </w:tcMar>
            <w:vAlign w:val="center"/>
          </w:tcPr>
          <w:p w14:paraId="3544E783"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2F72621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3DADBFE6" w14:textId="77777777" w:rsidTr="00073F0A">
        <w:trPr>
          <w:trHeight w:val="345"/>
          <w:jc w:val="center"/>
        </w:trPr>
        <w:tc>
          <w:tcPr>
            <w:tcW w:w="540" w:type="dxa"/>
            <w:tcMar>
              <w:top w:w="15" w:type="dxa"/>
              <w:left w:w="15" w:type="dxa"/>
              <w:right w:w="15" w:type="dxa"/>
            </w:tcMar>
            <w:vAlign w:val="center"/>
          </w:tcPr>
          <w:p w14:paraId="22643196"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37</w:t>
            </w:r>
          </w:p>
        </w:tc>
        <w:tc>
          <w:tcPr>
            <w:tcW w:w="4725" w:type="dxa"/>
            <w:tcMar>
              <w:top w:w="15" w:type="dxa"/>
              <w:left w:w="15" w:type="dxa"/>
              <w:right w:w="15" w:type="dxa"/>
            </w:tcMar>
            <w:vAlign w:val="center"/>
          </w:tcPr>
          <w:p w14:paraId="78CEFFFC"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1/4 180º</w:t>
            </w:r>
          </w:p>
        </w:tc>
        <w:tc>
          <w:tcPr>
            <w:tcW w:w="1290" w:type="dxa"/>
            <w:tcMar>
              <w:top w:w="15" w:type="dxa"/>
              <w:left w:w="15" w:type="dxa"/>
              <w:right w:w="15" w:type="dxa"/>
            </w:tcMar>
            <w:vAlign w:val="center"/>
          </w:tcPr>
          <w:p w14:paraId="383F651A"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73166857"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2F94BF01" w14:textId="77777777" w:rsidTr="00073F0A">
        <w:trPr>
          <w:trHeight w:val="345"/>
          <w:jc w:val="center"/>
        </w:trPr>
        <w:tc>
          <w:tcPr>
            <w:tcW w:w="540" w:type="dxa"/>
            <w:tcMar>
              <w:top w:w="15" w:type="dxa"/>
              <w:left w:w="15" w:type="dxa"/>
              <w:right w:w="15" w:type="dxa"/>
            </w:tcMar>
            <w:vAlign w:val="center"/>
          </w:tcPr>
          <w:p w14:paraId="4DA7C2C8"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lastRenderedPageBreak/>
              <w:t>38</w:t>
            </w:r>
          </w:p>
        </w:tc>
        <w:tc>
          <w:tcPr>
            <w:tcW w:w="4725" w:type="dxa"/>
            <w:tcMar>
              <w:top w:w="15" w:type="dxa"/>
              <w:left w:w="15" w:type="dxa"/>
              <w:right w:w="15" w:type="dxa"/>
            </w:tcMar>
            <w:vAlign w:val="center"/>
          </w:tcPr>
          <w:p w14:paraId="37E83F89"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LUVA ELETRODUTO 1/2 180º</w:t>
            </w:r>
          </w:p>
        </w:tc>
        <w:tc>
          <w:tcPr>
            <w:tcW w:w="1290" w:type="dxa"/>
            <w:tcMar>
              <w:top w:w="15" w:type="dxa"/>
              <w:left w:w="15" w:type="dxa"/>
              <w:right w:w="15" w:type="dxa"/>
            </w:tcMar>
            <w:vAlign w:val="center"/>
          </w:tcPr>
          <w:p w14:paraId="63DA2C2E"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43DDD08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r w:rsidR="00073F0A" w:rsidRPr="00073F0A" w14:paraId="0854272A" w14:textId="77777777" w:rsidTr="00073F0A">
        <w:trPr>
          <w:trHeight w:val="345"/>
          <w:jc w:val="center"/>
        </w:trPr>
        <w:tc>
          <w:tcPr>
            <w:tcW w:w="540" w:type="dxa"/>
            <w:tcMar>
              <w:top w:w="15" w:type="dxa"/>
              <w:left w:w="15" w:type="dxa"/>
              <w:right w:w="15" w:type="dxa"/>
            </w:tcMar>
            <w:vAlign w:val="center"/>
          </w:tcPr>
          <w:p w14:paraId="7870508B"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39</w:t>
            </w:r>
          </w:p>
        </w:tc>
        <w:tc>
          <w:tcPr>
            <w:tcW w:w="4725" w:type="dxa"/>
            <w:tcMar>
              <w:top w:w="15" w:type="dxa"/>
              <w:left w:w="15" w:type="dxa"/>
              <w:right w:w="15" w:type="dxa"/>
            </w:tcMar>
            <w:vAlign w:val="center"/>
          </w:tcPr>
          <w:p w14:paraId="07CED3C5" w14:textId="77777777" w:rsidR="00073F0A" w:rsidRPr="00073F0A" w:rsidRDefault="00073F0A" w:rsidP="005845E2">
            <w:pPr>
              <w:rPr>
                <w:rFonts w:ascii="Arial" w:eastAsia="Arial" w:hAnsi="Arial" w:cs="Arial"/>
                <w:color w:val="000000" w:themeColor="text1"/>
                <w:sz w:val="16"/>
                <w:szCs w:val="16"/>
              </w:rPr>
            </w:pPr>
            <w:r w:rsidRPr="00073F0A">
              <w:rPr>
                <w:rFonts w:ascii="Arial" w:eastAsia="Arial" w:hAnsi="Arial" w:cs="Arial"/>
                <w:color w:val="000000" w:themeColor="text1"/>
                <w:sz w:val="16"/>
                <w:szCs w:val="16"/>
              </w:rPr>
              <w:t>ALÇA PREFORMADA 16MM</w:t>
            </w:r>
          </w:p>
        </w:tc>
        <w:tc>
          <w:tcPr>
            <w:tcW w:w="1290" w:type="dxa"/>
            <w:tcMar>
              <w:top w:w="15" w:type="dxa"/>
              <w:left w:w="15" w:type="dxa"/>
              <w:right w:w="15" w:type="dxa"/>
            </w:tcMar>
            <w:vAlign w:val="center"/>
          </w:tcPr>
          <w:p w14:paraId="249ED601"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100</w:t>
            </w:r>
          </w:p>
        </w:tc>
        <w:tc>
          <w:tcPr>
            <w:tcW w:w="2371" w:type="dxa"/>
            <w:tcMar>
              <w:top w:w="15" w:type="dxa"/>
              <w:left w:w="15" w:type="dxa"/>
              <w:right w:w="15" w:type="dxa"/>
            </w:tcMar>
            <w:vAlign w:val="center"/>
          </w:tcPr>
          <w:p w14:paraId="7C84A8FF" w14:textId="77777777" w:rsidR="00073F0A" w:rsidRPr="00073F0A" w:rsidRDefault="00073F0A" w:rsidP="005845E2">
            <w:pPr>
              <w:jc w:val="center"/>
              <w:rPr>
                <w:rFonts w:ascii="Arial" w:eastAsia="Arial" w:hAnsi="Arial" w:cs="Arial"/>
                <w:color w:val="000000" w:themeColor="text1"/>
                <w:sz w:val="16"/>
                <w:szCs w:val="16"/>
              </w:rPr>
            </w:pPr>
            <w:r w:rsidRPr="00073F0A">
              <w:rPr>
                <w:rFonts w:ascii="Arial" w:eastAsia="Arial" w:hAnsi="Arial" w:cs="Arial"/>
                <w:color w:val="000000" w:themeColor="text1"/>
                <w:sz w:val="16"/>
                <w:szCs w:val="16"/>
              </w:rPr>
              <w:t>UND</w:t>
            </w:r>
          </w:p>
        </w:tc>
      </w:tr>
    </w:tbl>
    <w:p w14:paraId="49EAE10D" w14:textId="19E8B4EB" w:rsidR="00E96B8B" w:rsidRPr="003350BC" w:rsidRDefault="00E96B8B" w:rsidP="00E96B8B">
      <w:pPr>
        <w:spacing w:before="100" w:beforeAutospacing="1" w:after="100" w:afterAutospacing="1"/>
        <w:jc w:val="both"/>
        <w:rPr>
          <w:rFonts w:eastAsia="Times New Roman" w:cs="Arial"/>
          <w:sz w:val="20"/>
          <w:szCs w:val="20"/>
        </w:rPr>
      </w:pPr>
    </w:p>
    <w:p w14:paraId="1EAD5FEF" w14:textId="77777777" w:rsidR="00E96B8B" w:rsidRPr="002956FF" w:rsidRDefault="00E96B8B" w:rsidP="00E96B8B">
      <w:pPr>
        <w:spacing w:before="100" w:beforeAutospacing="1" w:after="100" w:afterAutospacing="1"/>
        <w:rPr>
          <w:rFonts w:ascii="Arial" w:eastAsia="Times New Roman" w:hAnsi="Arial" w:cs="Arial"/>
          <w:sz w:val="20"/>
          <w:szCs w:val="20"/>
        </w:rPr>
      </w:pPr>
      <w:r w:rsidRPr="002956FF">
        <w:rPr>
          <w:rFonts w:ascii="Arial" w:eastAsia="Times New Roman" w:hAnsi="Arial" w:cs="Arial"/>
          <w:sz w:val="20"/>
          <w:szCs w:val="20"/>
        </w:rPr>
        <w:t>1.2. Os bens objeto desta contratação são caracterizados como comuns, conforme justificativa constante do Estudo Técnico Preliminar. </w:t>
      </w:r>
    </w:p>
    <w:p w14:paraId="7C462664" w14:textId="77777777" w:rsidR="00E96B8B" w:rsidRPr="002956FF" w:rsidRDefault="00E96B8B" w:rsidP="00E96B8B">
      <w:pPr>
        <w:spacing w:before="100" w:beforeAutospacing="1" w:after="100" w:afterAutospacing="1"/>
        <w:rPr>
          <w:rFonts w:ascii="Arial" w:eastAsia="Times New Roman" w:hAnsi="Arial" w:cs="Arial"/>
          <w:sz w:val="20"/>
          <w:szCs w:val="20"/>
        </w:rPr>
      </w:pPr>
      <w:r w:rsidRPr="002956FF">
        <w:rPr>
          <w:rFonts w:ascii="Arial" w:eastAsia="Times New Roman" w:hAnsi="Arial" w:cs="Arial"/>
          <w:sz w:val="20"/>
          <w:szCs w:val="20"/>
        </w:rPr>
        <w:t>1.3. O objeto desta contratação não se enquadra como sendo de bem de luxo, conforme Decreto nº 10.818, de 27 de setembro de 2021.</w:t>
      </w:r>
    </w:p>
    <w:p w14:paraId="2E9D031D" w14:textId="77777777" w:rsidR="00073F0A" w:rsidRDefault="00073F0A" w:rsidP="00073F0A">
      <w:pPr>
        <w:pStyle w:val="NormalWeb"/>
        <w:jc w:val="both"/>
      </w:pPr>
      <w:r>
        <w:rPr>
          <w:rStyle w:val="Forte"/>
        </w:rPr>
        <w:t>FUNDAMENTAÇÃO E DESCRIÇÃO DA NECESSIDADE DA CONTRATAÇÃO</w:t>
      </w:r>
    </w:p>
    <w:p w14:paraId="588D49F9" w14:textId="77777777" w:rsidR="00073F0A" w:rsidRDefault="00073F0A" w:rsidP="00073F0A">
      <w:pPr>
        <w:pStyle w:val="NormalWeb"/>
        <w:jc w:val="both"/>
      </w:pPr>
      <w:r>
        <w:t>2.1. A iluminação pública desempenha um papel fundamental na segurança e no bem-estar da população. Ruas, praças e espaços públicos bem iluminados não apenas promovem uma sensação de segurança, mas também contribuem significativamente para a prevenção de acidentes e a inibição da criminalidade. Além disso, uma iluminação eficiente possui impactos positivos tanto do ponto de vista ambiental quanto econômico, reduzindo o consumo de energia e os custos operacionais municipais.</w:t>
      </w:r>
    </w:p>
    <w:p w14:paraId="3F5BB883" w14:textId="77777777" w:rsidR="00073F0A" w:rsidRDefault="00073F0A" w:rsidP="00073F0A">
      <w:pPr>
        <w:pStyle w:val="NormalWeb"/>
        <w:jc w:val="both"/>
      </w:pPr>
      <w:r>
        <w:t>Considerando a importância estratégica da iluminação pública, é imprescindível garantir a manutenção e aprimoramento contínuos da infraestrutura dedicada a esse fim. Essa medida visa não apenas atender às necessidades correntes, mas também assegurar que as futuras demandas de expansão e modernização sejam adequadamente supridas.</w:t>
      </w:r>
    </w:p>
    <w:p w14:paraId="3CC25860" w14:textId="77777777" w:rsidR="00073F0A" w:rsidRDefault="00073F0A" w:rsidP="00073F0A">
      <w:pPr>
        <w:pStyle w:val="NormalWeb"/>
        <w:jc w:val="both"/>
      </w:pPr>
      <w:r w:rsidRPr="03D280CA">
        <w:t>Os materiais elétricos a serem adquiridos são indispensáveis para a execução dos serviços de instalação, substituição, reparo, ampliação e adequação dos sistemas de iluminação e das instalações elétricas utilizados em praças, ruas, avenidas e demais espaços públicos, bem como em prédios e repartições públicas municipais, garantindo condições adequadas de funcionamento, segurança, mobilidade urbana, bem-estar social e preservação do patrimônio público.</w:t>
      </w:r>
    </w:p>
    <w:p w14:paraId="06C52C1A" w14:textId="77777777" w:rsidR="00073F0A" w:rsidRDefault="00073F0A" w:rsidP="00073F0A">
      <w:pPr>
        <w:pStyle w:val="NormalWeb"/>
        <w:jc w:val="both"/>
      </w:pPr>
      <w:r>
        <w:t xml:space="preserve">A aquisição desses materiais não se limita a uma questão operacional, mas é um investimento estratégico na qualidade de vida nas zonas urbana e rural do município. </w:t>
      </w:r>
    </w:p>
    <w:p w14:paraId="55399106" w14:textId="77777777" w:rsidR="00073F0A" w:rsidRDefault="00073F0A" w:rsidP="00073F0A">
      <w:pPr>
        <w:pStyle w:val="NormalWeb"/>
        <w:jc w:val="both"/>
      </w:pPr>
      <w:r>
        <w:t xml:space="preserve">Em face do exposto, proporcionar um ambiente bem iluminado não apenas melhora a segurança pública e o conforto dos cidadãos, mas também fortalece a identidade e a atratividade da cidade como um todo. </w:t>
      </w:r>
    </w:p>
    <w:p w14:paraId="1C7D7A22" w14:textId="77777777" w:rsidR="00073F0A" w:rsidRDefault="00073F0A" w:rsidP="00073F0A">
      <w:pPr>
        <w:pStyle w:val="NormalWeb"/>
        <w:jc w:val="both"/>
      </w:pPr>
    </w:p>
    <w:p w14:paraId="14C333DC" w14:textId="77777777" w:rsidR="00073F0A" w:rsidRPr="00844412" w:rsidRDefault="00073F0A" w:rsidP="00073F0A">
      <w:pPr>
        <w:pStyle w:val="NormalWeb"/>
        <w:jc w:val="both"/>
      </w:pPr>
      <w:r>
        <w:t xml:space="preserve"> </w:t>
      </w:r>
      <w:r w:rsidRPr="03D280CA">
        <w:rPr>
          <w:rStyle w:val="Forte"/>
        </w:rPr>
        <w:t>3. REQUISITOS DE CONTRATAÇÃO </w:t>
      </w:r>
    </w:p>
    <w:p w14:paraId="1FA939AB" w14:textId="77777777" w:rsidR="00073F0A" w:rsidRDefault="00073F0A" w:rsidP="00073F0A">
      <w:pPr>
        <w:pStyle w:val="Corpodetexto"/>
        <w:tabs>
          <w:tab w:val="left" w:pos="709"/>
        </w:tabs>
        <w:rPr>
          <w:color w:val="000000" w:themeColor="text1"/>
        </w:rPr>
      </w:pPr>
      <w:r w:rsidRPr="03D280CA">
        <w:rPr>
          <w:b/>
          <w:bCs/>
          <w:color w:val="000000" w:themeColor="text1"/>
        </w:rPr>
        <w:lastRenderedPageBreak/>
        <w:t>3.1. Conformidade Técnica dos Materiais</w:t>
      </w:r>
    </w:p>
    <w:p w14:paraId="3A16182F" w14:textId="2A37EE2A" w:rsidR="00073F0A" w:rsidRDefault="00073F0A" w:rsidP="00073F0A">
      <w:pPr>
        <w:pStyle w:val="Corpodetexto"/>
        <w:tabs>
          <w:tab w:val="left" w:pos="709"/>
        </w:tabs>
        <w:rPr>
          <w:color w:val="000000" w:themeColor="text1"/>
        </w:rPr>
      </w:pPr>
      <w:r w:rsidRPr="03D280CA">
        <w:rPr>
          <w:color w:val="000000" w:themeColor="text1"/>
        </w:rPr>
        <w:t>Os materiais elétricos a serem fornecidos deverão atender às especificações técnicas definidas no Termo de Referência, bem como às normas técnicas vigentes, em especial as normas da ABNT e demais regulamentações aplicáveis, garantindo qualidade, segurança e desempenho adequados.</w:t>
      </w:r>
    </w:p>
    <w:p w14:paraId="35D74B43" w14:textId="77777777" w:rsidR="00073F0A" w:rsidRDefault="00073F0A" w:rsidP="00073F0A">
      <w:pPr>
        <w:pStyle w:val="Corpodetexto"/>
        <w:tabs>
          <w:tab w:val="left" w:pos="709"/>
        </w:tabs>
        <w:rPr>
          <w:color w:val="000000" w:themeColor="text1"/>
        </w:rPr>
      </w:pPr>
      <w:r w:rsidRPr="03D280CA">
        <w:rPr>
          <w:b/>
          <w:bCs/>
          <w:color w:val="000000" w:themeColor="text1"/>
        </w:rPr>
        <w:t>3.2. Qualidade e Durabilidade</w:t>
      </w:r>
    </w:p>
    <w:p w14:paraId="1F6F18D7" w14:textId="2FAA7AD2" w:rsidR="00073F0A" w:rsidRDefault="00073F0A" w:rsidP="00073F0A">
      <w:pPr>
        <w:pStyle w:val="Corpodetexto"/>
        <w:tabs>
          <w:tab w:val="left" w:pos="709"/>
        </w:tabs>
        <w:rPr>
          <w:color w:val="000000" w:themeColor="text1"/>
        </w:rPr>
      </w:pPr>
      <w:r w:rsidRPr="03D280CA">
        <w:rPr>
          <w:color w:val="000000" w:themeColor="text1"/>
        </w:rPr>
        <w:t>Os produtos deverão ser novos, de primeiro uso, sem avarias, defeitos ou vícios aparentes, assegurando durabilidade compatível com o uso em sistemas de iluminação pública e reduzindo a necessidade de manutenções corretivas recorrentes.</w:t>
      </w:r>
    </w:p>
    <w:p w14:paraId="446D0D14" w14:textId="77777777" w:rsidR="00073F0A" w:rsidRDefault="00073F0A" w:rsidP="00073F0A">
      <w:pPr>
        <w:pStyle w:val="Corpodetexto"/>
        <w:tabs>
          <w:tab w:val="left" w:pos="709"/>
        </w:tabs>
        <w:rPr>
          <w:color w:val="000000" w:themeColor="text1"/>
        </w:rPr>
      </w:pPr>
      <w:r w:rsidRPr="03D280CA">
        <w:rPr>
          <w:b/>
          <w:bCs/>
          <w:color w:val="000000" w:themeColor="text1"/>
        </w:rPr>
        <w:t>3.3. Prazos de Entrega</w:t>
      </w:r>
    </w:p>
    <w:p w14:paraId="269B9F85" w14:textId="3A368FF9" w:rsidR="00073F0A" w:rsidRDefault="00073F0A" w:rsidP="00073F0A">
      <w:pPr>
        <w:pStyle w:val="Corpodetexto"/>
        <w:tabs>
          <w:tab w:val="left" w:pos="709"/>
        </w:tabs>
        <w:rPr>
          <w:color w:val="000000" w:themeColor="text1"/>
        </w:rPr>
      </w:pPr>
      <w:r w:rsidRPr="03D280CA">
        <w:rPr>
          <w:color w:val="000000" w:themeColor="text1"/>
        </w:rPr>
        <w:t>A empresa contratada deverá cumprir rigorosamente os prazos de entrega estabelecidos, considerando a natureza essencial do serviço de iluminação pública e a necessidade de pronta reposição dos materiais para evitar interrupções ou falhas no atendimento à população.</w:t>
      </w:r>
    </w:p>
    <w:p w14:paraId="25393D81" w14:textId="77777777" w:rsidR="00073F0A" w:rsidRDefault="00073F0A" w:rsidP="00073F0A">
      <w:pPr>
        <w:pStyle w:val="Corpodetexto"/>
        <w:tabs>
          <w:tab w:val="left" w:pos="709"/>
        </w:tabs>
        <w:rPr>
          <w:color w:val="000000" w:themeColor="text1"/>
        </w:rPr>
      </w:pPr>
      <w:r w:rsidRPr="03D280CA">
        <w:rPr>
          <w:b/>
          <w:bCs/>
          <w:color w:val="000000" w:themeColor="text1"/>
        </w:rPr>
        <w:t>3.4. Garantia dos Produtos</w:t>
      </w:r>
    </w:p>
    <w:p w14:paraId="1FF9426D" w14:textId="5A3E1A73" w:rsidR="00073F0A" w:rsidRDefault="00073F0A" w:rsidP="00073F0A">
      <w:pPr>
        <w:pStyle w:val="Corpodetexto"/>
        <w:tabs>
          <w:tab w:val="left" w:pos="709"/>
        </w:tabs>
        <w:rPr>
          <w:color w:val="000000" w:themeColor="text1"/>
        </w:rPr>
      </w:pPr>
      <w:r w:rsidRPr="03D280CA">
        <w:rPr>
          <w:color w:val="000000" w:themeColor="text1"/>
        </w:rPr>
        <w:t>Os materiais elétricos deverão possuir garantia mínima legal contra defeitos de fabricação, sem prejuízo de outras garantias eventualmente previstas pelo fabricante.</w:t>
      </w:r>
    </w:p>
    <w:p w14:paraId="38760ACB" w14:textId="77777777" w:rsidR="00073F0A" w:rsidRDefault="00073F0A" w:rsidP="00073F0A">
      <w:pPr>
        <w:pStyle w:val="Corpodetexto"/>
        <w:tabs>
          <w:tab w:val="left" w:pos="709"/>
        </w:tabs>
        <w:rPr>
          <w:color w:val="000000" w:themeColor="text1"/>
        </w:rPr>
      </w:pPr>
    </w:p>
    <w:p w14:paraId="2388D441" w14:textId="77777777" w:rsidR="00073F0A" w:rsidRDefault="00073F0A" w:rsidP="00073F0A">
      <w:pPr>
        <w:pStyle w:val="NormalWeb"/>
        <w:jc w:val="both"/>
      </w:pPr>
      <w:r>
        <w:rPr>
          <w:rStyle w:val="Forte"/>
        </w:rPr>
        <w:t>4. METODOLOGIA DE EXECUÇÃO DO OBJETO</w:t>
      </w:r>
    </w:p>
    <w:p w14:paraId="53439887" w14:textId="77777777" w:rsidR="00073F0A" w:rsidRDefault="00073F0A" w:rsidP="00073F0A">
      <w:pPr>
        <w:pStyle w:val="NormalWeb"/>
        <w:jc w:val="both"/>
      </w:pPr>
      <w:r w:rsidRPr="03D280CA">
        <w:rPr>
          <w:rStyle w:val="Forte"/>
        </w:rPr>
        <w:t>Condições de Execução </w:t>
      </w:r>
    </w:p>
    <w:p w14:paraId="633F67DB" w14:textId="77777777" w:rsidR="00073F0A" w:rsidRDefault="00073F0A" w:rsidP="00073F0A">
      <w:pPr>
        <w:spacing w:before="240" w:after="240"/>
        <w:rPr>
          <w:rFonts w:ascii="Times New Roman" w:eastAsia="Times New Roman" w:hAnsi="Times New Roman" w:cs="Times New Roman"/>
        </w:rPr>
      </w:pPr>
      <w:r w:rsidRPr="03D280CA">
        <w:rPr>
          <w:rFonts w:ascii="Times New Roman" w:eastAsia="Times New Roman" w:hAnsi="Times New Roman" w:cs="Times New Roman"/>
        </w:rPr>
        <w:t>A execução do objeto contratado deverá observar as seguintes condições:</w:t>
      </w:r>
    </w:p>
    <w:p w14:paraId="12801D38" w14:textId="77777777" w:rsidR="00073F0A" w:rsidRDefault="00073F0A" w:rsidP="00073F0A">
      <w:pPr>
        <w:pStyle w:val="PargrafodaLista"/>
        <w:spacing w:before="240" w:after="240"/>
      </w:pPr>
      <w:r w:rsidRPr="03D280CA">
        <w:rPr>
          <w:b/>
          <w:bCs/>
        </w:rPr>
        <w:t>4.1. Forma de Fornecimento</w:t>
      </w:r>
      <w:r>
        <w:br/>
      </w:r>
      <w:r w:rsidRPr="03D280CA">
        <w:t xml:space="preserve"> </w:t>
      </w:r>
    </w:p>
    <w:p w14:paraId="57EDACF5" w14:textId="77777777" w:rsidR="00073F0A" w:rsidRDefault="00073F0A" w:rsidP="00073F0A">
      <w:pPr>
        <w:pStyle w:val="PargrafodaLista"/>
        <w:spacing w:before="240" w:after="240"/>
        <w:jc w:val="both"/>
      </w:pPr>
      <w:r w:rsidRPr="03D280CA">
        <w:t>O fornecimento dos materiais elétricos dar-se-á de forma parcelada, conforme demanda da Administração, mediante emissão de ordem de fornecimento, respeitados os quantitativos e especificações estabelecidos neste Termo de Referência.</w:t>
      </w:r>
    </w:p>
    <w:p w14:paraId="54111502" w14:textId="77777777" w:rsidR="00073F0A" w:rsidRDefault="00073F0A" w:rsidP="00073F0A">
      <w:pPr>
        <w:pStyle w:val="PargrafodaLista"/>
        <w:spacing w:before="240" w:after="240"/>
        <w:jc w:val="both"/>
      </w:pPr>
    </w:p>
    <w:p w14:paraId="2E5FDE0C" w14:textId="77777777" w:rsidR="00073F0A" w:rsidRDefault="00073F0A" w:rsidP="00073F0A">
      <w:pPr>
        <w:pStyle w:val="PargrafodaLista"/>
        <w:spacing w:before="240" w:after="240"/>
        <w:jc w:val="both"/>
      </w:pPr>
    </w:p>
    <w:p w14:paraId="2ED6308D" w14:textId="77777777" w:rsidR="00073F0A" w:rsidRDefault="00073F0A" w:rsidP="00073F0A">
      <w:pPr>
        <w:pStyle w:val="PargrafodaLista"/>
        <w:spacing w:before="240" w:after="240"/>
      </w:pPr>
    </w:p>
    <w:p w14:paraId="6A1161EB" w14:textId="77777777" w:rsidR="00073F0A" w:rsidRDefault="00073F0A" w:rsidP="00073F0A">
      <w:pPr>
        <w:pStyle w:val="PargrafodaLista"/>
        <w:spacing w:before="240" w:after="240"/>
      </w:pPr>
      <w:r w:rsidRPr="03D280CA">
        <w:rPr>
          <w:b/>
          <w:bCs/>
        </w:rPr>
        <w:lastRenderedPageBreak/>
        <w:t>4.2. Prazos de Entrega</w:t>
      </w:r>
      <w:r>
        <w:br/>
      </w:r>
      <w:r w:rsidRPr="03D280CA">
        <w:t xml:space="preserve"> </w:t>
      </w:r>
    </w:p>
    <w:p w14:paraId="37E66643" w14:textId="5E90C2E6" w:rsidR="00073F0A" w:rsidRDefault="00073F0A" w:rsidP="00073F0A">
      <w:pPr>
        <w:pStyle w:val="PargrafodaLista"/>
        <w:spacing w:before="240" w:after="240"/>
        <w:jc w:val="both"/>
      </w:pPr>
      <w:r w:rsidRPr="03D280CA">
        <w:t xml:space="preserve">A contratada deverá efetuar a entrega dos materiais no prazo máximo </w:t>
      </w:r>
      <w:r>
        <w:t>de 20 (vinte) dias úteis</w:t>
      </w:r>
      <w:r w:rsidRPr="03D280CA">
        <w:t>, contado a partir do recebimento da ordem de fornecimento, considerando a natureza essencial dos serviços de iluminação pública.</w:t>
      </w:r>
    </w:p>
    <w:p w14:paraId="1CEDF5C7" w14:textId="77777777" w:rsidR="00073F0A" w:rsidRDefault="00073F0A" w:rsidP="00073F0A">
      <w:pPr>
        <w:pStyle w:val="PargrafodaLista"/>
        <w:spacing w:before="240" w:after="240"/>
      </w:pPr>
    </w:p>
    <w:p w14:paraId="6FFA9A2C" w14:textId="77777777" w:rsidR="00073F0A" w:rsidRDefault="00073F0A" w:rsidP="00073F0A">
      <w:pPr>
        <w:pStyle w:val="PargrafodaLista"/>
        <w:spacing w:before="240" w:after="240"/>
      </w:pPr>
      <w:r w:rsidRPr="03D280CA">
        <w:rPr>
          <w:b/>
          <w:bCs/>
        </w:rPr>
        <w:t>4.3. Local de Entrega</w:t>
      </w:r>
      <w:r>
        <w:br/>
      </w:r>
      <w:r w:rsidRPr="03D280CA">
        <w:t xml:space="preserve"> </w:t>
      </w:r>
    </w:p>
    <w:p w14:paraId="7BF983BD" w14:textId="77777777" w:rsidR="00073F0A" w:rsidRDefault="00073F0A" w:rsidP="00073F0A">
      <w:pPr>
        <w:pStyle w:val="PargrafodaLista"/>
        <w:spacing w:before="240" w:after="240"/>
        <w:jc w:val="both"/>
      </w:pPr>
      <w:r w:rsidRPr="03D280CA">
        <w:t>Os materiais deverão ser entregues em local previamente indicado pela Administração, no âmbito do Município, ficando a contratada responsável por todas as despesas relacionadas ao transporte, carga, descarga e acondicionamento até o recebimento definitivo.</w:t>
      </w:r>
    </w:p>
    <w:p w14:paraId="2E3FF04F" w14:textId="77777777" w:rsidR="00073F0A" w:rsidRDefault="00073F0A" w:rsidP="00073F0A">
      <w:pPr>
        <w:pStyle w:val="PargrafodaLista"/>
        <w:spacing w:before="240" w:after="240"/>
      </w:pPr>
    </w:p>
    <w:p w14:paraId="65F2C9E8" w14:textId="77777777" w:rsidR="00073F0A" w:rsidRDefault="00073F0A" w:rsidP="00073F0A">
      <w:pPr>
        <w:pStyle w:val="PargrafodaLista"/>
        <w:spacing w:before="240" w:after="240"/>
      </w:pPr>
      <w:r w:rsidRPr="03D280CA">
        <w:rPr>
          <w:b/>
          <w:bCs/>
        </w:rPr>
        <w:t>4.4. Especificações Técnicas e Qualidade</w:t>
      </w:r>
      <w:r>
        <w:br/>
      </w:r>
      <w:r w:rsidRPr="03D280CA">
        <w:t xml:space="preserve"> </w:t>
      </w:r>
    </w:p>
    <w:p w14:paraId="2E38C6DD" w14:textId="77777777" w:rsidR="00073F0A" w:rsidRDefault="00073F0A" w:rsidP="00073F0A">
      <w:pPr>
        <w:pStyle w:val="PargrafodaLista"/>
        <w:spacing w:before="240" w:after="240"/>
        <w:jc w:val="both"/>
      </w:pPr>
      <w:r w:rsidRPr="03D280CA">
        <w:t>Os materiais fornecidos deverão atender rigorosamente às especificações técnicas constantes neste Termo de Referência, às normas da ABNT e demais legislações aplicáveis, sendo novos, de primeiro uso, sem vícios ou defeitos aparentes.</w:t>
      </w:r>
    </w:p>
    <w:p w14:paraId="5331D03F" w14:textId="77777777" w:rsidR="00073F0A" w:rsidRDefault="00073F0A" w:rsidP="00073F0A">
      <w:pPr>
        <w:pStyle w:val="PargrafodaLista"/>
        <w:spacing w:before="240" w:after="240"/>
      </w:pPr>
    </w:p>
    <w:p w14:paraId="390ED110" w14:textId="77777777" w:rsidR="00073F0A" w:rsidRDefault="00073F0A" w:rsidP="00073F0A">
      <w:pPr>
        <w:pStyle w:val="PargrafodaLista"/>
        <w:spacing w:before="240" w:after="240"/>
        <w:rPr>
          <w:b/>
          <w:bCs/>
        </w:rPr>
      </w:pPr>
      <w:r w:rsidRPr="03D280CA">
        <w:rPr>
          <w:b/>
          <w:bCs/>
        </w:rPr>
        <w:t>4.5. Recebimento do Objeto</w:t>
      </w:r>
    </w:p>
    <w:p w14:paraId="087713EE" w14:textId="77777777" w:rsidR="00073F0A" w:rsidRDefault="00073F0A" w:rsidP="00073F0A">
      <w:pPr>
        <w:pStyle w:val="PargrafodaLista"/>
        <w:spacing w:before="240" w:after="240"/>
        <w:jc w:val="both"/>
      </w:pPr>
      <w:r>
        <w:br/>
      </w:r>
      <w:r w:rsidRPr="03D280CA">
        <w:t xml:space="preserve"> O recebimento dos materiais ocorrerá de forma provisória, para verificação quantitativa, e definitiva, após conferência da conformidade técnica e funcional, conforme disposto na Lei nº 14.133/2021.</w:t>
      </w:r>
    </w:p>
    <w:p w14:paraId="5B443F04" w14:textId="77777777" w:rsidR="00073F0A" w:rsidRDefault="00073F0A" w:rsidP="00073F0A">
      <w:pPr>
        <w:pStyle w:val="PargrafodaLista"/>
        <w:spacing w:before="240" w:after="240"/>
      </w:pPr>
    </w:p>
    <w:p w14:paraId="64326713" w14:textId="77777777" w:rsidR="00073F0A" w:rsidRDefault="00073F0A" w:rsidP="00073F0A">
      <w:pPr>
        <w:pStyle w:val="PargrafodaLista"/>
        <w:spacing w:before="240" w:after="240"/>
        <w:rPr>
          <w:b/>
          <w:bCs/>
        </w:rPr>
      </w:pPr>
      <w:r w:rsidRPr="03D280CA">
        <w:rPr>
          <w:b/>
          <w:bCs/>
        </w:rPr>
        <w:t>4.6. Garantia dos Materiais</w:t>
      </w:r>
    </w:p>
    <w:p w14:paraId="7CA92FF2" w14:textId="77777777" w:rsidR="00073F0A" w:rsidRDefault="00073F0A" w:rsidP="00073F0A">
      <w:pPr>
        <w:pStyle w:val="PargrafodaLista"/>
        <w:spacing w:before="240" w:after="240"/>
        <w:jc w:val="both"/>
      </w:pPr>
      <w:r>
        <w:br/>
      </w:r>
      <w:r w:rsidRPr="03D280CA">
        <w:t xml:space="preserve"> Os materiais deverão possuir garantia mínima legal contra defeitos de fabricação, sem prejuízo de garantias adicionais ofertadas pelo fabricante ou pela contratada.</w:t>
      </w:r>
    </w:p>
    <w:p w14:paraId="01A15446" w14:textId="77777777" w:rsidR="00073F0A" w:rsidRDefault="00073F0A" w:rsidP="00073F0A">
      <w:pPr>
        <w:pStyle w:val="PargrafodaLista"/>
        <w:spacing w:before="240" w:after="240"/>
      </w:pPr>
    </w:p>
    <w:p w14:paraId="252AB090" w14:textId="77777777" w:rsidR="00073F0A" w:rsidRDefault="00073F0A" w:rsidP="00073F0A">
      <w:pPr>
        <w:pStyle w:val="PargrafodaLista"/>
        <w:spacing w:before="240" w:after="240"/>
        <w:rPr>
          <w:b/>
          <w:bCs/>
        </w:rPr>
      </w:pPr>
      <w:r w:rsidRPr="03D280CA">
        <w:rPr>
          <w:b/>
          <w:bCs/>
        </w:rPr>
        <w:t>4.7. Substituição de Materiais</w:t>
      </w:r>
    </w:p>
    <w:p w14:paraId="71C44174" w14:textId="77777777" w:rsidR="00073F0A" w:rsidRDefault="00073F0A" w:rsidP="00073F0A">
      <w:pPr>
        <w:pStyle w:val="PargrafodaLista"/>
        <w:spacing w:before="240" w:after="240"/>
        <w:jc w:val="both"/>
      </w:pPr>
      <w:r>
        <w:br/>
      </w:r>
      <w:r w:rsidRPr="03D280CA">
        <w:t xml:space="preserve"> Constatada qualquer irregularidade, defeito ou desconformidade com as especificações, a contratada deverá promover a substituição do material, sem ônus para a Administração, no prazo estabelecido pela fiscalização.</w:t>
      </w:r>
    </w:p>
    <w:p w14:paraId="110FECE0" w14:textId="77777777" w:rsidR="00073F0A" w:rsidRDefault="00073F0A" w:rsidP="00073F0A">
      <w:pPr>
        <w:pStyle w:val="PargrafodaLista"/>
        <w:spacing w:before="240" w:after="240"/>
      </w:pPr>
    </w:p>
    <w:p w14:paraId="2AFF14A2" w14:textId="77777777" w:rsidR="00073F0A" w:rsidRDefault="00073F0A" w:rsidP="00073F0A">
      <w:pPr>
        <w:pStyle w:val="PargrafodaLista"/>
        <w:spacing w:before="240" w:after="240"/>
      </w:pPr>
      <w:r w:rsidRPr="03D280CA">
        <w:rPr>
          <w:b/>
          <w:bCs/>
        </w:rPr>
        <w:t>4.8. Responsabilidades da Contratada</w:t>
      </w:r>
      <w:r>
        <w:br/>
      </w:r>
      <w:r w:rsidRPr="03D280CA">
        <w:t xml:space="preserve"> </w:t>
      </w:r>
    </w:p>
    <w:p w14:paraId="16C75ABA" w14:textId="77777777" w:rsidR="00073F0A" w:rsidRDefault="00073F0A" w:rsidP="00073F0A">
      <w:pPr>
        <w:pStyle w:val="PargrafodaLista"/>
        <w:spacing w:before="240" w:after="240"/>
        <w:jc w:val="both"/>
      </w:pPr>
      <w:r w:rsidRPr="03D280CA">
        <w:t>Compete à contratada:</w:t>
      </w:r>
    </w:p>
    <w:p w14:paraId="78F05D2B" w14:textId="77777777" w:rsidR="00073F0A" w:rsidRDefault="00073F0A" w:rsidP="00073F0A">
      <w:pPr>
        <w:pStyle w:val="PargrafodaLista"/>
        <w:spacing w:before="240" w:after="240"/>
        <w:jc w:val="both"/>
      </w:pPr>
    </w:p>
    <w:p w14:paraId="38334564" w14:textId="77777777" w:rsidR="00073F0A" w:rsidRDefault="00073F0A" w:rsidP="00073F0A">
      <w:pPr>
        <w:pStyle w:val="PargrafodaLista"/>
        <w:numPr>
          <w:ilvl w:val="1"/>
          <w:numId w:val="41"/>
        </w:numPr>
        <w:spacing w:before="240" w:after="240"/>
        <w:jc w:val="both"/>
      </w:pPr>
      <w:r w:rsidRPr="03D280CA">
        <w:t>Fornecer materiais em conformidade com as especificações técnicas;</w:t>
      </w:r>
    </w:p>
    <w:p w14:paraId="21F9D017" w14:textId="77777777" w:rsidR="00073F0A" w:rsidRDefault="00073F0A" w:rsidP="00073F0A">
      <w:pPr>
        <w:pStyle w:val="PargrafodaLista"/>
        <w:numPr>
          <w:ilvl w:val="1"/>
          <w:numId w:val="41"/>
        </w:numPr>
        <w:spacing w:before="240" w:after="240"/>
        <w:jc w:val="both"/>
      </w:pPr>
      <w:r w:rsidRPr="03D280CA">
        <w:t>Cumprir os prazos estabelecidos;</w:t>
      </w:r>
    </w:p>
    <w:p w14:paraId="07B0D621" w14:textId="77777777" w:rsidR="00073F0A" w:rsidRDefault="00073F0A" w:rsidP="00073F0A">
      <w:pPr>
        <w:pStyle w:val="PargrafodaLista"/>
        <w:numPr>
          <w:ilvl w:val="1"/>
          <w:numId w:val="41"/>
        </w:numPr>
        <w:spacing w:before="240" w:after="240"/>
        <w:jc w:val="both"/>
      </w:pPr>
      <w:r w:rsidRPr="03D280CA">
        <w:t>Arcar com todos os custos decorrentes do fornecimento;</w:t>
      </w:r>
    </w:p>
    <w:p w14:paraId="26136650" w14:textId="77777777" w:rsidR="00073F0A" w:rsidRDefault="00073F0A" w:rsidP="00073F0A">
      <w:pPr>
        <w:pStyle w:val="PargrafodaLista"/>
        <w:numPr>
          <w:ilvl w:val="1"/>
          <w:numId w:val="41"/>
        </w:numPr>
        <w:spacing w:before="240" w:after="240"/>
        <w:jc w:val="both"/>
      </w:pPr>
      <w:r w:rsidRPr="03D280CA">
        <w:t>Manter durante a execução do contrato todas as condições de habilitação e qualificação exigidas.</w:t>
      </w:r>
    </w:p>
    <w:p w14:paraId="5148D8FD" w14:textId="77777777" w:rsidR="00073F0A" w:rsidRDefault="00073F0A" w:rsidP="00073F0A">
      <w:pPr>
        <w:pStyle w:val="PargrafodaLista"/>
        <w:spacing w:before="240" w:after="240"/>
        <w:ind w:left="1440"/>
        <w:jc w:val="both"/>
      </w:pPr>
    </w:p>
    <w:p w14:paraId="72B93826" w14:textId="77777777" w:rsidR="00073F0A" w:rsidRDefault="00073F0A" w:rsidP="00073F0A">
      <w:pPr>
        <w:pStyle w:val="PargrafodaLista"/>
        <w:spacing w:before="240" w:after="240"/>
        <w:ind w:left="1440"/>
      </w:pPr>
    </w:p>
    <w:p w14:paraId="46AC0CA1" w14:textId="77777777" w:rsidR="00073F0A" w:rsidRDefault="00073F0A" w:rsidP="00073F0A">
      <w:pPr>
        <w:pStyle w:val="PargrafodaLista"/>
        <w:spacing w:before="240" w:after="240"/>
        <w:rPr>
          <w:b/>
          <w:bCs/>
        </w:rPr>
      </w:pPr>
      <w:r w:rsidRPr="03D280CA">
        <w:rPr>
          <w:b/>
          <w:bCs/>
        </w:rPr>
        <w:t>4.9. Fiscalização da Execução</w:t>
      </w:r>
    </w:p>
    <w:p w14:paraId="516D5C05" w14:textId="77777777" w:rsidR="00073F0A" w:rsidRDefault="00073F0A" w:rsidP="00073F0A">
      <w:pPr>
        <w:pStyle w:val="PargrafodaLista"/>
        <w:spacing w:before="240" w:after="240"/>
        <w:jc w:val="both"/>
      </w:pPr>
      <w:r>
        <w:br/>
      </w:r>
      <w:r w:rsidRPr="03D280CA">
        <w:t xml:space="preserve"> A execução do objeto será acompanhada e fiscalizada por servidor ou comissão designada pela Administração, competindo-lhe atestar o recebimento dos materiais e a conformidade com o contratado.</w:t>
      </w:r>
    </w:p>
    <w:p w14:paraId="6B701C5B" w14:textId="77777777" w:rsidR="00073F0A" w:rsidRDefault="00073F0A" w:rsidP="00073F0A">
      <w:pPr>
        <w:pStyle w:val="PargrafodaLista"/>
        <w:spacing w:before="240" w:after="240"/>
      </w:pPr>
    </w:p>
    <w:p w14:paraId="46FCC884" w14:textId="77777777" w:rsidR="00073F0A" w:rsidRDefault="00073F0A" w:rsidP="00073F0A">
      <w:pPr>
        <w:pStyle w:val="PargrafodaLista"/>
        <w:spacing w:before="240" w:after="240"/>
      </w:pPr>
    </w:p>
    <w:p w14:paraId="6AA55AB9" w14:textId="77777777" w:rsidR="00073F0A" w:rsidRDefault="00073F0A" w:rsidP="00073F0A">
      <w:pPr>
        <w:pStyle w:val="PargrafodaLista"/>
        <w:spacing w:before="240" w:after="240"/>
        <w:rPr>
          <w:b/>
          <w:bCs/>
        </w:rPr>
      </w:pPr>
      <w:r w:rsidRPr="03D280CA">
        <w:rPr>
          <w:b/>
          <w:bCs/>
        </w:rPr>
        <w:t>4.10. Penalidades e Sanções</w:t>
      </w:r>
    </w:p>
    <w:p w14:paraId="64966530" w14:textId="77777777" w:rsidR="00073F0A" w:rsidRDefault="00073F0A" w:rsidP="00073F0A">
      <w:pPr>
        <w:pStyle w:val="PargrafodaLista"/>
        <w:spacing w:before="240" w:after="240"/>
        <w:jc w:val="both"/>
      </w:pPr>
      <w:r>
        <w:br/>
      </w:r>
      <w:r w:rsidRPr="03D280CA">
        <w:t xml:space="preserve"> O descumprimento das condições estabelecidas sujeitará a contratada às penalidades previstas na Lei nº 14.133/2021 e no instrumento contratual.</w:t>
      </w:r>
    </w:p>
    <w:p w14:paraId="78B4D78C" w14:textId="77777777" w:rsidR="00073F0A" w:rsidRDefault="00073F0A" w:rsidP="00073F0A">
      <w:pPr>
        <w:pStyle w:val="NormalWeb"/>
        <w:jc w:val="both"/>
        <w:rPr>
          <w:rStyle w:val="Forte"/>
        </w:rPr>
      </w:pPr>
    </w:p>
    <w:p w14:paraId="4CBE1264" w14:textId="77777777" w:rsidR="00073F0A" w:rsidRDefault="00073F0A" w:rsidP="00073F0A">
      <w:pPr>
        <w:pStyle w:val="NormalWeb"/>
        <w:jc w:val="both"/>
      </w:pPr>
      <w:r>
        <w:rPr>
          <w:rStyle w:val="Forte"/>
        </w:rPr>
        <w:t>5. MODELO DE GESTÃO DO CONTRATO </w:t>
      </w:r>
    </w:p>
    <w:p w14:paraId="32D45BF9"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 O contrato deverá ser executado fielmente pelas partes, de acordo com as cláusulas avençadas e as normas da Lei nº 14.133, de 2021, e cada parte responderá pelas consequências de sua inexecução total ou parcial.</w:t>
      </w:r>
    </w:p>
    <w:p w14:paraId="17D92A8A"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 Em caso de impedimento, ordem de paralisação ou suspensão do contrato, o cronograma de execução será prorrogado automaticamente pelo tempo correspondente, anotadas tais circunstâncias mediante simples apostila.</w:t>
      </w:r>
    </w:p>
    <w:p w14:paraId="0141A3C3"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.3. As comunicações entre o órgão ou entidade e a contratada devem ser realizadas por escrito sempre que o ato exigir tal formalidade, admitindo-se o uso de mensagem eletrônica para esse fim.</w:t>
      </w:r>
    </w:p>
    <w:p w14:paraId="4E342916"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.4. O órgão ou entidade poderá convocar representante da empresa para adoção de providências que devam ser cumpridas de imediato.</w:t>
      </w:r>
    </w:p>
    <w:p w14:paraId="42190224"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w:t>
      </w:r>
    </w:p>
    <w:p w14:paraId="5473F984"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5</w:t>
      </w:r>
      <w:r w:rsidRPr="00FB085D">
        <w:rPr>
          <w:rFonts w:ascii="Times New Roman" w:eastAsia="Times New Roman" w:hAnsi="Times New Roman" w:cs="Times New Roman"/>
        </w:rPr>
        <w:t>.9. A execução do contrato deverá ser acompanhada e fiscalizada pelo(s) fiscal(</w:t>
      </w:r>
      <w:proofErr w:type="spellStart"/>
      <w:r w:rsidRPr="00FB085D">
        <w:rPr>
          <w:rFonts w:ascii="Times New Roman" w:eastAsia="Times New Roman" w:hAnsi="Times New Roman" w:cs="Times New Roman"/>
        </w:rPr>
        <w:t>is</w:t>
      </w:r>
      <w:proofErr w:type="spellEnd"/>
      <w:r w:rsidRPr="00FB085D">
        <w:rPr>
          <w:rFonts w:ascii="Times New Roman" w:eastAsia="Times New Roman" w:hAnsi="Times New Roman" w:cs="Times New Roman"/>
        </w:rPr>
        <w:t>) do contrato, ou pelos respectivos substitutos (</w:t>
      </w:r>
      <w:r w:rsidRPr="00FB085D">
        <w:rPr>
          <w:rFonts w:ascii="Times New Roman" w:eastAsia="Times New Roman" w:hAnsi="Times New Roman" w:cs="Times New Roman"/>
          <w:color w:val="2980B9"/>
          <w:u w:val="single"/>
        </w:rPr>
        <w:t>Lei nº 14.133, de 2021, art. 117, caput</w:t>
      </w:r>
      <w:r w:rsidRPr="00FB085D">
        <w:rPr>
          <w:rFonts w:ascii="Times New Roman" w:eastAsia="Times New Roman" w:hAnsi="Times New Roman" w:cs="Times New Roman"/>
        </w:rPr>
        <w:t>).</w:t>
      </w:r>
    </w:p>
    <w:p w14:paraId="00382003"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 Técnica</w:t>
      </w:r>
    </w:p>
    <w:p w14:paraId="0430CB84"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.10. O fiscal técnico do contrato acompanhará a execução do contrato, para que sejam cumpridas todas as condições estabelecidas no contrato, de modo a assegurar os melhores resultados para a Administração. (</w:t>
      </w:r>
      <w:r w:rsidRPr="00FB085D">
        <w:rPr>
          <w:rFonts w:ascii="Times New Roman" w:eastAsia="Times New Roman" w:hAnsi="Times New Roman" w:cs="Times New Roman"/>
          <w:color w:val="2980B9"/>
          <w:u w:val="single"/>
        </w:rPr>
        <w:t>Decreto nº 11.246, de 2022, art. 22, VI</w:t>
      </w:r>
      <w:r w:rsidRPr="00FB085D">
        <w:rPr>
          <w:rFonts w:ascii="Times New Roman" w:eastAsia="Times New Roman" w:hAnsi="Times New Roman" w:cs="Times New Roman"/>
        </w:rPr>
        <w:t>);</w:t>
      </w:r>
    </w:p>
    <w:p w14:paraId="5EFC31D0"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.11. O fiscal técnico do contrato anotará no histórico de gerenciamento do contrato todas as ocorrências relacionadas à execução do contrato, com a descrição do que for necessário para a regularização das faltas ou dos defeitos observados. (</w:t>
      </w:r>
      <w:r w:rsidRPr="00FB085D">
        <w:rPr>
          <w:rFonts w:ascii="Times New Roman" w:eastAsia="Times New Roman" w:hAnsi="Times New Roman" w:cs="Times New Roman"/>
          <w:color w:val="2980B9"/>
          <w:u w:val="single"/>
        </w:rPr>
        <w:t xml:space="preserve">Lei nº 14.133, de 2021, art. 117, §1º </w:t>
      </w:r>
      <w:r w:rsidRPr="00FB085D">
        <w:rPr>
          <w:rFonts w:ascii="Times New Roman" w:eastAsia="Times New Roman" w:hAnsi="Times New Roman" w:cs="Times New Roman"/>
        </w:rPr>
        <w:t xml:space="preserve">e </w:t>
      </w:r>
      <w:r w:rsidRPr="00FB085D">
        <w:rPr>
          <w:rFonts w:ascii="Times New Roman" w:eastAsia="Times New Roman" w:hAnsi="Times New Roman" w:cs="Times New Roman"/>
          <w:color w:val="2980B9"/>
          <w:u w:val="single"/>
        </w:rPr>
        <w:t>Decreto nº 11.246, de 2022, art. 22, II</w:t>
      </w:r>
      <w:r w:rsidRPr="00FB085D">
        <w:rPr>
          <w:rFonts w:ascii="Times New Roman" w:eastAsia="Times New Roman" w:hAnsi="Times New Roman" w:cs="Times New Roman"/>
        </w:rPr>
        <w:t>);</w:t>
      </w:r>
    </w:p>
    <w:p w14:paraId="0C0FDCE2"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.12. Identificada qualquer inexatidão ou irregularidade, o fiscal técnico do contrato emitirá notificações para a correção da execução do contrato, determinando prazo para a correção. (</w:t>
      </w:r>
      <w:r w:rsidRPr="00FB085D">
        <w:rPr>
          <w:rFonts w:ascii="Times New Roman" w:eastAsia="Times New Roman" w:hAnsi="Times New Roman" w:cs="Times New Roman"/>
          <w:color w:val="2980B9"/>
          <w:u w:val="single"/>
        </w:rPr>
        <w:t>Decreto nº 11.246, de 2022, art. 22, III</w:t>
      </w:r>
      <w:r w:rsidRPr="00FB085D">
        <w:rPr>
          <w:rFonts w:ascii="Times New Roman" w:eastAsia="Times New Roman" w:hAnsi="Times New Roman" w:cs="Times New Roman"/>
        </w:rPr>
        <w:t>);</w:t>
      </w:r>
    </w:p>
    <w:p w14:paraId="57996F0A"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.13. O fiscal técnico do contrato informará ao gestor do contato, em tempo hábil, a situação que demandar decisão ou adoção de medidas que ultrapassem sua competência, para que adote as medidas necessárias e saneadoras, se for o caso. (</w:t>
      </w:r>
      <w:r w:rsidRPr="00FB085D">
        <w:rPr>
          <w:rFonts w:ascii="Times New Roman" w:eastAsia="Times New Roman" w:hAnsi="Times New Roman" w:cs="Times New Roman"/>
          <w:color w:val="2980B9"/>
          <w:u w:val="single"/>
        </w:rPr>
        <w:t>Decreto nº 11.246, de 2022, art. 22, IV</w:t>
      </w:r>
      <w:r w:rsidRPr="00FB085D">
        <w:rPr>
          <w:rFonts w:ascii="Times New Roman" w:eastAsia="Times New Roman" w:hAnsi="Times New Roman" w:cs="Times New Roman"/>
        </w:rPr>
        <w:t>);</w:t>
      </w:r>
    </w:p>
    <w:p w14:paraId="3445C187"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.14. No caso de ocorrências que possam inviabilizar a execução do contrato nas datas aprazadas, o fiscal técnico do contrato comunicará o fato imediatamente ao gestor do contrato. (</w:t>
      </w:r>
      <w:r w:rsidRPr="00FB085D">
        <w:rPr>
          <w:rFonts w:ascii="Times New Roman" w:eastAsia="Times New Roman" w:hAnsi="Times New Roman" w:cs="Times New Roman"/>
          <w:color w:val="2980B9"/>
          <w:u w:val="single"/>
        </w:rPr>
        <w:t>Decreto nº 11.246, de 2022, art. 22, V)</w:t>
      </w:r>
      <w:r w:rsidRPr="00FB085D">
        <w:rPr>
          <w:rFonts w:ascii="Times New Roman" w:eastAsia="Times New Roman" w:hAnsi="Times New Roman" w:cs="Times New Roman"/>
        </w:rPr>
        <w:t>;</w:t>
      </w:r>
    </w:p>
    <w:p w14:paraId="731E2B49"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.15. O fiscal técnico do contrato comunicará ao gestor do contrato, em tempo hábil, o término do contrato sob sua responsabilidade, com vistas à tempestiva renovação ou à prorrogação contratual (</w:t>
      </w:r>
      <w:r w:rsidRPr="00FB085D">
        <w:rPr>
          <w:rFonts w:ascii="Times New Roman" w:eastAsia="Times New Roman" w:hAnsi="Times New Roman" w:cs="Times New Roman"/>
          <w:color w:val="2980B9"/>
          <w:u w:val="single"/>
        </w:rPr>
        <w:t>Decreto nº 11.246, de 2022, art. 22, VII</w:t>
      </w:r>
      <w:r w:rsidRPr="00FB085D">
        <w:rPr>
          <w:rFonts w:ascii="Times New Roman" w:eastAsia="Times New Roman" w:hAnsi="Times New Roman" w:cs="Times New Roman"/>
        </w:rPr>
        <w:t>).</w:t>
      </w:r>
    </w:p>
    <w:p w14:paraId="676F8827"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 Administrativa</w:t>
      </w:r>
    </w:p>
    <w:p w14:paraId="3CC72B17"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.16.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w:t>
      </w:r>
    </w:p>
    <w:p w14:paraId="3FCCF2EA"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.17. Caso ocorra descumprimento das obrigações contratuais, o fiscal administrativo do contrato atuará tempestivamente na solução do problema, reportando ao gestor do contrato para que tome as providências cabíveis, quando ultrapassar a sua competência; (Decreto nº 11.246, de 2022, art. 23, IV).</w:t>
      </w:r>
    </w:p>
    <w:p w14:paraId="348FC184"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lastRenderedPageBreak/>
        <w:t>Gestor do Contrato</w:t>
      </w:r>
    </w:p>
    <w:p w14:paraId="09FFBBE0"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.19.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(Decreto nº 11.246, de 2022, art. 21, IV).</w:t>
      </w:r>
    </w:p>
    <w:p w14:paraId="32D72876"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.20. O gestor do contrato acompanhará os registros realizados pelos fiscais do contrato, de todas as ocorrências relacionadas à execução do contrato e as medidas adotadas, informando, se for o caso, à autoridade superior àquelas que ultrapassarem a sua competência. (Decreto nº 11.246, de 2022, art. 21, II).</w:t>
      </w:r>
    </w:p>
    <w:p w14:paraId="03381787"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.21. O gestor do contrato acompanhará a manutenção das condições de habilitação da contratada, para fins de empenho de despesa e pagamento, e anotará os problemas que obstem o fluxo normal da liquidação e do pagamento da despesa no relatório de riscos eventuais. (Decreto nº 11.246, de 2022, art. 21, III).</w:t>
      </w:r>
    </w:p>
    <w:p w14:paraId="19EB55A9"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.22.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(Decreto nº 11.246, de 2022, art. 21, VIII).</w:t>
      </w:r>
    </w:p>
    <w:p w14:paraId="7441F009"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.23.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(Decreto nº 11.246, de 2022, art. 21, X).</w:t>
      </w:r>
    </w:p>
    <w:p w14:paraId="20A29098" w14:textId="77777777" w:rsidR="00073F0A" w:rsidRPr="00FB085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.24.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14:paraId="1791CC7F"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5</w:t>
      </w:r>
      <w:r w:rsidRPr="00FB085D">
        <w:rPr>
          <w:rFonts w:ascii="Times New Roman" w:eastAsia="Times New Roman" w:hAnsi="Times New Roman" w:cs="Times New Roman"/>
        </w:rPr>
        <w:t>.25. O gestor do contrato deverá enviar a documentação pertinente ao setor de contratos para a formalização dos procedimentos de liquidação e pagamento, no valor dimensionado pela fiscalização e gestão nos termos do contrato.</w:t>
      </w:r>
    </w:p>
    <w:p w14:paraId="4F5EDD3B"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b/>
          <w:bCs/>
        </w:rPr>
        <w:t>6</w:t>
      </w:r>
      <w:r w:rsidRPr="005D0CFD">
        <w:rPr>
          <w:rFonts w:ascii="Times New Roman" w:eastAsia="Times New Roman" w:hAnsi="Times New Roman" w:cs="Times New Roman"/>
          <w:b/>
          <w:bCs/>
        </w:rPr>
        <w:t>. CRITÉRIOS DE MEDIÇÃO E DE PAGAMENTO </w:t>
      </w:r>
    </w:p>
    <w:p w14:paraId="055A0A03"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 A avaliação da execução do objeto utilizará</w:t>
      </w:r>
      <w:r w:rsidRPr="005D0CFD">
        <w:rPr>
          <w:rFonts w:ascii="Times New Roman" w:eastAsia="Times New Roman" w:hAnsi="Times New Roman" w:cs="Times New Roman"/>
          <w:i/>
          <w:iCs/>
          <w:color w:val="E74C3C"/>
        </w:rPr>
        <w:t> </w:t>
      </w:r>
      <w:r>
        <w:rPr>
          <w:rFonts w:ascii="Times New Roman" w:eastAsia="Times New Roman" w:hAnsi="Times New Roman" w:cs="Times New Roman"/>
        </w:rPr>
        <w:t>a Autorização de Fornecimento</w:t>
      </w:r>
      <w:r w:rsidRPr="005D0CFD">
        <w:rPr>
          <w:rFonts w:ascii="Times New Roman" w:eastAsia="Times New Roman" w:hAnsi="Times New Roman" w:cs="Times New Roman"/>
        </w:rPr>
        <w:t>,</w:t>
      </w:r>
      <w:r>
        <w:rPr>
          <w:rFonts w:ascii="Times New Roman" w:eastAsia="Times New Roman" w:hAnsi="Times New Roman" w:cs="Times New Roman"/>
        </w:rPr>
        <w:t xml:space="preserve"> assinada por um profissional responsável, designado pela contratante, obedecendo os seguintes critérios:</w:t>
      </w:r>
    </w:p>
    <w:p w14:paraId="6A3EC5F1"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 xml:space="preserve">a) </w:t>
      </w:r>
      <w:r w:rsidRPr="00A06B51">
        <w:rPr>
          <w:rFonts w:ascii="Times New Roman" w:eastAsia="Times New Roman" w:hAnsi="Times New Roman" w:cs="Times New Roman"/>
        </w:rPr>
        <w:t>Medição:</w:t>
      </w:r>
      <w:r>
        <w:rPr>
          <w:rFonts w:ascii="Times New Roman" w:eastAsia="Times New Roman" w:hAnsi="Times New Roman" w:cs="Times New Roman"/>
        </w:rPr>
        <w:t xml:space="preserve">  </w:t>
      </w:r>
      <w:r w:rsidRPr="00A06B51">
        <w:rPr>
          <w:rFonts w:ascii="Times New Roman" w:eastAsia="Times New Roman" w:hAnsi="Times New Roman" w:cs="Times New Roman"/>
        </w:rPr>
        <w:t xml:space="preserve">A medição </w:t>
      </w:r>
      <w:r>
        <w:rPr>
          <w:rFonts w:ascii="Times New Roman" w:eastAsia="Times New Roman" w:hAnsi="Times New Roman" w:cs="Times New Roman"/>
        </w:rPr>
        <w:t xml:space="preserve">do objeto será realizada </w:t>
      </w:r>
      <w:r w:rsidRPr="00A06B51">
        <w:rPr>
          <w:rFonts w:ascii="Times New Roman" w:eastAsia="Times New Roman" w:hAnsi="Times New Roman" w:cs="Times New Roman"/>
        </w:rPr>
        <w:t xml:space="preserve">de acordo com as unidades de medida padrão utilizadas </w:t>
      </w:r>
      <w:r>
        <w:rPr>
          <w:rFonts w:ascii="Times New Roman" w:eastAsia="Times New Roman" w:hAnsi="Times New Roman" w:cs="Times New Roman"/>
        </w:rPr>
        <w:t xml:space="preserve">em cada item. </w:t>
      </w:r>
    </w:p>
    <w:p w14:paraId="053C98E1"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 xml:space="preserve">b) </w:t>
      </w:r>
      <w:r w:rsidRPr="00B17DEC">
        <w:rPr>
          <w:rFonts w:ascii="Times New Roman" w:eastAsia="Times New Roman" w:hAnsi="Times New Roman" w:cs="Times New Roman"/>
        </w:rPr>
        <w:t>Pagamento:</w:t>
      </w:r>
      <w:r>
        <w:rPr>
          <w:rFonts w:ascii="Times New Roman" w:eastAsia="Times New Roman" w:hAnsi="Times New Roman" w:cs="Times New Roman"/>
        </w:rPr>
        <w:t xml:space="preserve"> </w:t>
      </w:r>
      <w:r w:rsidRPr="00B17DEC">
        <w:rPr>
          <w:rFonts w:ascii="Times New Roman" w:eastAsia="Times New Roman" w:hAnsi="Times New Roman" w:cs="Times New Roman"/>
        </w:rPr>
        <w:t xml:space="preserve">O pagamento </w:t>
      </w:r>
      <w:r>
        <w:rPr>
          <w:rFonts w:ascii="Times New Roman" w:eastAsia="Times New Roman" w:hAnsi="Times New Roman" w:cs="Times New Roman"/>
        </w:rPr>
        <w:t xml:space="preserve">será realizado </w:t>
      </w:r>
      <w:r w:rsidRPr="00B17DEC">
        <w:rPr>
          <w:rFonts w:ascii="Times New Roman" w:eastAsia="Times New Roman" w:hAnsi="Times New Roman" w:cs="Times New Roman"/>
        </w:rPr>
        <w:t>com base na quantidade efetivamente entregue e aceita pela contratante, conforme as medições realizadas</w:t>
      </w:r>
      <w:r>
        <w:rPr>
          <w:rFonts w:ascii="Times New Roman" w:eastAsia="Times New Roman" w:hAnsi="Times New Roman" w:cs="Times New Roman"/>
        </w:rPr>
        <w:t xml:space="preserve">, podendo ser </w:t>
      </w:r>
      <w:r w:rsidRPr="00B17DEC">
        <w:rPr>
          <w:rFonts w:ascii="Times New Roman" w:eastAsia="Times New Roman" w:hAnsi="Times New Roman" w:cs="Times New Roman"/>
        </w:rPr>
        <w:t xml:space="preserve">efetuado de forma parcelada, de acordo com as entregas fracionadas solicitadas pela contratante. </w:t>
      </w:r>
    </w:p>
    <w:p w14:paraId="00C1998D" w14:textId="77777777" w:rsidR="00073F0A" w:rsidRPr="00A06B51"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 xml:space="preserve">c) Ajustes no pagamento: </w:t>
      </w:r>
      <w:r w:rsidRPr="00167CFA">
        <w:rPr>
          <w:rFonts w:ascii="Times New Roman" w:eastAsia="Times New Roman" w:hAnsi="Times New Roman" w:cs="Times New Roman"/>
        </w:rPr>
        <w:t>Caso sejam identificadas não conformidades na qualidade ou quantidade d</w:t>
      </w:r>
      <w:r>
        <w:rPr>
          <w:rFonts w:ascii="Times New Roman" w:eastAsia="Times New Roman" w:hAnsi="Times New Roman" w:cs="Times New Roman"/>
        </w:rPr>
        <w:t xml:space="preserve">os itens </w:t>
      </w:r>
      <w:r w:rsidRPr="00167CFA">
        <w:rPr>
          <w:rFonts w:ascii="Times New Roman" w:eastAsia="Times New Roman" w:hAnsi="Times New Roman" w:cs="Times New Roman"/>
        </w:rPr>
        <w:t>entregue</w:t>
      </w:r>
      <w:r>
        <w:rPr>
          <w:rFonts w:ascii="Times New Roman" w:eastAsia="Times New Roman" w:hAnsi="Times New Roman" w:cs="Times New Roman"/>
        </w:rPr>
        <w:t>s</w:t>
      </w:r>
      <w:r w:rsidRPr="00167CFA">
        <w:rPr>
          <w:rFonts w:ascii="Times New Roman" w:eastAsia="Times New Roman" w:hAnsi="Times New Roman" w:cs="Times New Roman"/>
        </w:rPr>
        <w:t>, a contratante pode rejeitar a entrega ou exigir que a contratada corrija as não conformidades antes de efetuar o pagamento.</w:t>
      </w:r>
    </w:p>
    <w:p w14:paraId="1E2C7756"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 Será indicada a retenção ou glosa no pagamento, proporcional à irregularidade verificada, sem prejuízo das sanções cabíveis, caso se constate que a Contratada:</w:t>
      </w:r>
    </w:p>
    <w:p w14:paraId="2AEAF22A" w14:textId="77777777" w:rsidR="00073F0A" w:rsidRPr="005D0CFD" w:rsidRDefault="00073F0A" w:rsidP="00073F0A">
      <w:pPr>
        <w:spacing w:before="100" w:beforeAutospacing="1" w:after="100" w:afterAutospacing="1"/>
        <w:ind w:left="12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.1.1.1. não produzir os resultados acordados,</w:t>
      </w:r>
    </w:p>
    <w:p w14:paraId="12590506" w14:textId="77777777" w:rsidR="00073F0A" w:rsidRPr="005D0CFD" w:rsidRDefault="00073F0A" w:rsidP="00073F0A">
      <w:pPr>
        <w:spacing w:before="100" w:beforeAutospacing="1" w:after="100" w:afterAutospacing="1"/>
        <w:ind w:left="12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.1.1.2. deixar de executar, ou não executar com a qualidade mínima exigida as atividades contratadas; ou</w:t>
      </w:r>
    </w:p>
    <w:p w14:paraId="7C226525" w14:textId="77777777" w:rsidR="00073F0A" w:rsidRPr="005D0CFD" w:rsidRDefault="00073F0A" w:rsidP="00073F0A">
      <w:pPr>
        <w:spacing w:before="100" w:beforeAutospacing="1" w:after="100" w:afterAutospacing="1"/>
        <w:ind w:left="1200"/>
        <w:jc w:val="both"/>
        <w:rPr>
          <w:rFonts w:ascii="Times New Roman" w:eastAsia="Times New Roman" w:hAnsi="Times New Roman" w:cs="Times New Roman"/>
        </w:rPr>
      </w:pPr>
      <w:r w:rsidRPr="03D280CA">
        <w:rPr>
          <w:rFonts w:ascii="Times New Roman" w:eastAsia="Times New Roman" w:hAnsi="Times New Roman" w:cs="Times New Roman"/>
        </w:rPr>
        <w:t>6.1.1.3. deixar de utilizar materiais e recursos humanos exigidos para a execução do serviço, ou utilizá-los com qualidade ou quantidade inferior à demandada.</w:t>
      </w:r>
    </w:p>
    <w:p w14:paraId="4E8F3A35" w14:textId="77777777" w:rsidR="00073F0A" w:rsidRDefault="00073F0A" w:rsidP="00073F0A">
      <w:pPr>
        <w:spacing w:before="100" w:beforeAutospacing="1" w:after="100" w:afterAutospacing="1"/>
        <w:jc w:val="both"/>
        <w:rPr>
          <w:rFonts w:ascii="Times New Roman" w:eastAsia="Times New Roman" w:hAnsi="Times New Roman" w:cs="Times New Roman"/>
        </w:rPr>
      </w:pPr>
    </w:p>
    <w:p w14:paraId="67B8EBED"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Do recebimento</w:t>
      </w:r>
    </w:p>
    <w:p w14:paraId="3C3FD9C9"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.6. O fiscal técnico do contrato realizará o recebimento provisório do objeto do contrato mediante termo detalhado que comprove o cumprimento das exigências de caráter técnico. (</w:t>
      </w:r>
      <w:r w:rsidRPr="005D0CFD">
        <w:rPr>
          <w:rFonts w:ascii="Times New Roman" w:eastAsia="Times New Roman" w:hAnsi="Times New Roman" w:cs="Times New Roman"/>
          <w:i/>
          <w:iCs/>
          <w:color w:val="2980B9"/>
          <w:u w:val="single"/>
        </w:rPr>
        <w:t>Art. 22, X, Decreto nº 11.246, de 2022</w:t>
      </w:r>
      <w:r w:rsidRPr="005D0CFD">
        <w:rPr>
          <w:rFonts w:ascii="Times New Roman" w:eastAsia="Times New Roman" w:hAnsi="Times New Roman" w:cs="Times New Roman"/>
        </w:rPr>
        <w:t>).</w:t>
      </w:r>
    </w:p>
    <w:p w14:paraId="7892C311"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.7. O fiscal administrativo do contrato realizará o recebimento provisório do objeto do contrato mediante termo detalhado que comprove o cumprimento das exigências de caráter administrativo. (</w:t>
      </w:r>
      <w:r w:rsidRPr="005D0CFD">
        <w:rPr>
          <w:rFonts w:ascii="Times New Roman" w:eastAsia="Times New Roman" w:hAnsi="Times New Roman" w:cs="Times New Roman"/>
          <w:i/>
          <w:iCs/>
          <w:color w:val="2980B9"/>
          <w:u w:val="single"/>
        </w:rPr>
        <w:t>Art. 23, X, Decreto nº 11.246, de 2022</w:t>
      </w:r>
      <w:r w:rsidRPr="005D0CFD">
        <w:rPr>
          <w:rFonts w:ascii="Times New Roman" w:eastAsia="Times New Roman" w:hAnsi="Times New Roman" w:cs="Times New Roman"/>
        </w:rPr>
        <w:t>)</w:t>
      </w:r>
    </w:p>
    <w:p w14:paraId="31525538"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.8. O fiscal setorial do contrato, quando houver, realizará o recebimento provisório sob o ponto de vista técnico e administrativo.</w:t>
      </w:r>
    </w:p>
    <w:p w14:paraId="3E9C0A81"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.9. 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34BC372"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lastRenderedPageBreak/>
        <w:t>6</w:t>
      </w:r>
      <w:r w:rsidRPr="005D0CFD">
        <w:rPr>
          <w:rFonts w:ascii="Times New Roman" w:eastAsia="Times New Roman" w:hAnsi="Times New Roman" w:cs="Times New Roman"/>
        </w:rPr>
        <w:t>.9.1. Será considerado como ocorrido o recebimento provisório com a entrega do termo detalhado ou, em havendo mais de um a ser feito, com a entrega do último;</w:t>
      </w:r>
    </w:p>
    <w:p w14:paraId="0C9591F5"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.9.2. 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610D178E"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.9.3. A fiscalização não efetuará o ateste da última e/ou única medição de serviços até que sejam sanadas todas as eventuais pendências que possam vir a ser apontadas no Recebimento Provisório. (Art. 119 c/c art. 140 da Lei nº 14133, de 2021)</w:t>
      </w:r>
    </w:p>
    <w:p w14:paraId="4E4D9238"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.9.4. O recebimento provisório também ficará sujeito, quando cabível, à conclusão de todos os testes de campo e à entrega dos Manuais e Instruções exigíveis. </w:t>
      </w:r>
    </w:p>
    <w:p w14:paraId="10EF51A0"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.9.5. Os serviços poderão ser rejeitados, no todo ou em parte, quando em desacordo com as especificações constantes neste Termo de Referência e na proposta, sem prejuízo da aplicação das penalidades</w:t>
      </w:r>
    </w:p>
    <w:p w14:paraId="481B3473"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p>
    <w:p w14:paraId="56B80B00"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.10. 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6D8AD610"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.11.1. 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 (</w:t>
      </w:r>
      <w:r w:rsidRPr="005D0CFD">
        <w:rPr>
          <w:rFonts w:ascii="Times New Roman" w:eastAsia="Times New Roman" w:hAnsi="Times New Roman" w:cs="Times New Roman"/>
          <w:i/>
          <w:iCs/>
          <w:color w:val="2980B9"/>
          <w:u w:val="single"/>
        </w:rPr>
        <w:t>art. 21, VIII, Decreto nº 11.246, de 2022</w:t>
      </w:r>
      <w:r w:rsidRPr="005D0CFD">
        <w:rPr>
          <w:rFonts w:ascii="Times New Roman" w:eastAsia="Times New Roman" w:hAnsi="Times New Roman" w:cs="Times New Roman"/>
        </w:rPr>
        <w:t>).</w:t>
      </w:r>
    </w:p>
    <w:p w14:paraId="02432691"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.11.2. 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652B3ACD"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.11.3. Emitir Termo Detalhado para efeito de recebimento definitivo dos serviços prestados, com base nos relatórios e documentações apresentadas; e</w:t>
      </w:r>
    </w:p>
    <w:p w14:paraId="467BB82C"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lastRenderedPageBreak/>
        <w:t>6</w:t>
      </w:r>
      <w:r w:rsidRPr="005D0CFD">
        <w:rPr>
          <w:rFonts w:ascii="Times New Roman" w:eastAsia="Times New Roman" w:hAnsi="Times New Roman" w:cs="Times New Roman"/>
        </w:rPr>
        <w:t>.11.4. Comunicar a empresa para que emita a Nota Fiscal ou Fatura, com o valor exato dimensionado pela fiscalização.</w:t>
      </w:r>
    </w:p>
    <w:p w14:paraId="13553778" w14:textId="77777777" w:rsidR="00073F0A" w:rsidRPr="005D0CFD" w:rsidRDefault="00073F0A" w:rsidP="00073F0A">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.11.5. Enviar a documentação pertinente ao setor de contratos para a formalização dos procedimentos de liquidação e pagamento, no valor dimensionado pela fiscalização e gestão.</w:t>
      </w:r>
    </w:p>
    <w:p w14:paraId="473DB502"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 xml:space="preserve">.12. No caso de controvérsia sobre a execução do objeto, quanto à dimensão, qualidade e quantidade, deverá ser observado o teor do </w:t>
      </w:r>
      <w:r w:rsidRPr="005D0CFD">
        <w:rPr>
          <w:rFonts w:ascii="Times New Roman" w:eastAsia="Times New Roman" w:hAnsi="Times New Roman" w:cs="Times New Roman"/>
          <w:i/>
          <w:iCs/>
          <w:color w:val="2980B9"/>
          <w:u w:val="single"/>
        </w:rPr>
        <w:t>art. 143 da Lei nº 14.133, de 2021</w:t>
      </w:r>
      <w:r w:rsidRPr="005D0CFD">
        <w:rPr>
          <w:rFonts w:ascii="Times New Roman" w:eastAsia="Times New Roman" w:hAnsi="Times New Roman" w:cs="Times New Roman"/>
        </w:rPr>
        <w:t xml:space="preserve">, comunicando-se à empresa para emissão de Nota Fiscal no que </w:t>
      </w:r>
      <w:proofErr w:type="spellStart"/>
      <w:r w:rsidRPr="005D0CFD">
        <w:rPr>
          <w:rFonts w:ascii="Times New Roman" w:eastAsia="Times New Roman" w:hAnsi="Times New Roman" w:cs="Times New Roman"/>
        </w:rPr>
        <w:t>pertine</w:t>
      </w:r>
      <w:proofErr w:type="spellEnd"/>
      <w:r w:rsidRPr="005D0CFD">
        <w:rPr>
          <w:rFonts w:ascii="Times New Roman" w:eastAsia="Times New Roman" w:hAnsi="Times New Roman" w:cs="Times New Roman"/>
        </w:rPr>
        <w:t xml:space="preserve"> à parcela incontroversa da execução do objeto, para efeito de liquidação e pagamento.</w:t>
      </w:r>
    </w:p>
    <w:p w14:paraId="2555F355"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.13. Nenhum prazo de recebimento ocorrerá enquanto pendente a solução, pelo contratado, de inconsistências verificadas na execução do objeto ou no instrumento de cobrança.</w:t>
      </w:r>
    </w:p>
    <w:p w14:paraId="6D64C30A"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.14 O recebimento provisório ou definitivo não excluirá a responsabilidade civil pela solidez e pela segurança do serviço nem a responsabilidade ético-profissional pela perfeita execução do contrato.</w:t>
      </w:r>
    </w:p>
    <w:p w14:paraId="4D9B5B8E"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Liquidação</w:t>
      </w:r>
    </w:p>
    <w:p w14:paraId="5C14396A"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 xml:space="preserve">.15. Recebida a Nota Fiscal ou documento de cobrança equivalente, correrá o prazo de dez dias úteis para fins de liquidação, na forma desta seção, prorrogáveis por igual período, nos termos do </w:t>
      </w:r>
      <w:r w:rsidRPr="005D0CFD">
        <w:rPr>
          <w:rFonts w:ascii="Times New Roman" w:eastAsia="Times New Roman" w:hAnsi="Times New Roman" w:cs="Times New Roman"/>
          <w:color w:val="2980B9"/>
          <w:u w:val="single"/>
        </w:rPr>
        <w:t>art. 7º, §2º da Instrução Normativa SEGES/ME nº 77/2022.</w:t>
      </w:r>
    </w:p>
    <w:p w14:paraId="0EEB87C1"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 xml:space="preserve">.16. O prazo de que trata o item anterior será reduzido à metade, mantendo-se a possibilidade de prorrogação, nos casos de contratações decorrentes de despesas cujos valores não ultrapassem o limite de que trata o </w:t>
      </w:r>
      <w:r w:rsidRPr="005D0CFD">
        <w:rPr>
          <w:rFonts w:ascii="Times New Roman" w:eastAsia="Times New Roman" w:hAnsi="Times New Roman" w:cs="Times New Roman"/>
          <w:color w:val="2980B9"/>
          <w:u w:val="single"/>
        </w:rPr>
        <w:t>inciso II do art. 75 da Lei nº 14.133, de 2021</w:t>
      </w:r>
      <w:r w:rsidRPr="005D0CFD">
        <w:rPr>
          <w:rFonts w:ascii="Times New Roman" w:eastAsia="Times New Roman" w:hAnsi="Times New Roman" w:cs="Times New Roman"/>
        </w:rPr>
        <w:t>.</w:t>
      </w:r>
    </w:p>
    <w:p w14:paraId="7CC3AE55"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 Para fins de liquidação, o setor competente deverá verificar se a nota fiscal ou instrumento de cobrança equivalente apresentado expressa os elementos necessários e essenciais do documento, tais como:</w:t>
      </w:r>
    </w:p>
    <w:p w14:paraId="7A03EE0F"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.17.1. o prazo de validade;</w:t>
      </w:r>
    </w:p>
    <w:p w14:paraId="03D0A6F8"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.17.2. a data da emissão;</w:t>
      </w:r>
    </w:p>
    <w:p w14:paraId="76A232C2"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.17.3. os dados do contrato e do órgão contratante;</w:t>
      </w:r>
    </w:p>
    <w:p w14:paraId="4782454C"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.17.4. o período respectivo de execução do contrato;</w:t>
      </w:r>
    </w:p>
    <w:p w14:paraId="6BA94228"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.17.5. o valor a pagar; e</w:t>
      </w:r>
    </w:p>
    <w:p w14:paraId="575BF8A8" w14:textId="77777777" w:rsidR="00073F0A" w:rsidRPr="005D0CFD" w:rsidRDefault="00073F0A" w:rsidP="00073F0A">
      <w:pPr>
        <w:ind w:left="60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.17.6. eventual destaque do valor de retenções tributárias cabíveis.</w:t>
      </w:r>
    </w:p>
    <w:p w14:paraId="7E5F363F"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 xml:space="preserve">.18. Havendo erro na apresentação da Nota Fiscal/Fatura, ou circunstância que impeça a liquidação da despesa, esta ficará sobrestada até que o contratado providencie as medidas </w:t>
      </w:r>
      <w:r w:rsidRPr="005D0CFD">
        <w:rPr>
          <w:rFonts w:ascii="Times New Roman" w:eastAsia="Times New Roman" w:hAnsi="Times New Roman" w:cs="Times New Roman"/>
        </w:rPr>
        <w:lastRenderedPageBreak/>
        <w:t>saneadoras, reiniciando-se o prazo após a comprovação da regularização da situação, sem ônus à contratante;</w:t>
      </w:r>
    </w:p>
    <w:p w14:paraId="25B0FA56"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.19. 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w:t>
      </w:r>
      <w:r w:rsidRPr="005D0CFD">
        <w:rPr>
          <w:rFonts w:ascii="Times New Roman" w:eastAsia="Times New Roman" w:hAnsi="Times New Roman" w:cs="Times New Roman"/>
          <w:color w:val="2980B9"/>
          <w:u w:val="single"/>
        </w:rPr>
        <w:t xml:space="preserve"> art. 68 da Lei nº 14.133/2021</w:t>
      </w:r>
      <w:r w:rsidRPr="005D0CFD">
        <w:rPr>
          <w:rFonts w:ascii="Times New Roman" w:eastAsia="Times New Roman" w:hAnsi="Times New Roman" w:cs="Times New Roman"/>
        </w:rPr>
        <w:t>.</w:t>
      </w:r>
    </w:p>
    <w:p w14:paraId="11807B01"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.20.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14:paraId="08FB8CF7"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.21.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355B8AAA"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.22.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14:paraId="13E378AC"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.23. Persistindo a irregularidade, o contratante deverá adotar as medidas necessárias à rescisão contratual nos autos do processo administrativo correspondente, assegurada ao contratado a ampla defesa.</w:t>
      </w:r>
    </w:p>
    <w:p w14:paraId="18991AF4"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.24. Havendo a efetiva execução do objeto, os pagamentos serão realizados normalmente, até que se decida pela rescisão do contrato, caso o contratado não regularize sua situação junto ao SICAF.</w:t>
      </w:r>
    </w:p>
    <w:p w14:paraId="44ABCC85"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Prazo de pagamento</w:t>
      </w:r>
    </w:p>
    <w:p w14:paraId="0DD1E7E8" w14:textId="77777777" w:rsidR="00073F0A" w:rsidRDefault="00073F0A" w:rsidP="00073F0A">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rPr>
        <w:t xml:space="preserve">7.25. O pagamento será efetuado no prazo máximo de até dez dias úteis, contados da finalização da liquidação da despesa, conforme seção anterior, nos termos da </w:t>
      </w:r>
      <w:r w:rsidRPr="005D0CFD">
        <w:rPr>
          <w:rFonts w:ascii="Times New Roman" w:eastAsia="Times New Roman" w:hAnsi="Times New Roman" w:cs="Times New Roman"/>
          <w:color w:val="2980B9"/>
          <w:u w:val="single"/>
        </w:rPr>
        <w:t>Instrução Normativa SEGES/ME nº 77, de 2022</w:t>
      </w:r>
      <w:r w:rsidRPr="005D0CFD">
        <w:rPr>
          <w:rFonts w:ascii="Times New Roman" w:eastAsia="Times New Roman" w:hAnsi="Times New Roman" w:cs="Times New Roman"/>
        </w:rPr>
        <w:t>.</w:t>
      </w:r>
    </w:p>
    <w:p w14:paraId="48BA5DBD"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Forma de pagamento</w:t>
      </w:r>
    </w:p>
    <w:p w14:paraId="30AAE6D1"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6</w:t>
      </w:r>
      <w:r w:rsidRPr="005D0CFD">
        <w:rPr>
          <w:rFonts w:ascii="Times New Roman" w:eastAsia="Times New Roman" w:hAnsi="Times New Roman" w:cs="Times New Roman"/>
        </w:rPr>
        <w:t>.27. O pagamento será realizado por meio de ordem bancária, para crédito em banco, agência e conta corrente indicados pelo contratado.</w:t>
      </w:r>
    </w:p>
    <w:p w14:paraId="27659A86"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.28. Será considerada data do pagamento o dia em que constar como emitida a ordem bancária para pagamento.</w:t>
      </w:r>
    </w:p>
    <w:p w14:paraId="7FE5BBCD"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.29. Quando do pagamento, será efetuada a retenção tributária prevista na legislação aplicável. </w:t>
      </w:r>
    </w:p>
    <w:p w14:paraId="2B629F5C" w14:textId="77777777" w:rsidR="00073F0A" w:rsidRPr="005D0CFD"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5D0CFD">
        <w:rPr>
          <w:rFonts w:ascii="Times New Roman" w:eastAsia="Times New Roman" w:hAnsi="Times New Roman" w:cs="Times New Roman"/>
        </w:rPr>
        <w:t>.29.1. Independentemente do percentual de tributo inserido na planilha, quando houver, serão retidos na fonte, quando da realização do pagamento, os percentuais estabelecidos na legislação vigente.</w:t>
      </w:r>
    </w:p>
    <w:p w14:paraId="018857E1" w14:textId="77777777" w:rsidR="00073F0A" w:rsidRDefault="00073F0A" w:rsidP="00073F0A">
      <w:pPr>
        <w:spacing w:before="100" w:beforeAutospacing="1" w:after="100" w:afterAutospacing="1"/>
        <w:jc w:val="both"/>
        <w:rPr>
          <w:rFonts w:ascii="Times New Roman" w:eastAsia="Times New Roman" w:hAnsi="Times New Roman" w:cs="Times New Roman"/>
        </w:rPr>
      </w:pPr>
      <w:r w:rsidRPr="03D280CA">
        <w:rPr>
          <w:rFonts w:ascii="Times New Roman" w:eastAsia="Times New Roman" w:hAnsi="Times New Roman" w:cs="Times New Roman"/>
        </w:rPr>
        <w:t xml:space="preserve">6.30. O contratado regularmente optante pelo Simples Nacional, nos termos da </w:t>
      </w:r>
      <w:r w:rsidRPr="03D280CA">
        <w:rPr>
          <w:rFonts w:ascii="Times New Roman" w:eastAsia="Times New Roman" w:hAnsi="Times New Roman" w:cs="Times New Roman"/>
          <w:color w:val="2980B9"/>
          <w:u w:val="single"/>
        </w:rPr>
        <w:t>Lei Complementar nº 123, de 2006</w:t>
      </w:r>
      <w:r w:rsidRPr="03D280CA">
        <w:rPr>
          <w:rFonts w:ascii="Times New Roman" w:eastAsia="Times New Roman" w:hAnsi="Times New Roman" w:cs="Times New Roman"/>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6A002D7" w14:textId="77777777" w:rsidR="00073F0A" w:rsidRDefault="00073F0A" w:rsidP="00073F0A">
      <w:pPr>
        <w:spacing w:beforeAutospacing="1" w:afterAutospacing="1"/>
        <w:jc w:val="both"/>
        <w:rPr>
          <w:rFonts w:ascii="Times New Roman" w:eastAsia="Times New Roman" w:hAnsi="Times New Roman" w:cs="Times New Roman"/>
        </w:rPr>
      </w:pPr>
    </w:p>
    <w:p w14:paraId="2399E37A" w14:textId="77777777" w:rsidR="00073F0A" w:rsidRPr="008D19C5" w:rsidRDefault="00073F0A" w:rsidP="00073F0A">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7</w:t>
      </w:r>
      <w:r w:rsidRPr="008D19C5">
        <w:rPr>
          <w:rFonts w:ascii="Times New Roman" w:eastAsia="Times New Roman" w:hAnsi="Times New Roman" w:cs="Times New Roman"/>
          <w:b/>
          <w:bCs/>
        </w:rPr>
        <w:t>. FORMA E CRITÉRIOS DE SELEÇÃO DO FORNECEDOR E REGIME DE EXECUÇÃO</w:t>
      </w:r>
    </w:p>
    <w:p w14:paraId="61B87771" w14:textId="77777777" w:rsidR="00073F0A" w:rsidRPr="008D19C5" w:rsidRDefault="00073F0A" w:rsidP="00073F0A">
      <w:pPr>
        <w:spacing w:before="100" w:beforeAutospacing="1" w:after="100" w:afterAutospacing="1"/>
        <w:jc w:val="both"/>
        <w:rPr>
          <w:rFonts w:ascii="Times New Roman" w:eastAsia="Times New Roman" w:hAnsi="Times New Roman" w:cs="Times New Roman"/>
          <w:b/>
          <w:bCs/>
        </w:rPr>
      </w:pPr>
      <w:r w:rsidRPr="008D19C5">
        <w:rPr>
          <w:rFonts w:ascii="Times New Roman" w:eastAsia="Times New Roman" w:hAnsi="Times New Roman" w:cs="Times New Roman"/>
          <w:b/>
          <w:bCs/>
        </w:rPr>
        <w:t>Forma de seleção e critério de julgamento da proposta</w:t>
      </w:r>
    </w:p>
    <w:p w14:paraId="7CCB05C2" w14:textId="77777777" w:rsidR="00073F0A" w:rsidRDefault="00073F0A" w:rsidP="00073F0A">
      <w:pPr>
        <w:spacing w:before="100" w:beforeAutospacing="1" w:after="100" w:afterAutospacing="1"/>
        <w:jc w:val="both"/>
        <w:rPr>
          <w:rFonts w:ascii="Times New Roman" w:eastAsia="Times New Roman" w:hAnsi="Times New Roman" w:cs="Times New Roman"/>
          <w:b/>
          <w:bCs/>
        </w:rPr>
      </w:pPr>
      <w:r w:rsidRPr="03D280CA">
        <w:rPr>
          <w:rFonts w:ascii="Times New Roman" w:eastAsia="Times New Roman" w:hAnsi="Times New Roman" w:cs="Times New Roman"/>
        </w:rPr>
        <w:t>7.1 O fornecedor será selecionado por meio da realização de procedimento de LICITAÇÃO, na modalidade PREGÃO, sob a forma ELETRÔNICA, com adoção do critério de julgamento pelo MENOR PREÇO GLOBAL.</w:t>
      </w:r>
      <w:r w:rsidRPr="03D280CA">
        <w:rPr>
          <w:rFonts w:ascii="Times New Roman" w:eastAsia="Times New Roman" w:hAnsi="Times New Roman" w:cs="Times New Roman"/>
          <w:b/>
          <w:bCs/>
        </w:rPr>
        <w:t xml:space="preserve"> </w:t>
      </w:r>
    </w:p>
    <w:p w14:paraId="13A8F045"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7.2 Para fins de habilitação, deverá o licitante comprovar os seguintes requisitos:</w:t>
      </w:r>
    </w:p>
    <w:p w14:paraId="5316463B" w14:textId="77777777" w:rsidR="00073F0A" w:rsidRPr="00844412" w:rsidRDefault="00073F0A" w:rsidP="00073F0A">
      <w:pPr>
        <w:spacing w:before="100" w:beforeAutospacing="1" w:after="100" w:afterAutospacing="1"/>
        <w:jc w:val="both"/>
        <w:rPr>
          <w:rFonts w:ascii="Times New Roman" w:eastAsia="Times New Roman" w:hAnsi="Times New Roman" w:cs="Times New Roman"/>
          <w:b/>
          <w:bCs/>
        </w:rPr>
      </w:pPr>
      <w:r w:rsidRPr="00844412">
        <w:rPr>
          <w:rFonts w:ascii="Times New Roman" w:eastAsia="Times New Roman" w:hAnsi="Times New Roman" w:cs="Times New Roman"/>
          <w:b/>
          <w:bCs/>
        </w:rPr>
        <w:t>Habilitação jurídica</w:t>
      </w:r>
    </w:p>
    <w:p w14:paraId="189123FF" w14:textId="77777777" w:rsidR="00073F0A" w:rsidRDefault="00073F0A" w:rsidP="00073F0A">
      <w:pPr>
        <w:spacing w:before="100" w:beforeAutospacing="1" w:after="100" w:afterAutospacing="1"/>
        <w:jc w:val="both"/>
        <w:rPr>
          <w:rFonts w:ascii="Times New Roman" w:eastAsia="Times New Roman" w:hAnsi="Times New Roman" w:cs="Times New Roman"/>
          <w:b/>
          <w:bCs/>
        </w:rPr>
      </w:pPr>
      <w:r w:rsidRPr="00844412">
        <w:rPr>
          <w:rFonts w:ascii="Times New Roman" w:eastAsia="Times New Roman" w:hAnsi="Times New Roman" w:cs="Times New Roman"/>
          <w:b/>
          <w:bCs/>
        </w:rPr>
        <w:t>Habilitação fiscal, social e trabalhista</w:t>
      </w:r>
    </w:p>
    <w:p w14:paraId="131EA9F5"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3D280CA">
        <w:rPr>
          <w:rFonts w:ascii="Times New Roman" w:eastAsia="Times New Roman" w:hAnsi="Times New Roman" w:cs="Times New Roman"/>
        </w:rPr>
        <w:t xml:space="preserve">7.2.1 </w:t>
      </w:r>
      <w:r w:rsidRPr="03D280CA">
        <w:rPr>
          <w:rFonts w:ascii="Times New Roman" w:eastAsia="Times New Roman" w:hAnsi="Times New Roman" w:cs="Times New Roman"/>
          <w:b/>
          <w:bCs/>
        </w:rPr>
        <w:t xml:space="preserve">PESSOA JURÍDICA – </w:t>
      </w:r>
      <w:r w:rsidRPr="03D280CA">
        <w:rPr>
          <w:rFonts w:ascii="Times New Roman" w:eastAsia="Times New Roman" w:hAnsi="Times New Roman" w:cs="Times New Roman"/>
        </w:rPr>
        <w:t xml:space="preserve">Comprovante de Situação Cadastral – CNJP. </w:t>
      </w:r>
    </w:p>
    <w:p w14:paraId="1A6AD7F3"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2.2</w:t>
      </w:r>
      <w:r w:rsidRPr="00844412">
        <w:rPr>
          <w:rFonts w:ascii="Times New Roman" w:eastAsia="Times New Roman" w:hAnsi="Times New Roman" w:cs="Times New Roman"/>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w:t>
      </w:r>
      <w:r w:rsidRPr="00844412">
        <w:rPr>
          <w:rFonts w:ascii="Times New Roman" w:eastAsia="Times New Roman" w:hAnsi="Times New Roman" w:cs="Times New Roman"/>
        </w:rPr>
        <w:lastRenderedPageBreak/>
        <w:t>Seguridade Social, nos termos da Portaria Conjunta nº 1.751, de 02 de outubro de 2014, do Secretário da Receita Federal do Brasil e da Procuradora-Geral da Fazenda Nacional.</w:t>
      </w:r>
    </w:p>
    <w:p w14:paraId="0FEB44BF"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2</w:t>
      </w:r>
      <w:r w:rsidRPr="00844412">
        <w:rPr>
          <w:rFonts w:ascii="Times New Roman" w:eastAsia="Times New Roman" w:hAnsi="Times New Roman" w:cs="Times New Roman"/>
        </w:rPr>
        <w:t>.3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FB90118"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2</w:t>
      </w:r>
      <w:r w:rsidRPr="00844412">
        <w:rPr>
          <w:rFonts w:ascii="Times New Roman" w:eastAsia="Times New Roman" w:hAnsi="Times New Roman" w:cs="Times New Roman"/>
        </w:rPr>
        <w:t>.4 Prova de regularidade com a Fazenda Estadual e Municipal do domicílio ou sede do fornecedor, relativa à atividade em cujo exercício contrata ou concorre.</w:t>
      </w:r>
    </w:p>
    <w:p w14:paraId="076BC7EB"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Microempreendedor Individual - MEI</w:t>
      </w:r>
      <w:r w:rsidRPr="00844412">
        <w:rPr>
          <w:rFonts w:ascii="Times New Roman" w:eastAsia="Times New Roman" w:hAnsi="Times New Roman" w:cs="Times New Roman"/>
        </w:rPr>
        <w:t>: Certificado da Condição de Microempreendedor Individual - CCMEI, cuja aceitação ficará condicionada à verificação da autenticidade no sítio https://www.gov.br/empresas-e-negocios/pt-br/empreendedor;</w:t>
      </w:r>
    </w:p>
    <w:p w14:paraId="4CE13FD0"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w:t>
      </w:r>
      <w:r w:rsidRPr="00844412">
        <w:rPr>
          <w:rFonts w:ascii="Times New Roman" w:eastAsia="Times New Roman" w:hAnsi="Times New Roman" w:cs="Times New Roman"/>
        </w:rPr>
        <w:t> </w:t>
      </w:r>
      <w:r w:rsidRPr="00844412">
        <w:rPr>
          <w:rFonts w:ascii="Times New Roman" w:eastAsia="Times New Roman" w:hAnsi="Times New Roman" w:cs="Times New Roman"/>
          <w:b/>
          <w:bCs/>
        </w:rPr>
        <w:t>Sociedade empresária, sociedade limitada unipessoal – SLU ou sociedade identificada como empresa individual de responsabilidade limitada - EIRELI</w:t>
      </w:r>
      <w:r w:rsidRPr="00844412">
        <w:rPr>
          <w:rFonts w:ascii="Times New Roman" w:eastAsia="Times New Roman" w:hAnsi="Times New Roman" w:cs="Times New Roman"/>
        </w:rPr>
        <w:t>: inscrição do ato constitutivo, estatuto ou contrato social no Registro Público de Empresas Mercantis, a cargo da Junta Comercial da respectiva sede, acompanhada de documento comprobatório de seus administradores;</w:t>
      </w:r>
    </w:p>
    <w:p w14:paraId="7859E64D"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2</w:t>
      </w:r>
      <w:r w:rsidRPr="00844412">
        <w:rPr>
          <w:rFonts w:ascii="Times New Roman" w:eastAsia="Times New Roman" w:hAnsi="Times New Roman" w:cs="Times New Roman"/>
        </w:rPr>
        <w:t> </w:t>
      </w:r>
      <w:r w:rsidRPr="00844412">
        <w:rPr>
          <w:rFonts w:ascii="Times New Roman" w:eastAsia="Times New Roman" w:hAnsi="Times New Roman" w:cs="Times New Roman"/>
          <w:b/>
          <w:bCs/>
        </w:rPr>
        <w:t>Sociedade empresária estrangeira:</w:t>
      </w:r>
      <w:r w:rsidRPr="00844412">
        <w:rPr>
          <w:rFonts w:ascii="Times New Roman" w:eastAsia="Times New Roman" w:hAnsi="Times New Roman" w:cs="Times New Roman"/>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14:paraId="2BE50CB6"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Sociedade simples</w:t>
      </w:r>
      <w:r w:rsidRPr="00844412">
        <w:rPr>
          <w:rFonts w:ascii="Times New Roman" w:eastAsia="Times New Roman" w:hAnsi="Times New Roman" w:cs="Times New Roman"/>
        </w:rPr>
        <w:t>: inscrição do ato constitutivo no Registro Civil de Pessoas Jurídicas do local de sua sede, acompanhada de documento comprobatório de seus administradores;</w:t>
      </w:r>
    </w:p>
    <w:p w14:paraId="0D257BF6"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 xml:space="preserve">.4 </w:t>
      </w:r>
      <w:r w:rsidRPr="00844412">
        <w:rPr>
          <w:rFonts w:ascii="Times New Roman" w:eastAsia="Times New Roman" w:hAnsi="Times New Roman" w:cs="Times New Roman"/>
          <w:b/>
          <w:bCs/>
        </w:rPr>
        <w:t>Filial, sucursal ou agência de sociedade simples ou empresária</w:t>
      </w:r>
      <w:r w:rsidRPr="00844412">
        <w:rPr>
          <w:rFonts w:ascii="Times New Roman" w:eastAsia="Times New Roman" w:hAnsi="Times New Roman" w:cs="Times New Roman"/>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21137AC"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.5 Os documentos apresentados deverão estar acompanhados de todas as alterações ou da consolidação respectiva.</w:t>
      </w:r>
    </w:p>
    <w:p w14:paraId="1991C13D" w14:textId="77777777" w:rsidR="00073F0A" w:rsidRPr="00844412" w:rsidRDefault="00073F0A" w:rsidP="00073F0A">
      <w:pPr>
        <w:spacing w:before="100" w:beforeAutospacing="1" w:after="100" w:afterAutospacing="1"/>
        <w:jc w:val="both"/>
        <w:rPr>
          <w:rFonts w:ascii="Times New Roman" w:eastAsia="Times New Roman" w:hAnsi="Times New Roman" w:cs="Times New Roman"/>
          <w:b/>
          <w:bCs/>
        </w:rPr>
      </w:pPr>
      <w:r w:rsidRPr="00844412">
        <w:rPr>
          <w:rFonts w:ascii="Times New Roman" w:eastAsia="Times New Roman" w:hAnsi="Times New Roman" w:cs="Times New Roman"/>
          <w:b/>
          <w:bCs/>
        </w:rPr>
        <w:t>Habilitação fiscal, social e trabalhista</w:t>
      </w:r>
    </w:p>
    <w:p w14:paraId="07AF0F77"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 xml:space="preserve">.6 Prova de regularidade fiscal perante a Fazenda Nacional, mediante apresentação de certidão expedida conjuntamente pela Secretaria da Receita Federal do Brasil (RFB) e pela Procuradoria-Geral da Fazenda Nacional (PGFN), referente a todos os créditos tributários </w:t>
      </w:r>
      <w:r w:rsidRPr="00844412">
        <w:rPr>
          <w:rFonts w:ascii="Times New Roman" w:eastAsia="Times New Roman" w:hAnsi="Times New Roman" w:cs="Times New Roman"/>
        </w:rPr>
        <w:lastRenderedPageBreak/>
        <w:t>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1F0F496"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.7 Prova de regularidade com o Fundo de Garantia do Tempo de Serviço (FGTS).</w:t>
      </w:r>
    </w:p>
    <w:p w14:paraId="73E40CB5"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.8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EC88361" w14:textId="77777777" w:rsidR="00073F0A" w:rsidRPr="00844412" w:rsidRDefault="00073F0A" w:rsidP="00073F0A">
      <w:pPr>
        <w:spacing w:before="100" w:beforeAutospacing="1" w:after="100" w:afterAutospacing="1"/>
        <w:jc w:val="both"/>
        <w:rPr>
          <w:rFonts w:ascii="Times New Roman" w:eastAsia="Times New Roman" w:hAnsi="Times New Roman" w:cs="Times New Roman"/>
        </w:rPr>
      </w:pPr>
      <w:r w:rsidRPr="00844412">
        <w:rPr>
          <w:rFonts w:ascii="Times New Roman" w:eastAsia="Times New Roman" w:hAnsi="Times New Roman" w:cs="Times New Roman"/>
        </w:rPr>
        <w:t>7.</w:t>
      </w:r>
      <w:r>
        <w:rPr>
          <w:rFonts w:ascii="Times New Roman" w:eastAsia="Times New Roman" w:hAnsi="Times New Roman" w:cs="Times New Roman"/>
        </w:rPr>
        <w:t>3</w:t>
      </w:r>
      <w:r w:rsidRPr="00844412">
        <w:rPr>
          <w:rFonts w:ascii="Times New Roman" w:eastAsia="Times New Roman" w:hAnsi="Times New Roman" w:cs="Times New Roman"/>
        </w:rPr>
        <w:t>.9 Prova de regularidade com a Fazenda Estadual e Municipal do domicílio ou sede do fornecedor, relativa à atividade em cujo exercício contrata ou concorre.</w:t>
      </w:r>
    </w:p>
    <w:p w14:paraId="3D64CB06" w14:textId="77777777" w:rsidR="00073F0A" w:rsidRPr="00844412" w:rsidRDefault="00073F0A" w:rsidP="00073F0A">
      <w:pPr>
        <w:spacing w:before="100" w:beforeAutospacing="1" w:after="100" w:afterAutospacing="1"/>
        <w:jc w:val="both"/>
        <w:rPr>
          <w:rFonts w:ascii="Times New Roman" w:eastAsia="Times New Roman" w:hAnsi="Times New Roman" w:cs="Times New Roman"/>
          <w:b/>
        </w:rPr>
      </w:pPr>
      <w:r w:rsidRPr="00844412">
        <w:rPr>
          <w:rFonts w:ascii="Times New Roman" w:eastAsia="Times New Roman" w:hAnsi="Times New Roman" w:cs="Times New Roman"/>
          <w:b/>
        </w:rPr>
        <w:t>Qualificação Econômico-Financeira</w:t>
      </w:r>
    </w:p>
    <w:p w14:paraId="5ECD7427" w14:textId="77777777" w:rsidR="00073F0A" w:rsidRPr="00CD7956"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t>7</w:t>
      </w:r>
      <w:r w:rsidRPr="00CD7956">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CD7956">
        <w:rPr>
          <w:rFonts w:ascii="Times New Roman" w:eastAsia="Times New Roman" w:hAnsi="Times New Roman" w:cs="Times New Roman"/>
          <w:color w:val="000000"/>
        </w:rPr>
        <w:t>. Certidão 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w:t>
      </w:r>
    </w:p>
    <w:p w14:paraId="0AEDE73E" w14:textId="77777777" w:rsidR="00073F0A" w:rsidRDefault="00073F0A" w:rsidP="00073F0A">
      <w:pPr>
        <w:shd w:val="clear" w:color="auto" w:fill="FFFFFF"/>
        <w:spacing w:before="100" w:after="100"/>
        <w:jc w:val="both"/>
        <w:rPr>
          <w:rFonts w:ascii="Times New Roman" w:eastAsia="Times New Roman" w:hAnsi="Times New Roman" w:cs="Times New Roman"/>
          <w:color w:val="000000"/>
        </w:rPr>
      </w:pPr>
      <w:r>
        <w:rPr>
          <w:rFonts w:ascii="Times New Roman" w:eastAsia="Times New Roman" w:hAnsi="Times New Roman" w:cs="Times New Roman"/>
          <w:color w:val="000000"/>
        </w:rPr>
        <w:t>7</w:t>
      </w:r>
      <w:r w:rsidRPr="00CD7956">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CD7956">
        <w:rPr>
          <w:rFonts w:ascii="Times New Roman" w:eastAsia="Times New Roman" w:hAnsi="Times New Roman" w:cs="Times New Roman"/>
          <w:color w:val="000000"/>
        </w:rPr>
        <w:t>.1 Certidão negativa de falência expedida pelo distribuidor da sede do fornecedor - Lei nº 14.133, de 2021, art. 69, caput, inciso II);</w:t>
      </w:r>
    </w:p>
    <w:p w14:paraId="63CCFEA7"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t>7</w:t>
      </w:r>
      <w:r w:rsidRPr="00005A22">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005A22">
        <w:rPr>
          <w:rFonts w:ascii="Times New Roman" w:eastAsia="Times New Roman" w:hAnsi="Times New Roman" w:cs="Times New Roman"/>
          <w:color w:val="000000"/>
        </w:rPr>
        <w:t>.2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A52314C"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t>7</w:t>
      </w:r>
      <w:r w:rsidRPr="00005A22">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005A22">
        <w:rPr>
          <w:rFonts w:ascii="Times New Roman" w:eastAsia="Times New Roman" w:hAnsi="Times New Roman" w:cs="Times New Roman"/>
          <w:color w:val="000000"/>
        </w:rPr>
        <w:t>.3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14:paraId="4E3A0846"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sidRPr="00005A22">
        <w:rPr>
          <w:rFonts w:ascii="Times New Roman" w:eastAsia="Times New Roman" w:hAnsi="Times New Roman" w:cs="Times New Roman"/>
          <w:color w:val="000000"/>
        </w:rPr>
        <w:t>I - Liquidez Geral (LG) = (Ativo Circulante + Realizável a Longo Prazo)/( Passivo Circulante + Passivo Não Circulante);</w:t>
      </w:r>
    </w:p>
    <w:p w14:paraId="235C5334"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sidRPr="00005A22">
        <w:rPr>
          <w:rFonts w:ascii="Times New Roman" w:eastAsia="Times New Roman" w:hAnsi="Times New Roman" w:cs="Times New Roman"/>
          <w:color w:val="000000"/>
        </w:rPr>
        <w:t>II - Solvência Geral (SG)= (Ativo Total)/(Passivo Circulante +Passivo não Circulante); e</w:t>
      </w:r>
    </w:p>
    <w:p w14:paraId="27F0A957"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sidRPr="00005A22">
        <w:rPr>
          <w:rFonts w:ascii="Times New Roman" w:eastAsia="Times New Roman" w:hAnsi="Times New Roman" w:cs="Times New Roman"/>
          <w:color w:val="000000"/>
        </w:rPr>
        <w:t>III - Liquidez Corrente (LC) = (Ativo Circulante)/(Passivo Circulante).</w:t>
      </w:r>
    </w:p>
    <w:p w14:paraId="569D31F7"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t>7</w:t>
      </w:r>
      <w:r w:rsidRPr="00005A22">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005A22">
        <w:rPr>
          <w:rFonts w:ascii="Times New Roman" w:eastAsia="Times New Roman" w:hAnsi="Times New Roman" w:cs="Times New Roman"/>
          <w:color w:val="000000"/>
        </w:rPr>
        <w:t>.4 As empresas criadas no exercício financeiro da licitação deverão atender a todas as exigências da habilitação e poderão substituir os demonstrativos contábeis pelo balanço de abertura. (Lei nº 14.133, de 2021, art. 65, §1º);</w:t>
      </w:r>
    </w:p>
    <w:p w14:paraId="6792B5E2" w14:textId="77777777" w:rsidR="00073F0A" w:rsidRPr="00005A22" w:rsidRDefault="00073F0A" w:rsidP="00073F0A">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lastRenderedPageBreak/>
        <w:t>7</w:t>
      </w:r>
      <w:r w:rsidRPr="00005A22">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005A22">
        <w:rPr>
          <w:rFonts w:ascii="Times New Roman" w:eastAsia="Times New Roman" w:hAnsi="Times New Roman" w:cs="Times New Roman"/>
          <w:color w:val="000000"/>
        </w:rPr>
        <w:t>.5 O balanço patrimonial, demonstração de resultado de exercício e demais demonstrações contábeis limitar-se-ão ao último exercício no caso de a pessoa jurídica ter sido constituída há menos de 2 (dois) anos. (Lei nº 14.133, de 2021, art. 69, §6º).</w:t>
      </w:r>
    </w:p>
    <w:p w14:paraId="02588130" w14:textId="77777777" w:rsidR="00073F0A" w:rsidRPr="00010BD0" w:rsidRDefault="00073F0A" w:rsidP="00073F0A">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Qualificação técnica</w:t>
      </w:r>
    </w:p>
    <w:p w14:paraId="1860B900" w14:textId="77777777" w:rsidR="00073F0A" w:rsidRPr="008D19C5"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w:t>
      </w:r>
      <w:r w:rsidRPr="008D19C5">
        <w:rPr>
          <w:rFonts w:ascii="Times New Roman" w:eastAsia="Times New Roman" w:hAnsi="Times New Roman" w:cs="Times New Roman"/>
        </w:rPr>
        <w:t>.</w:t>
      </w:r>
      <w:r>
        <w:rPr>
          <w:rFonts w:ascii="Times New Roman" w:eastAsia="Times New Roman" w:hAnsi="Times New Roman" w:cs="Times New Roman"/>
        </w:rPr>
        <w:t>5</w:t>
      </w:r>
      <w:r w:rsidRPr="008D19C5">
        <w:rPr>
          <w:rFonts w:ascii="Times New Roman" w:eastAsia="Times New Roman" w:hAnsi="Times New Roman" w:cs="Times New Roman"/>
        </w:rPr>
        <w:t>. Os atestados de capacidade técnica poderão ser apresentados em nome da matriz ou da filial do fornecedor.</w:t>
      </w:r>
    </w:p>
    <w:p w14:paraId="51A5EF12" w14:textId="7291E0F8"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w:t>
      </w:r>
      <w:r w:rsidRPr="008D19C5">
        <w:rPr>
          <w:rFonts w:ascii="Times New Roman" w:eastAsia="Times New Roman" w:hAnsi="Times New Roman" w:cs="Times New Roman"/>
        </w:rPr>
        <w:t>.</w:t>
      </w:r>
      <w:r>
        <w:rPr>
          <w:rFonts w:ascii="Times New Roman" w:eastAsia="Times New Roman" w:hAnsi="Times New Roman" w:cs="Times New Roman"/>
        </w:rPr>
        <w:t>5.1</w:t>
      </w:r>
      <w:r w:rsidRPr="008D19C5">
        <w:rPr>
          <w:rFonts w:ascii="Times New Roman" w:eastAsia="Times New Roman" w:hAnsi="Times New Roman" w:cs="Times New Roman"/>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1708E1E" w14:textId="453F3FE1"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7.5.2. Certidão Simplificada da Junta Comercial</w:t>
      </w:r>
    </w:p>
    <w:p w14:paraId="26827015" w14:textId="5000D443"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7.5.3. Alvará de Funcionamento</w:t>
      </w:r>
    </w:p>
    <w:p w14:paraId="65D16D9D" w14:textId="77777777" w:rsidR="00073F0A" w:rsidRPr="00637E25" w:rsidRDefault="00073F0A" w:rsidP="00073F0A">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 xml:space="preserve">8. </w:t>
      </w:r>
      <w:r w:rsidRPr="00637E25">
        <w:rPr>
          <w:rFonts w:ascii="Times New Roman" w:eastAsia="Times New Roman" w:hAnsi="Times New Roman" w:cs="Times New Roman"/>
          <w:b/>
          <w:bCs/>
        </w:rPr>
        <w:t>ESTIMATIVAS DO VALOR DA CONTRATAÇÃO</w:t>
      </w:r>
    </w:p>
    <w:p w14:paraId="2E670557" w14:textId="381849CC" w:rsidR="00073F0A" w:rsidRDefault="00073F0A" w:rsidP="00073F0A">
      <w:pPr>
        <w:spacing w:before="100" w:beforeAutospacing="1" w:after="100" w:afterAutospacing="1"/>
        <w:jc w:val="both"/>
        <w:rPr>
          <w:rFonts w:ascii="Times New Roman" w:eastAsia="Times New Roman" w:hAnsi="Times New Roman" w:cs="Times New Roman"/>
        </w:rPr>
      </w:pPr>
      <w:r w:rsidRPr="03D280CA">
        <w:rPr>
          <w:rFonts w:ascii="Times New Roman" w:eastAsia="Times New Roman" w:hAnsi="Times New Roman" w:cs="Times New Roman"/>
        </w:rPr>
        <w:t xml:space="preserve">8.1 A estimativa do valor da contratação </w:t>
      </w:r>
      <w:r>
        <w:rPr>
          <w:rFonts w:ascii="Times New Roman" w:eastAsia="Times New Roman" w:hAnsi="Times New Roman" w:cs="Times New Roman"/>
        </w:rPr>
        <w:t>é de R$ 498.944,72</w:t>
      </w:r>
      <w:r w:rsidRPr="03D280CA">
        <w:rPr>
          <w:rFonts w:ascii="Times New Roman" w:eastAsia="Times New Roman" w:hAnsi="Times New Roman" w:cs="Times New Roman"/>
        </w:rPr>
        <w:t xml:space="preserve">. </w:t>
      </w:r>
    </w:p>
    <w:p w14:paraId="4144A443" w14:textId="77777777" w:rsidR="00073F0A" w:rsidRPr="00B15BD9" w:rsidRDefault="00073F0A" w:rsidP="00073F0A">
      <w:pPr>
        <w:spacing w:before="100" w:beforeAutospacing="1" w:after="100" w:afterAutospacing="1"/>
        <w:jc w:val="both"/>
        <w:rPr>
          <w:rFonts w:ascii="Times New Roman" w:eastAsia="Times New Roman" w:hAnsi="Times New Roman" w:cs="Times New Roman"/>
          <w:b/>
          <w:bCs/>
        </w:rPr>
      </w:pPr>
      <w:r w:rsidRPr="00B15BD9">
        <w:rPr>
          <w:rFonts w:ascii="Times New Roman" w:eastAsia="Times New Roman" w:hAnsi="Times New Roman" w:cs="Times New Roman"/>
          <w:b/>
          <w:bCs/>
        </w:rPr>
        <w:t>9. ADEQUAÇÃO ORÇAMENTÁRIA</w:t>
      </w:r>
    </w:p>
    <w:p w14:paraId="015E6706" w14:textId="77777777" w:rsidR="00073F0A" w:rsidRDefault="00073F0A" w:rsidP="00073F0A">
      <w:pPr>
        <w:spacing w:beforeAutospacing="1" w:afterAutospacing="1"/>
        <w:jc w:val="both"/>
        <w:rPr>
          <w:rFonts w:ascii="Times New Roman" w:eastAsia="Times New Roman" w:hAnsi="Times New Roman" w:cs="Times New Roman"/>
        </w:rPr>
      </w:pPr>
      <w:r w:rsidRPr="03D280CA">
        <w:rPr>
          <w:rFonts w:ascii="Times New Roman" w:eastAsia="Times New Roman" w:hAnsi="Times New Roman" w:cs="Times New Roman"/>
        </w:rPr>
        <w:t>9.1 As despesas decorrentes da presente contratação correrão à conta de recursos específicos consignados no Orçamento do Município de Una/BA</w:t>
      </w:r>
    </w:p>
    <w:p w14:paraId="1DA30C00" w14:textId="77777777" w:rsidR="00073F0A" w:rsidRDefault="00073F0A" w:rsidP="00073F0A">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 xml:space="preserve">9.2 </w:t>
      </w:r>
      <w:r w:rsidRPr="00B15BD9">
        <w:rPr>
          <w:rFonts w:ascii="Times New Roman" w:eastAsia="Times New Roman" w:hAnsi="Times New Roman" w:cs="Times New Roman"/>
        </w:rPr>
        <w:t>A contratação será atendida pela seguinte dotação:</w:t>
      </w:r>
    </w:p>
    <w:p w14:paraId="13102609"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Órgão 20: Secretaria de Governo, Administração e Planejamento</w:t>
      </w:r>
    </w:p>
    <w:p w14:paraId="6D8FD190"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Unidade: Secretaria de Governo, Administração e Planejamento</w:t>
      </w:r>
    </w:p>
    <w:p w14:paraId="416782E7"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Projeto Atividade: 2020.25752202.079 – AMPLIAÇÃO E MANUTENÇÃO DOS SERVIÇOS DE ILUMINAÇÃO PÚBLICA</w:t>
      </w:r>
    </w:p>
    <w:p w14:paraId="3B15A445"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Elemento de Despesa: 33903000000 – Material de Consumo</w:t>
      </w:r>
    </w:p>
    <w:p w14:paraId="484BC86D"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Ficha: 20793000150000000000</w:t>
      </w:r>
    </w:p>
    <w:p w14:paraId="1E54E3E1" w14:textId="77777777" w:rsidR="00073F0A" w:rsidRPr="00073F0A" w:rsidRDefault="00073F0A" w:rsidP="00073F0A">
      <w:pPr>
        <w:jc w:val="both"/>
        <w:rPr>
          <w:rFonts w:ascii="Times New Roman" w:eastAsia="Times New Roman" w:hAnsi="Times New Roman" w:cs="Times New Roman"/>
          <w:b/>
          <w:bCs/>
          <w:sz w:val="18"/>
          <w:szCs w:val="18"/>
        </w:rPr>
      </w:pPr>
      <w:r w:rsidRPr="00073F0A">
        <w:rPr>
          <w:rFonts w:ascii="Times New Roman" w:eastAsia="Times New Roman" w:hAnsi="Times New Roman" w:cs="Times New Roman"/>
          <w:b/>
          <w:bCs/>
          <w:sz w:val="18"/>
          <w:szCs w:val="18"/>
        </w:rPr>
        <w:t>Fonte: 150000000000</w:t>
      </w:r>
    </w:p>
    <w:p w14:paraId="37B80DAA" w14:textId="46A7B0D6" w:rsidR="00073F0A" w:rsidRDefault="00073F0A" w:rsidP="00073F0A">
      <w:pPr>
        <w:spacing w:before="100" w:beforeAutospacing="1" w:after="100" w:afterAutospacing="1"/>
        <w:jc w:val="center"/>
        <w:rPr>
          <w:rFonts w:ascii="Times New Roman" w:eastAsia="Times New Roman" w:hAnsi="Times New Roman" w:cs="Times New Roman"/>
        </w:rPr>
      </w:pPr>
      <w:r w:rsidRPr="03D280CA">
        <w:rPr>
          <w:rFonts w:ascii="Times New Roman" w:eastAsia="Times New Roman" w:hAnsi="Times New Roman" w:cs="Times New Roman"/>
        </w:rPr>
        <w:t xml:space="preserve">Una, BA, </w:t>
      </w:r>
      <w:r>
        <w:rPr>
          <w:rFonts w:ascii="Times New Roman" w:eastAsia="Times New Roman" w:hAnsi="Times New Roman" w:cs="Times New Roman"/>
        </w:rPr>
        <w:t>20 de janeiro de 2026</w:t>
      </w:r>
    </w:p>
    <w:p w14:paraId="7891E863" w14:textId="77777777" w:rsidR="00073F0A" w:rsidRDefault="00073F0A" w:rsidP="00073F0A">
      <w:pPr>
        <w:jc w:val="center"/>
        <w:rPr>
          <w:rFonts w:ascii="Times New Roman" w:eastAsia="Times New Roman" w:hAnsi="Times New Roman" w:cs="Times New Roman"/>
          <w:b/>
          <w:bCs/>
        </w:rPr>
      </w:pPr>
    </w:p>
    <w:p w14:paraId="108D0A2A" w14:textId="77777777" w:rsidR="00073F0A" w:rsidRDefault="00073F0A" w:rsidP="00073F0A">
      <w:pPr>
        <w:jc w:val="center"/>
        <w:rPr>
          <w:rFonts w:ascii="Times New Roman" w:eastAsia="Times New Roman" w:hAnsi="Times New Roman" w:cs="Times New Roman"/>
          <w:b/>
          <w:bCs/>
        </w:rPr>
      </w:pPr>
      <w:r>
        <w:rPr>
          <w:rFonts w:ascii="Times New Roman" w:eastAsia="Times New Roman" w:hAnsi="Times New Roman" w:cs="Times New Roman"/>
          <w:b/>
          <w:bCs/>
        </w:rPr>
        <w:t>JOSÉ NILDO SANTOS NASCIMENTO</w:t>
      </w:r>
    </w:p>
    <w:p w14:paraId="0DCBABD4" w14:textId="77777777" w:rsidR="00073F0A" w:rsidRDefault="00073F0A" w:rsidP="00073F0A">
      <w:pPr>
        <w:jc w:val="center"/>
        <w:rPr>
          <w:rFonts w:ascii="Times New Roman" w:eastAsia="Times New Roman" w:hAnsi="Times New Roman" w:cs="Times New Roman"/>
          <w:i/>
          <w:iCs/>
        </w:rPr>
      </w:pPr>
      <w:r w:rsidRPr="03D280CA">
        <w:rPr>
          <w:rFonts w:ascii="Times New Roman" w:eastAsia="Times New Roman" w:hAnsi="Times New Roman" w:cs="Times New Roman"/>
          <w:i/>
          <w:iCs/>
        </w:rPr>
        <w:t>Secretário de Governo</w:t>
      </w:r>
    </w:p>
    <w:p w14:paraId="4054A494" w14:textId="0A3A9B9C" w:rsidR="00706933" w:rsidRDefault="00706933" w:rsidP="00116D4C">
      <w:pPr>
        <w:spacing w:before="120" w:afterLines="120" w:after="288" w:line="312" w:lineRule="auto"/>
        <w:ind w:left="360"/>
        <w:jc w:val="center"/>
        <w:rPr>
          <w:rFonts w:ascii="Arial" w:eastAsia="Arial" w:hAnsi="Arial" w:cs="Arial"/>
          <w:sz w:val="18"/>
          <w:szCs w:val="18"/>
        </w:rPr>
      </w:pPr>
    </w:p>
    <w:p w14:paraId="25420E67"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14:paraId="722F5045" w14:textId="77777777"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14:paraId="1C275284" w14:textId="77777777"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14:paraId="4A2E858A" w14:textId="77777777"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B9557B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1B52BF14"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50793390"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4BBF839" w14:textId="77777777" w:rsidR="004C4E6A" w:rsidRPr="00B21110" w:rsidRDefault="004C4E6A" w:rsidP="00370E16">
            <w:pPr>
              <w:jc w:val="both"/>
              <w:rPr>
                <w:rFonts w:ascii="Arial" w:hAnsi="Arial" w:cs="Arial"/>
                <w:sz w:val="22"/>
                <w:szCs w:val="22"/>
              </w:rPr>
            </w:pPr>
          </w:p>
        </w:tc>
      </w:tr>
      <w:tr w:rsidR="004C4E6A" w:rsidRPr="00B21110" w14:paraId="3FBD55AD"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14:paraId="75C5C902" w14:textId="77777777" w:rsidR="004C4E6A" w:rsidRPr="00B21110" w:rsidRDefault="004C4E6A" w:rsidP="00370E16">
            <w:pPr>
              <w:rPr>
                <w:rFonts w:ascii="Arial" w:hAnsi="Arial" w:cs="Arial"/>
                <w:sz w:val="22"/>
                <w:szCs w:val="22"/>
              </w:rPr>
            </w:pPr>
          </w:p>
        </w:tc>
      </w:tr>
      <w:tr w:rsidR="004C4E6A" w:rsidRPr="00B21110" w14:paraId="774C252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14:paraId="5D8CA2BD" w14:textId="77777777"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14:paraId="295154BB"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F39D947"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14:paraId="31419D02"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14:paraId="302C5EE7" w14:textId="77777777"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14:paraId="22CF814A"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D312E71"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14:paraId="4456BE6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0D9FBE5D" w14:textId="77777777"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14:paraId="4ED2DC8B" w14:textId="77777777" w:rsidR="004C4E6A" w:rsidRDefault="004C4E6A" w:rsidP="004C4E6A">
      <w:pPr>
        <w:jc w:val="both"/>
        <w:rPr>
          <w:rFonts w:ascii="Arial" w:hAnsi="Arial" w:cs="Arial"/>
          <w:sz w:val="22"/>
          <w:szCs w:val="22"/>
        </w:rPr>
      </w:pPr>
    </w:p>
    <w:p w14:paraId="0A638EA6" w14:textId="77777777"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867D9D" w14:paraId="283BB175" w14:textId="77777777"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14:paraId="28643B17" w14:textId="77777777" w:rsidR="004C4E6A" w:rsidRPr="00867D9D" w:rsidRDefault="004C4E6A" w:rsidP="00370E16">
            <w:pPr>
              <w:jc w:val="center"/>
              <w:rPr>
                <w:rFonts w:ascii="Arial" w:hAnsi="Arial" w:cs="Arial"/>
                <w:b/>
                <w:bCs/>
              </w:rPr>
            </w:pPr>
            <w:r>
              <w:rPr>
                <w:rFonts w:ascii="Arial" w:hAnsi="Arial" w:cs="Arial"/>
                <w:b/>
                <w:bCs/>
              </w:rPr>
              <w:t>LOTE ---</w:t>
            </w:r>
          </w:p>
        </w:tc>
      </w:tr>
      <w:tr w:rsidR="004C4E6A" w:rsidRPr="00867D9D" w14:paraId="12A52682" w14:textId="77777777"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15138FA7" w14:textId="77777777" w:rsidR="004C4E6A" w:rsidRPr="00867D9D" w:rsidRDefault="004C4E6A" w:rsidP="00370E16">
            <w:pPr>
              <w:jc w:val="center"/>
              <w:rPr>
                <w:rFonts w:ascii="Arial" w:hAnsi="Arial" w:cs="Arial"/>
                <w:b/>
                <w:bCs/>
              </w:rPr>
            </w:pPr>
            <w:r w:rsidRPr="00867D9D">
              <w:rPr>
                <w:rFonts w:ascii="Arial" w:hAnsi="Arial" w:cs="Arial"/>
                <w:b/>
                <w:bCs/>
              </w:rPr>
              <w:t>ITEM</w:t>
            </w:r>
          </w:p>
        </w:tc>
        <w:tc>
          <w:tcPr>
            <w:tcW w:w="4628" w:type="dxa"/>
            <w:tcBorders>
              <w:top w:val="nil"/>
              <w:left w:val="nil"/>
              <w:bottom w:val="single" w:sz="4" w:space="0" w:color="auto"/>
              <w:right w:val="single" w:sz="4" w:space="0" w:color="auto"/>
            </w:tcBorders>
            <w:shd w:val="clear" w:color="auto" w:fill="auto"/>
            <w:noWrap/>
            <w:vAlign w:val="center"/>
            <w:hideMark/>
          </w:tcPr>
          <w:p w14:paraId="2A7AAB59" w14:textId="77777777" w:rsidR="004C4E6A" w:rsidRPr="00867D9D" w:rsidRDefault="004C4E6A" w:rsidP="00370E16">
            <w:pPr>
              <w:jc w:val="center"/>
              <w:rPr>
                <w:rFonts w:ascii="Arial" w:hAnsi="Arial" w:cs="Arial"/>
                <w:b/>
                <w:bCs/>
              </w:rPr>
            </w:pPr>
            <w:r w:rsidRPr="00867D9D">
              <w:rPr>
                <w:rFonts w:ascii="Arial" w:hAnsi="Arial" w:cs="Arial"/>
                <w:b/>
                <w:bCs/>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14:paraId="3F0C3938" w14:textId="77777777" w:rsidR="004C4E6A" w:rsidRPr="00867D9D" w:rsidRDefault="004C4E6A" w:rsidP="00370E16">
            <w:pPr>
              <w:jc w:val="center"/>
              <w:rPr>
                <w:rFonts w:ascii="Arial" w:hAnsi="Arial" w:cs="Arial"/>
                <w:b/>
                <w:bCs/>
              </w:rPr>
            </w:pPr>
            <w:r w:rsidRPr="00867D9D">
              <w:rPr>
                <w:rFonts w:ascii="Arial" w:hAnsi="Arial" w:cs="Arial"/>
                <w:b/>
                <w:bCs/>
              </w:rPr>
              <w:t>QNT</w:t>
            </w:r>
          </w:p>
        </w:tc>
        <w:tc>
          <w:tcPr>
            <w:tcW w:w="1370" w:type="dxa"/>
            <w:tcBorders>
              <w:top w:val="nil"/>
              <w:left w:val="nil"/>
              <w:bottom w:val="single" w:sz="4" w:space="0" w:color="auto"/>
              <w:right w:val="single" w:sz="4" w:space="0" w:color="auto"/>
            </w:tcBorders>
            <w:shd w:val="clear" w:color="auto" w:fill="auto"/>
            <w:noWrap/>
            <w:vAlign w:val="center"/>
            <w:hideMark/>
          </w:tcPr>
          <w:p w14:paraId="52FBE28C" w14:textId="77777777" w:rsidR="004C4E6A" w:rsidRPr="00722211" w:rsidRDefault="004C4E6A" w:rsidP="00370E16">
            <w:pPr>
              <w:jc w:val="center"/>
              <w:rPr>
                <w:rFonts w:ascii="Arial" w:hAnsi="Arial" w:cs="Arial"/>
                <w:b/>
                <w:bCs/>
              </w:rPr>
            </w:pPr>
            <w:r w:rsidRPr="00867D9D">
              <w:rPr>
                <w:rFonts w:ascii="Arial" w:hAnsi="Arial" w:cs="Arial"/>
                <w:b/>
                <w:bCs/>
              </w:rPr>
              <w:t>UNID</w:t>
            </w:r>
          </w:p>
        </w:tc>
        <w:tc>
          <w:tcPr>
            <w:tcW w:w="1276" w:type="dxa"/>
            <w:tcBorders>
              <w:top w:val="single" w:sz="4" w:space="0" w:color="auto"/>
              <w:left w:val="nil"/>
              <w:bottom w:val="single" w:sz="4" w:space="0" w:color="auto"/>
              <w:right w:val="single" w:sz="4" w:space="0" w:color="auto"/>
            </w:tcBorders>
            <w:vAlign w:val="center"/>
          </w:tcPr>
          <w:p w14:paraId="242F0075" w14:textId="77777777" w:rsidR="004C4E6A" w:rsidRPr="00867D9D" w:rsidRDefault="004C4E6A" w:rsidP="00370E16">
            <w:pPr>
              <w:jc w:val="center"/>
              <w:rPr>
                <w:rFonts w:ascii="Arial" w:hAnsi="Arial" w:cs="Arial"/>
                <w:b/>
                <w:bCs/>
              </w:rPr>
            </w:pPr>
            <w:r w:rsidRPr="00867D9D">
              <w:rPr>
                <w:rFonts w:ascii="Arial" w:hAnsi="Arial" w:cs="Arial"/>
                <w:b/>
                <w:bCs/>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3A315C0D" w14:textId="77777777" w:rsidR="004C4E6A" w:rsidRPr="00867D9D" w:rsidRDefault="004C4E6A" w:rsidP="00370E16">
            <w:pPr>
              <w:jc w:val="center"/>
              <w:rPr>
                <w:rFonts w:ascii="Arial" w:hAnsi="Arial" w:cs="Arial"/>
                <w:b/>
                <w:bCs/>
              </w:rPr>
            </w:pPr>
            <w:r w:rsidRPr="00867D9D">
              <w:rPr>
                <w:rFonts w:ascii="Arial" w:hAnsi="Arial" w:cs="Arial"/>
                <w:b/>
                <w:bCs/>
              </w:rPr>
              <w:t>VALOR TOTAL</w:t>
            </w:r>
          </w:p>
        </w:tc>
      </w:tr>
      <w:tr w:rsidR="004C4E6A" w:rsidRPr="00867D9D" w14:paraId="288EEB9B" w14:textId="77777777"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64C2FD26" w14:textId="77777777" w:rsidR="004C4E6A" w:rsidRPr="00867D9D" w:rsidRDefault="004C4E6A" w:rsidP="00370E16">
            <w:pPr>
              <w:jc w:val="center"/>
              <w:rPr>
                <w:rFonts w:ascii="Arial" w:hAnsi="Arial" w:cs="Arial"/>
              </w:rPr>
            </w:pPr>
            <w:r w:rsidRPr="00867D9D">
              <w:rPr>
                <w:rFonts w:ascii="Arial" w:hAnsi="Arial" w:cs="Arial"/>
              </w:rPr>
              <w:t>1</w:t>
            </w:r>
          </w:p>
        </w:tc>
        <w:tc>
          <w:tcPr>
            <w:tcW w:w="4628" w:type="dxa"/>
            <w:tcBorders>
              <w:top w:val="nil"/>
              <w:left w:val="nil"/>
              <w:bottom w:val="single" w:sz="4" w:space="0" w:color="auto"/>
              <w:right w:val="single" w:sz="4" w:space="0" w:color="auto"/>
            </w:tcBorders>
            <w:shd w:val="clear" w:color="auto" w:fill="auto"/>
            <w:vAlign w:val="center"/>
            <w:hideMark/>
          </w:tcPr>
          <w:p w14:paraId="2776964A" w14:textId="77777777" w:rsidR="004C4E6A" w:rsidRPr="008C016E" w:rsidRDefault="004C4E6A" w:rsidP="00370E16">
            <w:pPr>
              <w:ind w:right="214"/>
              <w:jc w:val="both"/>
              <w:rPr>
                <w:rFonts w:ascii="Arial" w:hAnsi="Arial" w:cs="Arial"/>
                <w:b/>
              </w:rPr>
            </w:pPr>
            <w:r w:rsidRPr="00722211">
              <w:rPr>
                <w:rFonts w:ascii="Arial" w:hAnsi="Arial" w:cs="Arial"/>
                <w:b/>
              </w:rPr>
              <w:t>ESPECIFICAÇÃO</w:t>
            </w:r>
            <w:r>
              <w:rPr>
                <w:rFonts w:ascii="Arial" w:hAnsi="Arial" w:cs="Arial"/>
                <w:b/>
              </w:rPr>
              <w:t>, MARCA E DEMAIS PERTINENTES.</w:t>
            </w:r>
          </w:p>
        </w:tc>
        <w:tc>
          <w:tcPr>
            <w:tcW w:w="614" w:type="dxa"/>
            <w:tcBorders>
              <w:top w:val="nil"/>
              <w:left w:val="nil"/>
              <w:bottom w:val="single" w:sz="4" w:space="0" w:color="auto"/>
              <w:right w:val="single" w:sz="4" w:space="0" w:color="auto"/>
            </w:tcBorders>
            <w:shd w:val="clear" w:color="auto" w:fill="auto"/>
            <w:noWrap/>
            <w:vAlign w:val="center"/>
          </w:tcPr>
          <w:p w14:paraId="0B70558D" w14:textId="77777777" w:rsidR="004C4E6A" w:rsidRDefault="004C4E6A" w:rsidP="00370E16">
            <w:pPr>
              <w:jc w:val="center"/>
              <w:rPr>
                <w:rFonts w:ascii="Arial" w:hAnsi="Arial" w:cs="Arial"/>
              </w:rPr>
            </w:pPr>
          </w:p>
          <w:p w14:paraId="6F8EAC54" w14:textId="77777777" w:rsidR="004C4E6A" w:rsidRPr="00867D9D" w:rsidRDefault="004C4E6A" w:rsidP="00370E16">
            <w:pPr>
              <w:jc w:val="center"/>
              <w:rPr>
                <w:rFonts w:ascii="Arial" w:hAnsi="Arial" w:cs="Arial"/>
              </w:rPr>
            </w:pPr>
          </w:p>
        </w:tc>
        <w:tc>
          <w:tcPr>
            <w:tcW w:w="1370" w:type="dxa"/>
            <w:tcBorders>
              <w:top w:val="nil"/>
              <w:left w:val="nil"/>
              <w:bottom w:val="single" w:sz="4" w:space="0" w:color="auto"/>
              <w:right w:val="single" w:sz="4" w:space="0" w:color="auto"/>
            </w:tcBorders>
            <w:shd w:val="clear" w:color="auto" w:fill="auto"/>
            <w:noWrap/>
            <w:vAlign w:val="center"/>
          </w:tcPr>
          <w:p w14:paraId="4F7615DD"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031A92A" w14:textId="77777777" w:rsidR="004C4E6A" w:rsidRPr="00867D9D" w:rsidRDefault="004C4E6A" w:rsidP="00370E16">
            <w:pPr>
              <w:rPr>
                <w:rFonts w:ascii="Arial" w:hAnsi="Arial" w:cs="Arial"/>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0C3356A0" w14:textId="77777777" w:rsidR="004C4E6A" w:rsidRPr="00867D9D" w:rsidRDefault="004C4E6A" w:rsidP="00370E16">
            <w:pPr>
              <w:rPr>
                <w:rFonts w:ascii="Arial" w:hAnsi="Arial" w:cs="Arial"/>
              </w:rPr>
            </w:pPr>
          </w:p>
        </w:tc>
      </w:tr>
      <w:tr w:rsidR="004C4E6A" w:rsidRPr="00867D9D" w14:paraId="2D8ACD58" w14:textId="77777777"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152FF" w14:textId="77777777" w:rsidR="004C4E6A" w:rsidRPr="00867D9D" w:rsidRDefault="004C4E6A" w:rsidP="00370E16">
            <w:pPr>
              <w:jc w:val="center"/>
              <w:rPr>
                <w:rFonts w:ascii="Arial" w:hAnsi="Arial" w:cs="Arial"/>
              </w:rPr>
            </w:pPr>
            <w:r w:rsidRPr="00867D9D">
              <w:rPr>
                <w:rFonts w:ascii="Arial" w:hAnsi="Arial" w:cs="Arial"/>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14:paraId="7E09C5FB" w14:textId="77777777" w:rsidR="004C4E6A" w:rsidRPr="00867D9D" w:rsidRDefault="004C4E6A" w:rsidP="00370E16">
            <w:pPr>
              <w:rPr>
                <w:rFonts w:ascii="Arial" w:hAnsi="Arial" w:cs="Arial"/>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14:paraId="57FD1F5D" w14:textId="77777777" w:rsidR="004C4E6A" w:rsidRPr="00867D9D" w:rsidRDefault="004C4E6A" w:rsidP="00370E16">
            <w:pPr>
              <w:jc w:val="center"/>
              <w:rPr>
                <w:rFonts w:ascii="Arial" w:hAnsi="Arial" w:cs="Arial"/>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14:paraId="24A907AE"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3987056" w14:textId="77777777" w:rsidR="004C4E6A" w:rsidRPr="00867D9D" w:rsidRDefault="004C4E6A" w:rsidP="00370E16">
            <w:pP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A49B8" w14:textId="77777777" w:rsidR="004C4E6A" w:rsidRPr="00867D9D" w:rsidRDefault="004C4E6A" w:rsidP="00370E16">
            <w:pPr>
              <w:rPr>
                <w:rFonts w:ascii="Arial" w:hAnsi="Arial" w:cs="Arial"/>
              </w:rPr>
            </w:pPr>
          </w:p>
        </w:tc>
      </w:tr>
      <w:tr w:rsidR="004C4E6A" w:rsidRPr="00867D9D" w14:paraId="6E5DB9AD" w14:textId="77777777"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0F476F8" w14:textId="77777777" w:rsidR="004C4E6A" w:rsidRPr="00CE5149" w:rsidRDefault="004C4E6A" w:rsidP="00370E16">
            <w:pPr>
              <w:jc w:val="center"/>
              <w:rPr>
                <w:rFonts w:ascii="Arial" w:hAnsi="Arial" w:cs="Arial"/>
                <w:b/>
              </w:rPr>
            </w:pPr>
            <w:r>
              <w:rPr>
                <w:rFonts w:ascii="Arial" w:hAnsi="Arial" w:cs="Arial"/>
                <w:b/>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4E54D" w14:textId="77777777" w:rsidR="004C4E6A" w:rsidRPr="00867D9D" w:rsidRDefault="004C4E6A" w:rsidP="00370E16">
            <w:pPr>
              <w:rPr>
                <w:rFonts w:ascii="Arial" w:hAnsi="Arial" w:cs="Arial"/>
              </w:rPr>
            </w:pPr>
          </w:p>
        </w:tc>
      </w:tr>
    </w:tbl>
    <w:p w14:paraId="1AB25657" w14:textId="77777777"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14:paraId="46A7112F" w14:textId="77777777" w:rsidR="004C4E6A" w:rsidRPr="00947686" w:rsidRDefault="004C4E6A" w:rsidP="004C4E6A">
      <w:pPr>
        <w:jc w:val="both"/>
        <w:rPr>
          <w:rFonts w:ascii="Arial" w:hAnsi="Arial" w:cs="Arial"/>
          <w:sz w:val="16"/>
          <w:szCs w:val="16"/>
        </w:rPr>
      </w:pPr>
    </w:p>
    <w:p w14:paraId="124B2027" w14:textId="77777777" w:rsidR="004C4E6A" w:rsidRPr="00D34245" w:rsidRDefault="004C4E6A" w:rsidP="004C4E6A">
      <w:pPr>
        <w:jc w:val="both"/>
        <w:rPr>
          <w:rFonts w:ascii="Arial" w:hAnsi="Arial" w:cs="Arial"/>
          <w:sz w:val="18"/>
          <w:szCs w:val="22"/>
        </w:rPr>
      </w:pPr>
      <w:r w:rsidRPr="00D34245">
        <w:rPr>
          <w:rFonts w:ascii="Arial" w:hAnsi="Arial" w:cs="Arial"/>
          <w:sz w:val="18"/>
          <w:szCs w:val="22"/>
        </w:rPr>
        <w:t>a) Declaramos, para fins que se fizerem necessários que temos pleno conhecimento de todos os aspectos relativos à licitação em causa e concordamos, sem restrição, com as condições constantes do Edital e seus anexos.</w:t>
      </w:r>
    </w:p>
    <w:p w14:paraId="671D371B" w14:textId="441895D5" w:rsidR="004C4E6A" w:rsidRPr="00D34245" w:rsidRDefault="004C4E6A" w:rsidP="004C4E6A">
      <w:pPr>
        <w:jc w:val="both"/>
        <w:rPr>
          <w:rFonts w:ascii="Arial" w:hAnsi="Arial" w:cs="Arial"/>
          <w:sz w:val="18"/>
          <w:szCs w:val="22"/>
        </w:rPr>
      </w:pPr>
      <w:r w:rsidRPr="00D34245">
        <w:rPr>
          <w:rFonts w:ascii="Arial" w:hAnsi="Arial" w:cs="Arial"/>
          <w:sz w:val="18"/>
          <w:szCs w:val="22"/>
        </w:rPr>
        <w:t>b) Declaramos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D34245" w:rsidRPr="00D34245">
        <w:rPr>
          <w:rFonts w:ascii="Arial" w:hAnsi="Arial" w:cs="Arial"/>
          <w:sz w:val="18"/>
          <w:szCs w:val="22"/>
        </w:rPr>
        <w:t xml:space="preserve"> </w:t>
      </w:r>
      <w:r w:rsidR="00073F0A">
        <w:rPr>
          <w:rFonts w:ascii="Arial" w:hAnsi="Arial" w:cs="Arial"/>
          <w:sz w:val="18"/>
          <w:szCs w:val="22"/>
        </w:rPr>
        <w:t>003</w:t>
      </w:r>
      <w:r w:rsidRPr="00D34245">
        <w:rPr>
          <w:rFonts w:ascii="Arial" w:hAnsi="Arial" w:cs="Arial"/>
          <w:sz w:val="18"/>
          <w:szCs w:val="22"/>
        </w:rPr>
        <w:t>/202</w:t>
      </w:r>
      <w:r w:rsidR="00073F0A">
        <w:rPr>
          <w:rFonts w:ascii="Arial" w:hAnsi="Arial" w:cs="Arial"/>
          <w:sz w:val="18"/>
          <w:szCs w:val="22"/>
        </w:rPr>
        <w:t>6</w:t>
      </w:r>
      <w:r w:rsidRPr="00D34245">
        <w:rPr>
          <w:rFonts w:ascii="Arial" w:hAnsi="Arial" w:cs="Arial"/>
          <w:sz w:val="18"/>
          <w:szCs w:val="22"/>
        </w:rPr>
        <w:t xml:space="preserve"> realizado pelo Município e Una.</w:t>
      </w:r>
    </w:p>
    <w:p w14:paraId="66D7F6D3" w14:textId="77777777" w:rsidR="004C4E6A" w:rsidRPr="00D34245" w:rsidRDefault="004C4E6A" w:rsidP="004C4E6A">
      <w:pPr>
        <w:jc w:val="both"/>
        <w:rPr>
          <w:rFonts w:ascii="Arial" w:hAnsi="Arial" w:cs="Arial"/>
          <w:sz w:val="18"/>
          <w:szCs w:val="22"/>
        </w:rPr>
      </w:pPr>
      <w:r w:rsidRPr="00D34245">
        <w:rPr>
          <w:rFonts w:ascii="Arial" w:hAnsi="Arial" w:cs="Arial"/>
          <w:sz w:val="18"/>
          <w:szCs w:val="22"/>
        </w:rPr>
        <w:t>c) Declaramos para os devidos fins, nunca ter sido declarada inidônea para licitar e celebrar contratos com a administração pública, e que está de acordo com as exigências do presente Edital;</w:t>
      </w:r>
    </w:p>
    <w:p w14:paraId="0624EBB3" w14:textId="5F479D14"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14:paraId="5172ECD8" w14:textId="77777777" w:rsidR="004C4E6A" w:rsidRPr="00947686" w:rsidRDefault="004C4E6A" w:rsidP="004C4E6A">
      <w:pPr>
        <w:jc w:val="both"/>
        <w:rPr>
          <w:rFonts w:ascii="Arial" w:hAnsi="Arial" w:cs="Arial"/>
          <w:sz w:val="16"/>
          <w:szCs w:val="16"/>
        </w:rPr>
      </w:pPr>
    </w:p>
    <w:p w14:paraId="40F50ADD" w14:textId="3A5C8CEC"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14:paraId="13AE8572" w14:textId="77777777" w:rsidR="004C4E6A" w:rsidRPr="00947686" w:rsidRDefault="004C4E6A" w:rsidP="004C4E6A">
      <w:pPr>
        <w:jc w:val="both"/>
        <w:rPr>
          <w:rFonts w:ascii="Arial" w:hAnsi="Arial" w:cs="Arial"/>
          <w:sz w:val="16"/>
          <w:szCs w:val="16"/>
        </w:rPr>
      </w:pPr>
    </w:p>
    <w:p w14:paraId="294232FE" w14:textId="77777777"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BAB062C"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1B18C64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207AD0F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22B00274" w14:textId="77777777"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14:paraId="555AEABD" w14:textId="77777777" w:rsidR="004C4E6A" w:rsidRPr="00B21110" w:rsidRDefault="004C4E6A" w:rsidP="004C4E6A">
      <w:pPr>
        <w:jc w:val="center"/>
        <w:rPr>
          <w:rFonts w:ascii="Arial" w:hAnsi="Arial" w:cs="Arial"/>
          <w:sz w:val="22"/>
          <w:szCs w:val="22"/>
        </w:rPr>
      </w:pPr>
    </w:p>
    <w:p w14:paraId="1BEC4342"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14:paraId="51DCF259"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219F7D88"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44A231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4B30EC44"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2EE4CE69"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1ACF6697" w14:textId="77777777" w:rsidR="004C4E6A" w:rsidRPr="00B21110" w:rsidRDefault="004C4E6A" w:rsidP="00370E16">
            <w:pPr>
              <w:jc w:val="both"/>
              <w:rPr>
                <w:rFonts w:ascii="Arial" w:hAnsi="Arial" w:cs="Arial"/>
                <w:sz w:val="22"/>
                <w:szCs w:val="22"/>
              </w:rPr>
            </w:pPr>
          </w:p>
        </w:tc>
      </w:tr>
    </w:tbl>
    <w:p w14:paraId="7E9F999A" w14:textId="77777777" w:rsidR="004C4E6A" w:rsidRPr="005D0250" w:rsidRDefault="004C4E6A" w:rsidP="004C4E6A">
      <w:pPr>
        <w:widowControl w:val="0"/>
        <w:spacing w:line="360" w:lineRule="auto"/>
        <w:jc w:val="both"/>
        <w:rPr>
          <w:rFonts w:ascii="Arial" w:hAnsi="Arial" w:cs="Arial"/>
          <w:sz w:val="22"/>
          <w:szCs w:val="22"/>
        </w:rPr>
      </w:pPr>
    </w:p>
    <w:p w14:paraId="4BD4A8EC" w14:textId="77777777" w:rsidR="004C4E6A" w:rsidRPr="00B21110" w:rsidRDefault="004C4E6A" w:rsidP="004C4E6A">
      <w:pPr>
        <w:jc w:val="both"/>
        <w:rPr>
          <w:rFonts w:ascii="Arial" w:hAnsi="Arial" w:cs="Arial"/>
          <w:sz w:val="22"/>
          <w:szCs w:val="22"/>
        </w:rPr>
      </w:pPr>
    </w:p>
    <w:p w14:paraId="386148DE" w14:textId="77777777" w:rsidR="004C4E6A" w:rsidRPr="00B21110" w:rsidRDefault="004C4E6A" w:rsidP="004C4E6A">
      <w:pPr>
        <w:jc w:val="both"/>
        <w:rPr>
          <w:rFonts w:ascii="Arial" w:hAnsi="Arial" w:cs="Arial"/>
          <w:sz w:val="22"/>
          <w:szCs w:val="22"/>
        </w:rPr>
      </w:pPr>
    </w:p>
    <w:p w14:paraId="07352C0B"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o(a) Senhor(a) ....................................................., (nacionalidade, estado civil, profissão), portador do Registro de Identidade nº .............., expedido pela .........., devidamente inscrito no Cadastro de Pessoas Físicas do Ministério da Fazenda, sob o nº ....., residente à rua ..................................................., nº ........ como nosso mandatário, a quem outorgamos amplos poderes para praticar todos os atos relativos ao procedimento licitatório indicado acima, conferindo-lhe poderes para: </w:t>
      </w:r>
    </w:p>
    <w:p w14:paraId="1DE748BD" w14:textId="77777777" w:rsidR="004C4E6A" w:rsidRPr="00B21110" w:rsidRDefault="004C4E6A" w:rsidP="004C4E6A">
      <w:pPr>
        <w:spacing w:line="360" w:lineRule="auto"/>
        <w:jc w:val="both"/>
        <w:rPr>
          <w:rFonts w:ascii="Arial" w:hAnsi="Arial" w:cs="Arial"/>
          <w:sz w:val="22"/>
          <w:szCs w:val="22"/>
        </w:rPr>
      </w:pPr>
    </w:p>
    <w:p w14:paraId="4CDE2A9D"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(apresentar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14:paraId="0215AC78" w14:textId="77777777" w:rsidR="004C4E6A" w:rsidRPr="00B21110" w:rsidRDefault="004C4E6A" w:rsidP="004C4E6A">
      <w:pPr>
        <w:jc w:val="center"/>
        <w:rPr>
          <w:rFonts w:ascii="Arial" w:hAnsi="Arial" w:cs="Arial"/>
          <w:sz w:val="22"/>
          <w:szCs w:val="22"/>
        </w:rPr>
      </w:pPr>
    </w:p>
    <w:p w14:paraId="14862C7F" w14:textId="77777777" w:rsidR="004C4E6A" w:rsidRPr="00B21110" w:rsidRDefault="004C4E6A" w:rsidP="004C4E6A">
      <w:pPr>
        <w:spacing w:line="360" w:lineRule="auto"/>
        <w:jc w:val="center"/>
        <w:rPr>
          <w:rFonts w:ascii="Arial" w:hAnsi="Arial" w:cs="Arial"/>
          <w:sz w:val="22"/>
          <w:szCs w:val="22"/>
        </w:rPr>
      </w:pPr>
    </w:p>
    <w:p w14:paraId="7A65C0C1" w14:textId="77777777" w:rsidR="004C4E6A" w:rsidRPr="00B21110" w:rsidRDefault="004C4E6A" w:rsidP="004C4E6A">
      <w:pPr>
        <w:spacing w:line="360" w:lineRule="auto"/>
        <w:jc w:val="center"/>
        <w:rPr>
          <w:rFonts w:ascii="Arial" w:hAnsi="Arial" w:cs="Arial"/>
          <w:sz w:val="22"/>
          <w:szCs w:val="22"/>
        </w:rPr>
      </w:pPr>
    </w:p>
    <w:p w14:paraId="2CA09AEF"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28648F2E" w14:textId="77777777" w:rsidR="004C4E6A" w:rsidRPr="00B21110" w:rsidRDefault="004C4E6A" w:rsidP="004C4E6A">
      <w:pPr>
        <w:jc w:val="center"/>
        <w:rPr>
          <w:rFonts w:ascii="Arial" w:hAnsi="Arial" w:cs="Arial"/>
          <w:sz w:val="22"/>
          <w:szCs w:val="22"/>
        </w:rPr>
      </w:pPr>
    </w:p>
    <w:p w14:paraId="34D58EB6"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7FD09C0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0FEB66D"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46A92D11"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6332CB3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14:paraId="2EAB6483" w14:textId="77777777" w:rsidR="004C4E6A" w:rsidRPr="00B21110" w:rsidRDefault="004C4E6A" w:rsidP="004C4E6A">
      <w:pPr>
        <w:rPr>
          <w:rFonts w:ascii="Arial" w:hAnsi="Arial" w:cs="Arial"/>
          <w:sz w:val="22"/>
          <w:szCs w:val="22"/>
          <w:lang w:val="pt-PT"/>
        </w:rPr>
      </w:pPr>
    </w:p>
    <w:p w14:paraId="003BB369" w14:textId="77777777" w:rsidR="004C4E6A" w:rsidRPr="00B21110" w:rsidRDefault="004C4E6A" w:rsidP="004C4E6A">
      <w:pPr>
        <w:spacing w:before="240" w:after="60"/>
        <w:outlineLvl w:val="4"/>
        <w:rPr>
          <w:rFonts w:ascii="Arial" w:hAnsi="Arial" w:cs="Arial"/>
          <w:bCs/>
          <w:caps/>
          <w:sz w:val="22"/>
          <w:szCs w:val="22"/>
        </w:rPr>
      </w:pPr>
    </w:p>
    <w:p w14:paraId="0D5E7101" w14:textId="1DC4D0AF" w:rsidR="004C4E6A" w:rsidRDefault="004C4E6A" w:rsidP="004C4E6A">
      <w:pPr>
        <w:jc w:val="center"/>
        <w:rPr>
          <w:rFonts w:ascii="Arial" w:hAnsi="Arial" w:cs="Arial"/>
          <w:sz w:val="22"/>
          <w:szCs w:val="22"/>
        </w:rPr>
      </w:pPr>
    </w:p>
    <w:p w14:paraId="228697BA" w14:textId="77777777" w:rsidR="00B4714B" w:rsidRPr="00B21110" w:rsidRDefault="00B4714B" w:rsidP="004C4E6A">
      <w:pPr>
        <w:jc w:val="center"/>
        <w:rPr>
          <w:rFonts w:ascii="Arial" w:hAnsi="Arial" w:cs="Arial"/>
          <w:sz w:val="22"/>
          <w:szCs w:val="22"/>
        </w:rPr>
      </w:pPr>
    </w:p>
    <w:p w14:paraId="7B21ED22" w14:textId="77777777" w:rsidR="004C4E6A" w:rsidRPr="00B21110" w:rsidRDefault="004C4E6A" w:rsidP="004C4E6A">
      <w:pPr>
        <w:rPr>
          <w:rFonts w:ascii="Arial" w:hAnsi="Arial" w:cs="Arial"/>
          <w:color w:val="000000"/>
          <w:sz w:val="22"/>
          <w:szCs w:val="22"/>
        </w:rPr>
      </w:pPr>
    </w:p>
    <w:p w14:paraId="5F931B48" w14:textId="77777777"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14:paraId="298A74CC" w14:textId="77777777" w:rsidR="004C4E6A" w:rsidRPr="00B21110" w:rsidRDefault="004C4E6A" w:rsidP="004C4E6A">
      <w:pPr>
        <w:jc w:val="center"/>
        <w:rPr>
          <w:rFonts w:ascii="Arial" w:hAnsi="Arial" w:cs="Arial"/>
          <w:sz w:val="22"/>
          <w:szCs w:val="22"/>
          <w:lang w:val="pt-PT"/>
        </w:rPr>
      </w:pPr>
    </w:p>
    <w:p w14:paraId="3FAF6F35"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14:paraId="484A0777" w14:textId="77777777" w:rsidR="004C4E6A" w:rsidRPr="00B21110" w:rsidRDefault="004C4E6A" w:rsidP="004C4E6A">
      <w:pPr>
        <w:jc w:val="center"/>
        <w:rPr>
          <w:rFonts w:ascii="Arial" w:hAnsi="Arial" w:cs="Arial"/>
          <w:sz w:val="22"/>
          <w:szCs w:val="22"/>
        </w:rPr>
      </w:pPr>
    </w:p>
    <w:p w14:paraId="5B0D3772"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0380C9F3"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514FABD"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30E3F4D6" w14:textId="77777777"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343476DB"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BC0837A" w14:textId="77777777" w:rsidR="004C4E6A" w:rsidRPr="00B21110" w:rsidRDefault="004C4E6A" w:rsidP="00370E16">
            <w:pPr>
              <w:jc w:val="both"/>
              <w:rPr>
                <w:rFonts w:ascii="Arial" w:hAnsi="Arial" w:cs="Arial"/>
                <w:sz w:val="22"/>
                <w:szCs w:val="22"/>
              </w:rPr>
            </w:pPr>
          </w:p>
        </w:tc>
      </w:tr>
    </w:tbl>
    <w:p w14:paraId="7ED00E98" w14:textId="77777777" w:rsidR="004C4E6A" w:rsidRPr="005D0250" w:rsidRDefault="004C4E6A" w:rsidP="004C4E6A">
      <w:pPr>
        <w:widowControl w:val="0"/>
        <w:spacing w:line="360" w:lineRule="auto"/>
        <w:jc w:val="both"/>
        <w:rPr>
          <w:rFonts w:ascii="Arial" w:hAnsi="Arial" w:cs="Arial"/>
          <w:sz w:val="22"/>
          <w:szCs w:val="22"/>
        </w:rPr>
      </w:pPr>
    </w:p>
    <w:p w14:paraId="0ECCDA94" w14:textId="77777777" w:rsidR="004C4E6A" w:rsidRPr="00B21110" w:rsidRDefault="004C4E6A" w:rsidP="004C4E6A">
      <w:pPr>
        <w:spacing w:before="240" w:after="60"/>
        <w:ind w:left="1008" w:hanging="432"/>
        <w:outlineLvl w:val="4"/>
        <w:rPr>
          <w:rFonts w:ascii="Arial" w:hAnsi="Arial" w:cs="Arial"/>
          <w:bCs/>
          <w:caps/>
          <w:sz w:val="22"/>
          <w:szCs w:val="22"/>
        </w:rPr>
      </w:pPr>
    </w:p>
    <w:p w14:paraId="63EA0EE5" w14:textId="77777777" w:rsidR="004C4E6A" w:rsidRPr="00B21110" w:rsidRDefault="004C4E6A" w:rsidP="004C4E6A">
      <w:pPr>
        <w:spacing w:line="360" w:lineRule="auto"/>
        <w:jc w:val="both"/>
        <w:rPr>
          <w:rFonts w:ascii="Arial" w:hAnsi="Arial" w:cs="Arial"/>
          <w:sz w:val="22"/>
          <w:szCs w:val="22"/>
        </w:rPr>
      </w:pPr>
    </w:p>
    <w:p w14:paraId="254A4AB3" w14:textId="043C20AD"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14:paraId="2E2070E5" w14:textId="77777777" w:rsidR="004C4E6A" w:rsidRPr="00B21110" w:rsidRDefault="004C4E6A" w:rsidP="004C4E6A">
      <w:pPr>
        <w:spacing w:after="120" w:line="360" w:lineRule="auto"/>
        <w:ind w:left="705"/>
        <w:jc w:val="both"/>
        <w:rPr>
          <w:rFonts w:ascii="Arial" w:hAnsi="Arial" w:cs="Arial"/>
          <w:sz w:val="22"/>
          <w:szCs w:val="22"/>
        </w:rPr>
      </w:pPr>
    </w:p>
    <w:p w14:paraId="2D97E00D" w14:textId="77777777" w:rsidR="004C4E6A" w:rsidRPr="00B21110" w:rsidRDefault="004C4E6A" w:rsidP="004C4E6A">
      <w:pPr>
        <w:spacing w:after="120" w:line="360" w:lineRule="auto"/>
        <w:ind w:left="1276"/>
        <w:jc w:val="both"/>
        <w:rPr>
          <w:rFonts w:ascii="Arial" w:hAnsi="Arial" w:cs="Arial"/>
          <w:sz w:val="22"/>
          <w:szCs w:val="22"/>
        </w:rPr>
      </w:pPr>
      <w:r w:rsidRPr="00B21110">
        <w:rPr>
          <w:rFonts w:ascii="Arial" w:hAnsi="Arial" w:cs="Arial"/>
          <w:sz w:val="22"/>
          <w:szCs w:val="22"/>
        </w:rPr>
        <w:t xml:space="preserve">(    ) nem menor de 16 anos. </w:t>
      </w:r>
    </w:p>
    <w:p w14:paraId="367B2AEA" w14:textId="77777777" w:rsidR="004C4E6A" w:rsidRPr="00B21110" w:rsidRDefault="004C4E6A" w:rsidP="004C4E6A">
      <w:pPr>
        <w:spacing w:after="120" w:line="360" w:lineRule="auto"/>
        <w:ind w:left="1276"/>
        <w:jc w:val="both"/>
        <w:rPr>
          <w:rFonts w:ascii="Arial" w:hAnsi="Arial" w:cs="Arial"/>
          <w:sz w:val="22"/>
          <w:szCs w:val="22"/>
        </w:rPr>
      </w:pPr>
      <w:r w:rsidRPr="00B21110">
        <w:rPr>
          <w:rFonts w:ascii="Arial" w:hAnsi="Arial" w:cs="Arial"/>
          <w:sz w:val="22"/>
          <w:szCs w:val="22"/>
        </w:rPr>
        <w:t xml:space="preserve">(    ) nem menor de 16 anos, salvo na condição de aprendiz, a partir de 14 anos. </w:t>
      </w:r>
    </w:p>
    <w:p w14:paraId="2E2A24D5" w14:textId="77777777" w:rsidR="004C4E6A" w:rsidRPr="00B21110" w:rsidRDefault="004C4E6A" w:rsidP="004C4E6A">
      <w:pPr>
        <w:spacing w:line="360" w:lineRule="auto"/>
        <w:jc w:val="both"/>
        <w:rPr>
          <w:rFonts w:ascii="Arial" w:hAnsi="Arial" w:cs="Arial"/>
          <w:sz w:val="22"/>
          <w:szCs w:val="22"/>
        </w:rPr>
      </w:pPr>
    </w:p>
    <w:p w14:paraId="21D3C058" w14:textId="77777777" w:rsidR="004C4E6A" w:rsidRPr="00B21110" w:rsidRDefault="004C4E6A" w:rsidP="004C4E6A">
      <w:pPr>
        <w:spacing w:line="480" w:lineRule="auto"/>
        <w:jc w:val="both"/>
        <w:rPr>
          <w:rFonts w:ascii="Arial" w:hAnsi="Arial" w:cs="Arial"/>
          <w:sz w:val="22"/>
          <w:szCs w:val="22"/>
        </w:rPr>
      </w:pPr>
    </w:p>
    <w:p w14:paraId="5386B5F3" w14:textId="77777777" w:rsidR="004C4E6A" w:rsidRPr="00B21110" w:rsidRDefault="004C4E6A" w:rsidP="004C4E6A">
      <w:pPr>
        <w:spacing w:line="360" w:lineRule="auto"/>
        <w:jc w:val="center"/>
        <w:rPr>
          <w:rFonts w:ascii="Arial" w:hAnsi="Arial" w:cs="Arial"/>
          <w:sz w:val="22"/>
          <w:szCs w:val="22"/>
        </w:rPr>
      </w:pPr>
    </w:p>
    <w:p w14:paraId="71FF1E2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3343660" w14:textId="77777777" w:rsidR="004C4E6A" w:rsidRPr="00B21110" w:rsidRDefault="004C4E6A" w:rsidP="004C4E6A">
      <w:pPr>
        <w:jc w:val="center"/>
        <w:rPr>
          <w:rFonts w:ascii="Arial" w:hAnsi="Arial" w:cs="Arial"/>
          <w:sz w:val="22"/>
          <w:szCs w:val="22"/>
        </w:rPr>
      </w:pPr>
    </w:p>
    <w:p w14:paraId="6516DEE8"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397268E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752F8B6E"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050488"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78B9BC4"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1E3772F" w14:textId="77777777" w:rsidR="004C4E6A" w:rsidRPr="00B21110" w:rsidRDefault="004C4E6A" w:rsidP="004C4E6A">
      <w:pPr>
        <w:jc w:val="both"/>
        <w:rPr>
          <w:rFonts w:ascii="Arial" w:hAnsi="Arial" w:cs="Arial"/>
          <w:sz w:val="22"/>
          <w:szCs w:val="22"/>
        </w:rPr>
      </w:pPr>
    </w:p>
    <w:p w14:paraId="7E601CC3" w14:textId="77777777"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14:paraId="483C6B1C" w14:textId="77777777" w:rsidR="004C4E6A" w:rsidRPr="00B21110" w:rsidRDefault="004C4E6A" w:rsidP="004C4E6A">
      <w:pPr>
        <w:jc w:val="center"/>
        <w:rPr>
          <w:rFonts w:ascii="Arial" w:hAnsi="Arial" w:cs="Arial"/>
          <w:sz w:val="22"/>
          <w:szCs w:val="22"/>
          <w:lang w:val="pt-PT"/>
        </w:rPr>
      </w:pPr>
    </w:p>
    <w:p w14:paraId="50E5FE31"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14:paraId="225582A8" w14:textId="77777777" w:rsidR="004C4E6A" w:rsidRPr="00B21110" w:rsidRDefault="004C4E6A" w:rsidP="004C4E6A">
      <w:pPr>
        <w:jc w:val="center"/>
        <w:rPr>
          <w:rFonts w:ascii="Arial" w:hAnsi="Arial" w:cs="Arial"/>
          <w:sz w:val="22"/>
          <w:szCs w:val="22"/>
        </w:rPr>
      </w:pPr>
    </w:p>
    <w:p w14:paraId="45822D3D"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7C850DB5"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E0E5E91"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784EBF9B"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0019A2D6"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7288933A" w14:textId="77777777" w:rsidR="004C4E6A" w:rsidRPr="00B21110" w:rsidRDefault="004C4E6A" w:rsidP="00370E16">
            <w:pPr>
              <w:jc w:val="both"/>
              <w:rPr>
                <w:rFonts w:ascii="Arial" w:hAnsi="Arial" w:cs="Arial"/>
                <w:sz w:val="22"/>
                <w:szCs w:val="22"/>
              </w:rPr>
            </w:pPr>
          </w:p>
        </w:tc>
      </w:tr>
    </w:tbl>
    <w:p w14:paraId="176BC720" w14:textId="77777777" w:rsidR="004C4E6A" w:rsidRPr="005D0250" w:rsidRDefault="004C4E6A" w:rsidP="004C4E6A">
      <w:pPr>
        <w:widowControl w:val="0"/>
        <w:spacing w:line="360" w:lineRule="auto"/>
        <w:jc w:val="both"/>
        <w:rPr>
          <w:rFonts w:ascii="Arial" w:hAnsi="Arial" w:cs="Arial"/>
          <w:sz w:val="22"/>
          <w:szCs w:val="22"/>
        </w:rPr>
      </w:pPr>
    </w:p>
    <w:p w14:paraId="1CC2DF88" w14:textId="77777777" w:rsidR="004C4E6A" w:rsidRPr="00B21110" w:rsidRDefault="004C4E6A" w:rsidP="004C4E6A">
      <w:pPr>
        <w:jc w:val="both"/>
        <w:rPr>
          <w:rFonts w:ascii="Arial" w:hAnsi="Arial" w:cs="Arial"/>
          <w:sz w:val="22"/>
          <w:szCs w:val="22"/>
        </w:rPr>
      </w:pPr>
    </w:p>
    <w:p w14:paraId="7B063420" w14:textId="07FC68D5"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14:paraId="380ABA05" w14:textId="77777777" w:rsidR="004C4E6A" w:rsidRPr="00B21110" w:rsidRDefault="004C4E6A" w:rsidP="004C4E6A">
      <w:pPr>
        <w:spacing w:line="360" w:lineRule="auto"/>
        <w:jc w:val="both"/>
        <w:rPr>
          <w:rFonts w:ascii="Arial" w:hAnsi="Arial" w:cs="Arial"/>
          <w:sz w:val="22"/>
          <w:szCs w:val="22"/>
          <w:lang w:val="pt-PT"/>
        </w:rPr>
      </w:pPr>
    </w:p>
    <w:p w14:paraId="0E8F182D" w14:textId="77777777" w:rsidR="004C4E6A" w:rsidRPr="00B21110" w:rsidRDefault="004C4E6A" w:rsidP="004C4E6A">
      <w:pPr>
        <w:spacing w:line="360" w:lineRule="auto"/>
        <w:jc w:val="center"/>
        <w:rPr>
          <w:rFonts w:ascii="Arial" w:hAnsi="Arial" w:cs="Arial"/>
          <w:sz w:val="22"/>
          <w:szCs w:val="22"/>
        </w:rPr>
      </w:pPr>
    </w:p>
    <w:p w14:paraId="229F3F5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524D5035" w14:textId="77777777" w:rsidR="004C4E6A" w:rsidRPr="00B21110" w:rsidRDefault="004C4E6A" w:rsidP="004C4E6A">
      <w:pPr>
        <w:jc w:val="center"/>
        <w:rPr>
          <w:rFonts w:ascii="Arial" w:hAnsi="Arial" w:cs="Arial"/>
          <w:sz w:val="22"/>
          <w:szCs w:val="22"/>
        </w:rPr>
      </w:pPr>
    </w:p>
    <w:p w14:paraId="7B0AE129"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6B6CCEEA"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484ACBF0"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87E836F"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88543F1"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1B8C4FE4" w14:textId="77777777" w:rsidR="004C4E6A" w:rsidRPr="00B21110" w:rsidRDefault="004C4E6A" w:rsidP="004C4E6A">
      <w:pPr>
        <w:rPr>
          <w:rFonts w:ascii="Arial" w:hAnsi="Arial" w:cs="Arial"/>
          <w:color w:val="000000"/>
          <w:sz w:val="22"/>
          <w:szCs w:val="22"/>
        </w:rPr>
      </w:pPr>
    </w:p>
    <w:p w14:paraId="70E1A169" w14:textId="77777777" w:rsidR="004C4E6A" w:rsidRPr="00B21110" w:rsidRDefault="004C4E6A" w:rsidP="004C4E6A">
      <w:pPr>
        <w:rPr>
          <w:rFonts w:ascii="Arial" w:hAnsi="Arial" w:cs="Arial"/>
          <w:color w:val="000000"/>
          <w:sz w:val="22"/>
          <w:szCs w:val="22"/>
        </w:rPr>
      </w:pPr>
    </w:p>
    <w:p w14:paraId="1AFA3335" w14:textId="77777777" w:rsidR="004C4E6A" w:rsidRPr="00B21110" w:rsidRDefault="004C4E6A" w:rsidP="004C4E6A">
      <w:pPr>
        <w:rPr>
          <w:rFonts w:ascii="Arial" w:hAnsi="Arial" w:cs="Arial"/>
          <w:color w:val="000000"/>
          <w:sz w:val="22"/>
          <w:szCs w:val="22"/>
        </w:rPr>
      </w:pPr>
    </w:p>
    <w:p w14:paraId="0B8B27B0" w14:textId="77777777" w:rsidR="004C4E6A" w:rsidRPr="00B21110" w:rsidRDefault="004C4E6A" w:rsidP="004C4E6A">
      <w:pPr>
        <w:rPr>
          <w:rFonts w:ascii="Arial" w:hAnsi="Arial" w:cs="Arial"/>
          <w:color w:val="000000"/>
          <w:sz w:val="22"/>
          <w:szCs w:val="22"/>
        </w:rPr>
      </w:pPr>
    </w:p>
    <w:p w14:paraId="747E3D96" w14:textId="77777777" w:rsidR="004C4E6A" w:rsidRPr="00B21110" w:rsidRDefault="004C4E6A" w:rsidP="004C4E6A">
      <w:pPr>
        <w:rPr>
          <w:rFonts w:ascii="Arial" w:hAnsi="Arial" w:cs="Arial"/>
          <w:color w:val="000000"/>
          <w:sz w:val="22"/>
          <w:szCs w:val="22"/>
        </w:rPr>
      </w:pPr>
    </w:p>
    <w:p w14:paraId="2A0D9B9B" w14:textId="77777777" w:rsidR="004C4E6A" w:rsidRPr="00B21110" w:rsidRDefault="004C4E6A" w:rsidP="004C4E6A">
      <w:pPr>
        <w:rPr>
          <w:rFonts w:ascii="Arial" w:hAnsi="Arial" w:cs="Arial"/>
          <w:color w:val="000000"/>
          <w:sz w:val="22"/>
          <w:szCs w:val="22"/>
        </w:rPr>
      </w:pPr>
    </w:p>
    <w:p w14:paraId="67174360" w14:textId="77777777" w:rsidR="004C4E6A" w:rsidRPr="00B21110" w:rsidRDefault="004C4E6A" w:rsidP="004C4E6A">
      <w:pPr>
        <w:rPr>
          <w:rFonts w:ascii="Arial" w:hAnsi="Arial" w:cs="Arial"/>
          <w:color w:val="000000"/>
          <w:sz w:val="22"/>
          <w:szCs w:val="22"/>
        </w:rPr>
      </w:pPr>
    </w:p>
    <w:p w14:paraId="0280B151" w14:textId="77777777" w:rsidR="004C4E6A" w:rsidRPr="00B21110" w:rsidRDefault="004C4E6A" w:rsidP="004C4E6A">
      <w:pPr>
        <w:rPr>
          <w:rFonts w:ascii="Arial" w:hAnsi="Arial" w:cs="Arial"/>
          <w:color w:val="000000"/>
          <w:sz w:val="22"/>
          <w:szCs w:val="22"/>
        </w:rPr>
      </w:pPr>
    </w:p>
    <w:p w14:paraId="1E1F1212" w14:textId="77777777" w:rsidR="004C4E6A" w:rsidRPr="00B21110" w:rsidRDefault="004C4E6A" w:rsidP="004C4E6A">
      <w:pPr>
        <w:rPr>
          <w:rFonts w:ascii="Arial" w:hAnsi="Arial" w:cs="Arial"/>
          <w:color w:val="000000"/>
          <w:sz w:val="22"/>
          <w:szCs w:val="22"/>
        </w:rPr>
      </w:pPr>
    </w:p>
    <w:p w14:paraId="29050560" w14:textId="77777777" w:rsidR="004C4E6A" w:rsidRPr="00B21110" w:rsidRDefault="004C4E6A" w:rsidP="004C4E6A">
      <w:pPr>
        <w:rPr>
          <w:rFonts w:ascii="Arial" w:hAnsi="Arial" w:cs="Arial"/>
          <w:color w:val="000000"/>
          <w:sz w:val="22"/>
          <w:szCs w:val="22"/>
        </w:rPr>
      </w:pPr>
    </w:p>
    <w:p w14:paraId="40ABED45" w14:textId="77777777" w:rsidR="004C4E6A" w:rsidRPr="00B21110" w:rsidRDefault="004C4E6A" w:rsidP="004C4E6A">
      <w:pPr>
        <w:rPr>
          <w:rFonts w:ascii="Arial" w:hAnsi="Arial" w:cs="Arial"/>
          <w:color w:val="000000"/>
          <w:sz w:val="22"/>
          <w:szCs w:val="22"/>
        </w:rPr>
      </w:pPr>
    </w:p>
    <w:p w14:paraId="1EBA4F27" w14:textId="77777777" w:rsidR="004C4E6A" w:rsidRPr="00B21110" w:rsidRDefault="004C4E6A" w:rsidP="004C4E6A">
      <w:pPr>
        <w:rPr>
          <w:rFonts w:ascii="Arial" w:hAnsi="Arial" w:cs="Arial"/>
          <w:color w:val="000000"/>
          <w:sz w:val="22"/>
          <w:szCs w:val="22"/>
        </w:rPr>
      </w:pPr>
    </w:p>
    <w:p w14:paraId="6C7B51E6" w14:textId="77777777" w:rsidR="004C4E6A" w:rsidRPr="00B21110" w:rsidRDefault="004C4E6A" w:rsidP="004C4E6A">
      <w:pPr>
        <w:rPr>
          <w:rFonts w:ascii="Arial" w:hAnsi="Arial" w:cs="Arial"/>
          <w:sz w:val="22"/>
          <w:szCs w:val="22"/>
        </w:rPr>
      </w:pPr>
    </w:p>
    <w:p w14:paraId="5201D060" w14:textId="77777777" w:rsidR="004C4E6A" w:rsidRPr="00B21110" w:rsidRDefault="004C4E6A" w:rsidP="004C4E6A">
      <w:pPr>
        <w:rPr>
          <w:rFonts w:ascii="Arial" w:hAnsi="Arial" w:cs="Arial"/>
          <w:color w:val="000000"/>
          <w:sz w:val="22"/>
          <w:szCs w:val="22"/>
        </w:rPr>
      </w:pPr>
    </w:p>
    <w:p w14:paraId="2AA3DB67" w14:textId="77777777" w:rsidR="004C4E6A" w:rsidRPr="00B21110" w:rsidRDefault="004C4E6A" w:rsidP="004C4E6A">
      <w:pPr>
        <w:jc w:val="center"/>
        <w:rPr>
          <w:rFonts w:ascii="Arial" w:hAnsi="Arial" w:cs="Arial"/>
          <w:color w:val="000000"/>
          <w:sz w:val="22"/>
          <w:szCs w:val="22"/>
        </w:rPr>
      </w:pPr>
    </w:p>
    <w:p w14:paraId="6B24C0CD" w14:textId="77777777" w:rsidR="004C4E6A" w:rsidRPr="00B21110" w:rsidRDefault="004C4E6A" w:rsidP="004C4E6A">
      <w:pPr>
        <w:jc w:val="center"/>
        <w:rPr>
          <w:rFonts w:ascii="Arial" w:hAnsi="Arial" w:cs="Arial"/>
          <w:sz w:val="22"/>
          <w:szCs w:val="22"/>
        </w:rPr>
      </w:pPr>
    </w:p>
    <w:p w14:paraId="7C057620" w14:textId="77777777" w:rsidR="004C4E6A" w:rsidRPr="00B21110" w:rsidRDefault="004C4E6A" w:rsidP="004C4E6A">
      <w:pPr>
        <w:jc w:val="center"/>
        <w:rPr>
          <w:rFonts w:ascii="Arial" w:hAnsi="Arial" w:cs="Arial"/>
          <w:sz w:val="22"/>
          <w:szCs w:val="22"/>
        </w:rPr>
      </w:pPr>
    </w:p>
    <w:p w14:paraId="78919AFD" w14:textId="77777777" w:rsidR="004C4E6A" w:rsidRPr="00B21110" w:rsidRDefault="004C4E6A" w:rsidP="004C4E6A">
      <w:pPr>
        <w:jc w:val="center"/>
        <w:rPr>
          <w:rFonts w:ascii="Arial" w:hAnsi="Arial" w:cs="Arial"/>
          <w:sz w:val="22"/>
          <w:szCs w:val="22"/>
        </w:rPr>
      </w:pPr>
    </w:p>
    <w:p w14:paraId="04F3D55F" w14:textId="77777777" w:rsidR="004C4E6A" w:rsidRPr="00B21110" w:rsidRDefault="004C4E6A" w:rsidP="004C4E6A">
      <w:pPr>
        <w:rPr>
          <w:rFonts w:ascii="Arial" w:hAnsi="Arial" w:cs="Arial"/>
          <w:sz w:val="22"/>
          <w:szCs w:val="22"/>
        </w:rPr>
      </w:pPr>
    </w:p>
    <w:p w14:paraId="142759A5"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14:paraId="44A6DA78" w14:textId="77777777" w:rsidR="004C4E6A" w:rsidRPr="00B21110" w:rsidRDefault="004C4E6A" w:rsidP="004C4E6A">
      <w:pPr>
        <w:jc w:val="center"/>
        <w:rPr>
          <w:rFonts w:ascii="Arial" w:hAnsi="Arial" w:cs="Arial"/>
          <w:sz w:val="22"/>
          <w:szCs w:val="22"/>
          <w:lang w:val="pt-PT"/>
        </w:rPr>
      </w:pPr>
    </w:p>
    <w:p w14:paraId="50180B07"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14:paraId="456BF8CA"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14:paraId="5A3430C7" w14:textId="77777777"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14:paraId="1F402281" w14:textId="77777777" w:rsidR="004C4E6A" w:rsidRDefault="004C4E6A" w:rsidP="004C4E6A">
      <w:pPr>
        <w:jc w:val="center"/>
        <w:rPr>
          <w:rFonts w:ascii="Arial" w:hAnsi="Arial" w:cs="Arial"/>
          <w:sz w:val="22"/>
          <w:szCs w:val="22"/>
        </w:rPr>
      </w:pPr>
    </w:p>
    <w:p w14:paraId="7A786B0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585E3EFD"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78AEE646"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68C4F9A6"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67AA36A2"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07FEE32F" w14:textId="77777777" w:rsidR="004C4E6A" w:rsidRPr="00B21110" w:rsidRDefault="004C4E6A" w:rsidP="00370E16">
            <w:pPr>
              <w:jc w:val="both"/>
              <w:rPr>
                <w:rFonts w:ascii="Arial" w:hAnsi="Arial" w:cs="Arial"/>
                <w:sz w:val="22"/>
                <w:szCs w:val="22"/>
              </w:rPr>
            </w:pPr>
          </w:p>
        </w:tc>
      </w:tr>
    </w:tbl>
    <w:p w14:paraId="32A3639A" w14:textId="77777777" w:rsidR="004C4E6A" w:rsidRPr="00B21110" w:rsidRDefault="004C4E6A" w:rsidP="004C4E6A">
      <w:pPr>
        <w:jc w:val="center"/>
        <w:rPr>
          <w:rFonts w:ascii="Arial" w:hAnsi="Arial" w:cs="Arial"/>
          <w:sz w:val="22"/>
          <w:szCs w:val="22"/>
        </w:rPr>
      </w:pPr>
    </w:p>
    <w:p w14:paraId="4130CFCE" w14:textId="77777777" w:rsidR="004C4E6A" w:rsidRPr="00B21110" w:rsidRDefault="004C4E6A" w:rsidP="004C4E6A">
      <w:pPr>
        <w:jc w:val="center"/>
        <w:rPr>
          <w:rFonts w:ascii="Arial" w:hAnsi="Arial" w:cs="Arial"/>
          <w:sz w:val="22"/>
          <w:szCs w:val="22"/>
        </w:rPr>
      </w:pPr>
    </w:p>
    <w:p w14:paraId="08A0E8E8" w14:textId="77777777" w:rsidR="004C4E6A" w:rsidRPr="00B21110" w:rsidRDefault="004C4E6A" w:rsidP="004C4E6A">
      <w:pPr>
        <w:jc w:val="center"/>
        <w:rPr>
          <w:rFonts w:ascii="Arial" w:hAnsi="Arial" w:cs="Arial"/>
          <w:sz w:val="22"/>
          <w:szCs w:val="22"/>
        </w:rPr>
      </w:pPr>
    </w:p>
    <w:p w14:paraId="2013C24F" w14:textId="77777777"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o(a) Sr.(a). </w:t>
      </w:r>
      <w:r w:rsidRPr="00B21110">
        <w:rPr>
          <w:rFonts w:ascii="Arial" w:hAnsi="Arial" w:cs="Arial"/>
          <w:sz w:val="22"/>
          <w:szCs w:val="22"/>
        </w:rPr>
        <w:t>....................................</w:t>
      </w:r>
      <w:r>
        <w:rPr>
          <w:rFonts w:ascii="Arial" w:hAnsi="Arial" w:cs="Arial"/>
          <w:sz w:val="22"/>
          <w:szCs w:val="22"/>
        </w:rPr>
        <w:t xml:space="preserve">..........., </w:t>
      </w:r>
      <w:r w:rsidRPr="006A1D2D">
        <w:rPr>
          <w:rFonts w:ascii="Arial" w:hAnsi="Arial" w:cs="Arial"/>
          <w:sz w:val="22"/>
          <w:szCs w:val="22"/>
        </w:rPr>
        <w:t xml:space="preserve">portador(a)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14:paraId="311202C1" w14:textId="77777777" w:rsidR="004C4E6A" w:rsidRDefault="004C4E6A" w:rsidP="004C4E6A">
      <w:pPr>
        <w:spacing w:line="360" w:lineRule="auto"/>
        <w:jc w:val="both"/>
        <w:rPr>
          <w:rFonts w:ascii="Arial" w:hAnsi="Arial" w:cs="Arial"/>
          <w:sz w:val="22"/>
          <w:szCs w:val="22"/>
        </w:rPr>
      </w:pPr>
    </w:p>
    <w:p w14:paraId="1B00667B" w14:textId="77777777" w:rsidR="004C4E6A" w:rsidRDefault="004C4E6A" w:rsidP="004C4E6A">
      <w:pPr>
        <w:spacing w:line="360" w:lineRule="auto"/>
        <w:jc w:val="both"/>
        <w:rPr>
          <w:rFonts w:ascii="Arial" w:hAnsi="Arial" w:cs="Arial"/>
          <w:sz w:val="22"/>
          <w:szCs w:val="22"/>
        </w:rPr>
      </w:pPr>
      <w:r w:rsidRPr="00C8423D">
        <w:rPr>
          <w:rFonts w:ascii="Arial" w:hAnsi="Arial" w:cs="Arial"/>
          <w:bCs/>
          <w:sz w:val="22"/>
          <w:szCs w:val="22"/>
        </w:rPr>
        <w:t>( )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14:paraId="79683148" w14:textId="77777777" w:rsidR="004C4E6A" w:rsidRPr="00C8423D" w:rsidRDefault="004C4E6A" w:rsidP="004C4E6A">
      <w:pPr>
        <w:spacing w:line="360" w:lineRule="auto"/>
        <w:jc w:val="both"/>
        <w:rPr>
          <w:rFonts w:ascii="Arial" w:hAnsi="Arial" w:cs="Arial"/>
          <w:sz w:val="22"/>
          <w:szCs w:val="22"/>
        </w:rPr>
      </w:pPr>
    </w:p>
    <w:p w14:paraId="2D3784A1" w14:textId="77777777" w:rsidR="004C4E6A" w:rsidRDefault="004C4E6A" w:rsidP="004C4E6A">
      <w:pPr>
        <w:spacing w:line="360" w:lineRule="auto"/>
        <w:jc w:val="both"/>
        <w:rPr>
          <w:rFonts w:ascii="Arial" w:hAnsi="Arial" w:cs="Arial"/>
          <w:sz w:val="22"/>
          <w:szCs w:val="22"/>
        </w:rPr>
      </w:pPr>
      <w:r w:rsidRPr="00C8423D">
        <w:rPr>
          <w:rFonts w:ascii="Arial" w:hAnsi="Arial" w:cs="Arial"/>
          <w:bCs/>
          <w:sz w:val="22"/>
          <w:szCs w:val="22"/>
        </w:rPr>
        <w:t xml:space="preserve">( )EMPRESA DE PEQUENO PORTE, </w:t>
      </w:r>
      <w:r w:rsidRPr="00C8423D">
        <w:rPr>
          <w:rFonts w:ascii="Arial" w:hAnsi="Arial" w:cs="Arial"/>
          <w:sz w:val="22"/>
          <w:szCs w:val="22"/>
        </w:rPr>
        <w:t xml:space="preserve">conforme Inciso II do artigo 3º da Lei Complementar nº 123, de 14/12/2006. </w:t>
      </w:r>
    </w:p>
    <w:p w14:paraId="45E7D680" w14:textId="77777777" w:rsidR="004C4E6A" w:rsidRPr="00C8423D" w:rsidRDefault="004C4E6A" w:rsidP="004C4E6A">
      <w:pPr>
        <w:spacing w:line="360" w:lineRule="auto"/>
        <w:jc w:val="both"/>
        <w:rPr>
          <w:rFonts w:ascii="Arial" w:hAnsi="Arial" w:cs="Arial"/>
          <w:sz w:val="22"/>
          <w:szCs w:val="22"/>
        </w:rPr>
      </w:pPr>
    </w:p>
    <w:p w14:paraId="6A1CC750" w14:textId="77777777"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14:paraId="6D172798" w14:textId="77777777" w:rsidR="004C4E6A" w:rsidRPr="00B21110" w:rsidRDefault="004C4E6A" w:rsidP="004C4E6A">
      <w:pPr>
        <w:jc w:val="both"/>
        <w:rPr>
          <w:rFonts w:ascii="Arial" w:hAnsi="Arial" w:cs="Arial"/>
          <w:sz w:val="22"/>
          <w:szCs w:val="22"/>
        </w:rPr>
      </w:pPr>
    </w:p>
    <w:p w14:paraId="2C56E2C3" w14:textId="77777777" w:rsidR="004C4E6A" w:rsidRPr="00B21110" w:rsidRDefault="004C4E6A" w:rsidP="004C4E6A">
      <w:pPr>
        <w:spacing w:line="360" w:lineRule="auto"/>
        <w:jc w:val="center"/>
        <w:rPr>
          <w:rFonts w:ascii="Arial" w:hAnsi="Arial" w:cs="Arial"/>
          <w:sz w:val="22"/>
          <w:szCs w:val="22"/>
        </w:rPr>
      </w:pPr>
    </w:p>
    <w:p w14:paraId="1C462616"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4A2FEC43" w14:textId="77777777" w:rsidR="004C4E6A" w:rsidRPr="00B21110" w:rsidRDefault="004C4E6A" w:rsidP="004C4E6A">
      <w:pPr>
        <w:jc w:val="center"/>
        <w:rPr>
          <w:rFonts w:ascii="Arial" w:hAnsi="Arial" w:cs="Arial"/>
          <w:bCs/>
          <w:sz w:val="22"/>
          <w:szCs w:val="22"/>
        </w:rPr>
      </w:pPr>
    </w:p>
    <w:p w14:paraId="2B87B11D"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0FA2792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670EC24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401A53"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023EB7A6"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B181872" w14:textId="77777777" w:rsidR="004C4E6A" w:rsidRPr="00B21110" w:rsidRDefault="004C4E6A" w:rsidP="004C4E6A">
      <w:pPr>
        <w:jc w:val="center"/>
        <w:rPr>
          <w:rFonts w:ascii="Arial" w:hAnsi="Arial" w:cs="Arial"/>
          <w:sz w:val="22"/>
          <w:szCs w:val="22"/>
        </w:rPr>
      </w:pPr>
    </w:p>
    <w:p w14:paraId="7F5542CD" w14:textId="3C78EF6B" w:rsidR="004C4E6A" w:rsidRPr="00B21110" w:rsidRDefault="004C4E6A" w:rsidP="004C4E6A">
      <w:pPr>
        <w:rPr>
          <w:rFonts w:ascii="Arial" w:hAnsi="Arial" w:cs="Arial"/>
          <w:sz w:val="22"/>
          <w:szCs w:val="22"/>
        </w:rPr>
      </w:pPr>
    </w:p>
    <w:p w14:paraId="04F0A7F7" w14:textId="77777777" w:rsidR="004C4E6A" w:rsidRPr="00B21110" w:rsidRDefault="004C4E6A" w:rsidP="004C4E6A">
      <w:pPr>
        <w:rPr>
          <w:rFonts w:ascii="Arial" w:hAnsi="Arial" w:cs="Arial"/>
          <w:sz w:val="22"/>
          <w:szCs w:val="22"/>
        </w:rPr>
      </w:pPr>
    </w:p>
    <w:p w14:paraId="1F685B04" w14:textId="77777777" w:rsidR="004C4E6A" w:rsidRPr="00B21110" w:rsidRDefault="004C4E6A" w:rsidP="004C4E6A">
      <w:pPr>
        <w:rPr>
          <w:rFonts w:ascii="Arial" w:hAnsi="Arial" w:cs="Arial"/>
          <w:sz w:val="22"/>
          <w:szCs w:val="22"/>
        </w:rPr>
      </w:pPr>
    </w:p>
    <w:p w14:paraId="01786958" w14:textId="77777777" w:rsidR="004C4E6A" w:rsidRPr="00B21110" w:rsidRDefault="004C4E6A" w:rsidP="004C4E6A">
      <w:pPr>
        <w:rPr>
          <w:rFonts w:ascii="Arial" w:hAnsi="Arial" w:cs="Arial"/>
          <w:sz w:val="22"/>
          <w:szCs w:val="22"/>
        </w:rPr>
      </w:pPr>
    </w:p>
    <w:p w14:paraId="036E13FD"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14:paraId="31017B2C" w14:textId="77777777" w:rsidR="004C4E6A" w:rsidRPr="00B21110" w:rsidRDefault="004C4E6A" w:rsidP="004C4E6A">
      <w:pPr>
        <w:jc w:val="center"/>
        <w:rPr>
          <w:rFonts w:ascii="Arial" w:hAnsi="Arial" w:cs="Arial"/>
          <w:sz w:val="22"/>
          <w:szCs w:val="22"/>
          <w:lang w:val="pt-PT"/>
        </w:rPr>
      </w:pPr>
    </w:p>
    <w:p w14:paraId="20DF170B" w14:textId="77777777"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14:paraId="2983C332" w14:textId="77777777" w:rsidR="004C4E6A" w:rsidRPr="00B21110" w:rsidRDefault="004C4E6A" w:rsidP="004C4E6A">
      <w:pPr>
        <w:jc w:val="center"/>
        <w:rPr>
          <w:rFonts w:ascii="Arial" w:hAnsi="Arial" w:cs="Arial"/>
          <w:sz w:val="22"/>
          <w:szCs w:val="22"/>
        </w:rPr>
      </w:pPr>
    </w:p>
    <w:p w14:paraId="3EE42E3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22F64E50"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52CDDC64"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3E8CD9C5"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3C8B348E"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436C0B32" w14:textId="77777777" w:rsidR="004C4E6A" w:rsidRPr="00B21110" w:rsidRDefault="004C4E6A" w:rsidP="00370E16">
            <w:pPr>
              <w:jc w:val="both"/>
              <w:rPr>
                <w:rFonts w:ascii="Arial" w:hAnsi="Arial" w:cs="Arial"/>
                <w:sz w:val="22"/>
                <w:szCs w:val="22"/>
              </w:rPr>
            </w:pPr>
          </w:p>
        </w:tc>
      </w:tr>
    </w:tbl>
    <w:p w14:paraId="5E272209" w14:textId="77777777" w:rsidR="004C4E6A" w:rsidRPr="00B21110" w:rsidRDefault="004C4E6A" w:rsidP="004C4E6A">
      <w:pPr>
        <w:jc w:val="center"/>
        <w:rPr>
          <w:rFonts w:ascii="Arial" w:hAnsi="Arial" w:cs="Arial"/>
          <w:sz w:val="22"/>
          <w:szCs w:val="22"/>
        </w:rPr>
      </w:pPr>
    </w:p>
    <w:p w14:paraId="1E519E58" w14:textId="77777777" w:rsidR="004C4E6A" w:rsidRPr="00B21110" w:rsidRDefault="004C4E6A" w:rsidP="004C4E6A">
      <w:pPr>
        <w:jc w:val="center"/>
        <w:rPr>
          <w:rFonts w:ascii="Arial" w:hAnsi="Arial" w:cs="Arial"/>
          <w:sz w:val="22"/>
          <w:szCs w:val="22"/>
        </w:rPr>
      </w:pPr>
    </w:p>
    <w:p w14:paraId="3C345F19" w14:textId="77777777" w:rsidR="004C4E6A" w:rsidRPr="00B21110" w:rsidRDefault="004C4E6A" w:rsidP="004C4E6A">
      <w:pPr>
        <w:jc w:val="center"/>
        <w:rPr>
          <w:rFonts w:ascii="Arial" w:hAnsi="Arial" w:cs="Arial"/>
          <w:sz w:val="22"/>
          <w:szCs w:val="22"/>
        </w:rPr>
      </w:pPr>
    </w:p>
    <w:p w14:paraId="403126B6" w14:textId="77777777"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 </w:t>
      </w:r>
      <w:r>
        <w:rPr>
          <w:rFonts w:ascii="Arial" w:hAnsi="Arial" w:cs="Arial"/>
          <w:sz w:val="22"/>
          <w:szCs w:val="22"/>
        </w:rPr>
        <w:t>,</w:t>
      </w:r>
    </w:p>
    <w:p w14:paraId="38A6EBC9" w14:textId="77777777" w:rsidR="004C4E6A" w:rsidRDefault="004C4E6A" w:rsidP="004C4E6A">
      <w:pPr>
        <w:spacing w:line="360" w:lineRule="auto"/>
        <w:jc w:val="both"/>
        <w:rPr>
          <w:rFonts w:ascii="Arial" w:hAnsi="Arial" w:cs="Arial"/>
          <w:bCs/>
          <w:sz w:val="22"/>
          <w:szCs w:val="22"/>
        </w:rPr>
      </w:pPr>
    </w:p>
    <w:p w14:paraId="76B0456C" w14:textId="77777777"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14:paraId="63644468" w14:textId="77777777" w:rsidR="004C4E6A" w:rsidRDefault="004C4E6A" w:rsidP="004C4E6A">
      <w:pPr>
        <w:spacing w:line="360" w:lineRule="auto"/>
        <w:jc w:val="both"/>
        <w:rPr>
          <w:rFonts w:ascii="Arial" w:hAnsi="Arial" w:cs="Arial"/>
          <w:bCs/>
          <w:sz w:val="22"/>
          <w:szCs w:val="22"/>
        </w:rPr>
      </w:pPr>
    </w:p>
    <w:p w14:paraId="18A13382" w14:textId="77777777" w:rsidR="004C4E6A" w:rsidRPr="00B21110"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Pr>
          <w:rFonts w:ascii="Arial" w:hAnsi="Arial" w:cs="Arial"/>
          <w:bCs/>
          <w:sz w:val="22"/>
          <w:szCs w:val="22"/>
        </w:rPr>
        <w:t xml:space="preserve"> </w:t>
      </w:r>
      <w:proofErr w:type="spellStart"/>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14:paraId="7B41C103" w14:textId="77777777" w:rsidR="004C4E6A" w:rsidRPr="00B21110" w:rsidRDefault="004C4E6A" w:rsidP="004C4E6A">
      <w:pPr>
        <w:jc w:val="both"/>
        <w:rPr>
          <w:rFonts w:ascii="Arial" w:hAnsi="Arial" w:cs="Arial"/>
          <w:sz w:val="22"/>
          <w:szCs w:val="22"/>
        </w:rPr>
      </w:pPr>
    </w:p>
    <w:p w14:paraId="24969889" w14:textId="77777777" w:rsidR="004C4E6A" w:rsidRPr="00B21110" w:rsidRDefault="004C4E6A" w:rsidP="004C4E6A">
      <w:pPr>
        <w:spacing w:line="360" w:lineRule="auto"/>
        <w:jc w:val="center"/>
        <w:rPr>
          <w:rFonts w:ascii="Arial" w:hAnsi="Arial" w:cs="Arial"/>
          <w:sz w:val="22"/>
          <w:szCs w:val="22"/>
        </w:rPr>
      </w:pPr>
    </w:p>
    <w:p w14:paraId="406690C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39CC969B" w14:textId="77777777" w:rsidR="004C4E6A" w:rsidRPr="00B21110" w:rsidRDefault="004C4E6A" w:rsidP="004C4E6A">
      <w:pPr>
        <w:jc w:val="center"/>
        <w:rPr>
          <w:rFonts w:ascii="Arial" w:hAnsi="Arial" w:cs="Arial"/>
          <w:bCs/>
          <w:sz w:val="22"/>
          <w:szCs w:val="22"/>
        </w:rPr>
      </w:pPr>
    </w:p>
    <w:p w14:paraId="78BA8542"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269723B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F4235A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A11A33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11AF0A0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0320D6C3" w14:textId="77777777" w:rsidR="004C4E6A" w:rsidRPr="00B21110" w:rsidRDefault="004C4E6A" w:rsidP="004C4E6A">
      <w:pPr>
        <w:jc w:val="center"/>
        <w:rPr>
          <w:rFonts w:ascii="Arial" w:hAnsi="Arial" w:cs="Arial"/>
          <w:sz w:val="22"/>
          <w:szCs w:val="22"/>
        </w:rPr>
      </w:pPr>
    </w:p>
    <w:p w14:paraId="1DDBA200" w14:textId="77777777" w:rsidR="004C4E6A" w:rsidRPr="00B21110" w:rsidRDefault="004C4E6A" w:rsidP="004C4E6A">
      <w:pPr>
        <w:rPr>
          <w:rFonts w:ascii="Arial" w:hAnsi="Arial" w:cs="Arial"/>
          <w:sz w:val="22"/>
          <w:szCs w:val="22"/>
        </w:rPr>
      </w:pPr>
    </w:p>
    <w:p w14:paraId="0DE2A575" w14:textId="77777777" w:rsidR="004C4E6A" w:rsidRPr="00B21110" w:rsidRDefault="004C4E6A" w:rsidP="004C4E6A">
      <w:pPr>
        <w:rPr>
          <w:rFonts w:ascii="Arial" w:hAnsi="Arial" w:cs="Arial"/>
          <w:sz w:val="22"/>
          <w:szCs w:val="22"/>
        </w:rPr>
      </w:pPr>
    </w:p>
    <w:p w14:paraId="4AF2409C" w14:textId="0685B856" w:rsidR="004C4E6A" w:rsidRDefault="004C4E6A" w:rsidP="004C4E6A">
      <w:pPr>
        <w:rPr>
          <w:rFonts w:ascii="Arial" w:hAnsi="Arial" w:cs="Arial"/>
          <w:sz w:val="22"/>
          <w:szCs w:val="22"/>
        </w:rPr>
      </w:pPr>
    </w:p>
    <w:p w14:paraId="52FD7443" w14:textId="7E38D49B" w:rsidR="00455273" w:rsidRDefault="00455273" w:rsidP="004C4E6A">
      <w:pPr>
        <w:rPr>
          <w:rFonts w:ascii="Arial" w:hAnsi="Arial" w:cs="Arial"/>
          <w:sz w:val="22"/>
          <w:szCs w:val="22"/>
        </w:rPr>
      </w:pPr>
    </w:p>
    <w:p w14:paraId="65414268" w14:textId="139D729D" w:rsidR="00073F0A" w:rsidRDefault="00073F0A" w:rsidP="004C4E6A">
      <w:pPr>
        <w:rPr>
          <w:rFonts w:ascii="Arial" w:hAnsi="Arial" w:cs="Arial"/>
          <w:sz w:val="22"/>
          <w:szCs w:val="22"/>
        </w:rPr>
      </w:pPr>
    </w:p>
    <w:p w14:paraId="1A42BAEB" w14:textId="0D098099" w:rsidR="00073F0A" w:rsidRDefault="00073F0A" w:rsidP="004C4E6A">
      <w:pPr>
        <w:rPr>
          <w:rFonts w:ascii="Arial" w:hAnsi="Arial" w:cs="Arial"/>
          <w:sz w:val="22"/>
          <w:szCs w:val="22"/>
        </w:rPr>
      </w:pPr>
    </w:p>
    <w:p w14:paraId="40971C0A" w14:textId="77777777" w:rsidR="00073F0A" w:rsidRPr="00B21110" w:rsidRDefault="00073F0A" w:rsidP="004C4E6A">
      <w:pPr>
        <w:rPr>
          <w:rFonts w:ascii="Arial" w:hAnsi="Arial" w:cs="Arial"/>
          <w:sz w:val="22"/>
          <w:szCs w:val="22"/>
        </w:rPr>
      </w:pPr>
    </w:p>
    <w:p w14:paraId="4AA588F9" w14:textId="6454B8CD" w:rsidR="004C4E6A" w:rsidRDefault="004C4E6A" w:rsidP="004C4E6A">
      <w:pPr>
        <w:rPr>
          <w:rFonts w:ascii="Arial" w:hAnsi="Arial" w:cs="Arial"/>
          <w:sz w:val="22"/>
          <w:szCs w:val="22"/>
        </w:rPr>
      </w:pPr>
    </w:p>
    <w:p w14:paraId="2DA06F4B" w14:textId="6C0D8667" w:rsidR="004C4E6A" w:rsidRDefault="004C4E6A" w:rsidP="004C4E6A">
      <w:pPr>
        <w:rPr>
          <w:rFonts w:ascii="Arial" w:hAnsi="Arial" w:cs="Arial"/>
          <w:sz w:val="22"/>
          <w:szCs w:val="22"/>
        </w:rPr>
      </w:pPr>
    </w:p>
    <w:p w14:paraId="77FDFFD6" w14:textId="77777777" w:rsidR="009D5364" w:rsidRPr="00B21110" w:rsidRDefault="009D5364" w:rsidP="009D5364">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14:paraId="664CA43C" w14:textId="77777777" w:rsidR="009D5364" w:rsidRPr="00B21110" w:rsidRDefault="009D5364" w:rsidP="009D5364">
      <w:pPr>
        <w:jc w:val="center"/>
        <w:rPr>
          <w:rFonts w:ascii="Arial" w:hAnsi="Arial" w:cs="Arial"/>
          <w:sz w:val="22"/>
          <w:szCs w:val="22"/>
          <w:lang w:val="pt-PT"/>
        </w:rPr>
      </w:pPr>
    </w:p>
    <w:p w14:paraId="2545766D" w14:textId="77777777"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14:paraId="74DD0B43" w14:textId="77777777" w:rsidR="009D5364" w:rsidRPr="00B21110" w:rsidRDefault="009D5364" w:rsidP="009D5364">
      <w:pPr>
        <w:rPr>
          <w:rFonts w:ascii="Arial" w:hAnsi="Arial" w:cs="Arial"/>
          <w:sz w:val="22"/>
          <w:szCs w:val="22"/>
          <w:lang w:val="pt-PT"/>
        </w:rPr>
      </w:pPr>
    </w:p>
    <w:p w14:paraId="5F05F71C" w14:textId="77777777"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02E5CB10" w14:textId="77777777" w:rsidR="009D5364" w:rsidRPr="00B21110" w:rsidRDefault="009D5364" w:rsidP="009D5364">
      <w:pPr>
        <w:jc w:val="both"/>
        <w:rPr>
          <w:rFonts w:ascii="Arial" w:hAnsi="Arial" w:cs="Arial"/>
          <w:color w:val="000000"/>
          <w:sz w:val="22"/>
          <w:szCs w:val="22"/>
        </w:rPr>
      </w:pPr>
    </w:p>
    <w:p w14:paraId="0D425B55" w14:textId="6D234001" w:rsidR="009D5364" w:rsidRPr="00B21110" w:rsidRDefault="00944901"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45B6789C" w14:textId="77777777"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14:paraId="043DE360" w14:textId="77777777" w:rsidR="009D5364" w:rsidRPr="00B21110" w:rsidRDefault="009D5364" w:rsidP="009D5364">
      <w:pPr>
        <w:widowControl w:val="0"/>
        <w:jc w:val="both"/>
        <w:rPr>
          <w:rFonts w:ascii="Arial" w:hAnsi="Arial" w:cs="Arial"/>
          <w:color w:val="000000"/>
          <w:sz w:val="22"/>
          <w:szCs w:val="22"/>
        </w:rPr>
      </w:pPr>
    </w:p>
    <w:p w14:paraId="5548802A" w14:textId="41589B4F"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073F0A" w:rsidRPr="0002177C">
        <w:rPr>
          <w:rFonts w:ascii="Agency FB" w:hAnsi="Agency FB" w:cs="Arial"/>
          <w:b/>
          <w:sz w:val="22"/>
          <w:szCs w:val="28"/>
        </w:rPr>
        <w:t>CONTRATAÇÃO DE EMPRESA ESPECIALIZADA NO FORNECIMENTO DE MATERIAIS ELÉTRICOS PARA ATENDER AS DIVERSAS DEMANDAS DA SECRETARIA DE GOVERNO, ADMINISTRAÇÃO E PLANEJAMENTO</w:t>
      </w:r>
      <w:r w:rsidR="00AC6B95">
        <w:rPr>
          <w:rFonts w:ascii="Agency FB" w:eastAsia="Times New Roman" w:hAnsi="Agency FB"/>
          <w:b/>
          <w:i/>
          <w:sz w:val="22"/>
          <w:szCs w:val="18"/>
        </w:rPr>
        <w:t>,</w:t>
      </w:r>
      <w:r w:rsidRPr="00C80FA5">
        <w:rPr>
          <w:rFonts w:ascii="Arial" w:hAnsi="Arial" w:cs="Arial"/>
          <w:sz w:val="22"/>
          <w:szCs w:val="22"/>
        </w:rPr>
        <w:t xml:space="preserve"> 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14:paraId="59F4398F" w14:textId="77777777" w:rsidR="009D5364" w:rsidRPr="00B21110" w:rsidRDefault="009D5364" w:rsidP="009D5364">
      <w:pPr>
        <w:jc w:val="both"/>
        <w:rPr>
          <w:rFonts w:ascii="Arial" w:hAnsi="Arial" w:cs="Arial"/>
          <w:sz w:val="22"/>
          <w:szCs w:val="22"/>
        </w:rPr>
      </w:pPr>
    </w:p>
    <w:p w14:paraId="0B53E04F"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14:paraId="2BD0FB69" w14:textId="77777777" w:rsidR="00B4714B" w:rsidRDefault="00B4714B" w:rsidP="00B4714B">
      <w:pPr>
        <w:autoSpaceDE w:val="0"/>
        <w:autoSpaceDN w:val="0"/>
        <w:adjustRightInd w:val="0"/>
        <w:jc w:val="both"/>
        <w:rPr>
          <w:rFonts w:ascii="Arial Narrow" w:hAnsi="Arial Narrow" w:cs="Arial Narrow"/>
        </w:rPr>
      </w:pPr>
    </w:p>
    <w:p w14:paraId="0B49B447" w14:textId="051A8A29"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0000XX/20XX,</w:t>
      </w:r>
      <w:r>
        <w:rPr>
          <w:rFonts w:ascii="Arial Narrow" w:hAnsi="Arial Narrow" w:cs="Arial Narrow"/>
          <w:b/>
          <w:bCs/>
          <w:color w:val="000000"/>
        </w:rPr>
        <w:t xml:space="preserve"> </w:t>
      </w:r>
      <w:r w:rsidR="009E3EFF">
        <w:rPr>
          <w:rFonts w:ascii="Arial Narrow" w:hAnsi="Arial Narrow" w:cs="Arial Narrow"/>
          <w:b/>
          <w:bCs/>
          <w:color w:val="000000"/>
        </w:rPr>
        <w:t>Pregão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14:paraId="2595C6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14:paraId="7DDC051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14:paraId="7CBD17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14:paraId="7D33E93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14:paraId="4B86FA1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14:paraId="1435EC40" w14:textId="77777777" w:rsidR="00B4714B" w:rsidRDefault="00B4714B" w:rsidP="00B4714B">
      <w:pPr>
        <w:autoSpaceDE w:val="0"/>
        <w:autoSpaceDN w:val="0"/>
        <w:adjustRightInd w:val="0"/>
        <w:jc w:val="both"/>
        <w:rPr>
          <w:rFonts w:ascii="Arial Narrow" w:hAnsi="Arial Narrow" w:cs="Arial Narrow"/>
        </w:rPr>
      </w:pPr>
    </w:p>
    <w:p w14:paraId="73B51230"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14:paraId="0487AB76" w14:textId="77777777" w:rsidR="00B4714B" w:rsidRDefault="00B4714B" w:rsidP="00B4714B">
      <w:pPr>
        <w:autoSpaceDE w:val="0"/>
        <w:autoSpaceDN w:val="0"/>
        <w:adjustRightInd w:val="0"/>
        <w:jc w:val="both"/>
        <w:rPr>
          <w:rFonts w:ascii="Arial Narrow" w:hAnsi="Arial Narrow" w:cs="Arial Narrow"/>
        </w:rPr>
      </w:pPr>
    </w:p>
    <w:p w14:paraId="63C970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14:paraId="41E47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14:paraId="757AC3E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14:paraId="01BA141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r>
        <w:rPr>
          <w:rFonts w:ascii="Arial Narrow" w:hAnsi="Arial Narrow" w:cs="Arial Narrow"/>
        </w:rPr>
        <w:t xml:space="preserve"> zelar pelo efetivo cumprimento das obrigações contratuais assumidas e pela qualidade dos produtos fornecidos e/ou dos serviços prestados; </w:t>
      </w:r>
    </w:p>
    <w:p w14:paraId="5AA17F6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r>
        <w:rPr>
          <w:rFonts w:ascii="Arial Narrow" w:hAnsi="Arial Narrow" w:cs="Arial Narrow"/>
        </w:rPr>
        <w:t xml:space="preserve">verificar se a entrega de materiais ou a prestação de serviços (bem como seus preços e quantitativos) está sendo cumprida de acordo com o instrumento contratual e o instrumento convocatório; </w:t>
      </w:r>
    </w:p>
    <w:p w14:paraId="00A1BCD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14:paraId="57D51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r>
        <w:rPr>
          <w:rFonts w:ascii="Arial Narrow" w:hAnsi="Arial Narrow" w:cs="Arial Narrow"/>
        </w:rPr>
        <w:t xml:space="preserve"> indicar eventuais descumprimentos contratuais para que, mediante processo administrativo, sejam devidamente apurados. </w:t>
      </w:r>
    </w:p>
    <w:p w14:paraId="25DE6775" w14:textId="77777777" w:rsidR="00B4714B" w:rsidRDefault="00B4714B" w:rsidP="00B4714B">
      <w:pPr>
        <w:autoSpaceDE w:val="0"/>
        <w:autoSpaceDN w:val="0"/>
        <w:adjustRightInd w:val="0"/>
        <w:jc w:val="both"/>
        <w:rPr>
          <w:rFonts w:ascii="Arial Narrow" w:hAnsi="Arial Narrow" w:cs="Arial Narrow"/>
        </w:rPr>
      </w:pPr>
    </w:p>
    <w:p w14:paraId="6033BAC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CONTRATADA informações complementares para acompanhamento de questões relacionadas ao Plano de Contratações; </w:t>
      </w:r>
    </w:p>
    <w:p w14:paraId="3B909AB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14:paraId="358C2A1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14:paraId="5D374C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14:paraId="2D6CB808" w14:textId="6934DC1B"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 xml:space="preserve">A fiscalização será exercida pelo Sr. </w:t>
      </w:r>
      <w:r w:rsidR="00AC6B95">
        <w:rPr>
          <w:rFonts w:ascii="Arial Narrow" w:hAnsi="Arial Narrow" w:cs="Arial Narrow"/>
        </w:rPr>
        <w:t>RAISSANDER FERMO DALMAGRO</w:t>
      </w:r>
      <w:r>
        <w:rPr>
          <w:rFonts w:ascii="Arial Narrow" w:hAnsi="Arial Narrow" w:cs="Arial Narrow"/>
        </w:rPr>
        <w:t>.</w:t>
      </w:r>
    </w:p>
    <w:p w14:paraId="3EDCDEAD" w14:textId="77777777" w:rsidR="00B4714B" w:rsidRDefault="00B4714B" w:rsidP="00B4714B">
      <w:pPr>
        <w:autoSpaceDE w:val="0"/>
        <w:autoSpaceDN w:val="0"/>
        <w:adjustRightInd w:val="0"/>
        <w:jc w:val="both"/>
        <w:rPr>
          <w:rFonts w:ascii="Arial Narrow" w:hAnsi="Arial Narrow" w:cs="Arial Narrow"/>
        </w:rPr>
      </w:pPr>
    </w:p>
    <w:p w14:paraId="3A576F89"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14:paraId="475EA8B2" w14:textId="77777777" w:rsidR="00B4714B" w:rsidRDefault="00B4714B" w:rsidP="00B4714B">
      <w:pPr>
        <w:autoSpaceDE w:val="0"/>
        <w:autoSpaceDN w:val="0"/>
        <w:adjustRightInd w:val="0"/>
        <w:jc w:val="both"/>
        <w:rPr>
          <w:rFonts w:ascii="Arial Narrow" w:hAnsi="Arial Narrow" w:cs="Arial Narrow"/>
        </w:rPr>
      </w:pPr>
    </w:p>
    <w:p w14:paraId="157A8AE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Cláusula quinta. </w:t>
      </w:r>
      <w:r>
        <w:rPr>
          <w:rFonts w:ascii="Arial Narrow" w:hAnsi="Arial Narrow" w:cs="Arial Narrow"/>
        </w:rPr>
        <w:t xml:space="preserve">São obrigações e responsabilidades do CONTRATANTE: </w:t>
      </w:r>
    </w:p>
    <w:p w14:paraId="192FC2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promover condições para a execução dos serviços, objeto deste contrato; </w:t>
      </w:r>
    </w:p>
    <w:p w14:paraId="584ED2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assegurar o livre acesso às áreas envolvidas no serviço, de pessoas credenciadas pela CONTRATADA para a sua execução, prestando-lhes esclarecimentos que eventualmente venham a ser solicitados; </w:t>
      </w:r>
    </w:p>
    <w:p w14:paraId="62EAC26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14:paraId="63302B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fiscalizar a prestação dos serviços comunicando à CONTRATADA quaisquer fatos que necessitem de sua imediata intervenção; </w:t>
      </w:r>
    </w:p>
    <w:p w14:paraId="49FA12E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publicar o extrato do contrato e de seus aditivos, se ocorrerem, no Diário Oficial do Município no site ou portal oficial; </w:t>
      </w:r>
    </w:p>
    <w:p w14:paraId="19B4BB6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controlar e acompanhar toda a execução do contrato; e </w:t>
      </w:r>
    </w:p>
    <w:p w14:paraId="458740A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14:paraId="70C92541" w14:textId="77777777" w:rsidR="00B4714B" w:rsidRDefault="00B4714B" w:rsidP="00B4714B">
      <w:pPr>
        <w:autoSpaceDE w:val="0"/>
        <w:autoSpaceDN w:val="0"/>
        <w:adjustRightInd w:val="0"/>
        <w:jc w:val="both"/>
        <w:rPr>
          <w:rFonts w:ascii="Arial Narrow" w:hAnsi="Arial Narrow" w:cs="Arial Narrow"/>
        </w:rPr>
      </w:pPr>
    </w:p>
    <w:p w14:paraId="6FA72AD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14:paraId="7B2380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contatar com a CONTRATANTE, antes de iniciar os serviços, no sentido de acertar os detalhes de execução, evitando transtornos durante sua prestação; </w:t>
      </w:r>
    </w:p>
    <w:p w14:paraId="1C096F9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executar os serviços nas condições estabelecidas neste contrato e nos autos do processo administrativo; </w:t>
      </w:r>
    </w:p>
    <w:p w14:paraId="310A86A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14:paraId="7BDCF1E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IV - cumprir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14:paraId="663A574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 - facilitar todas as atividades de fiscalização dos serviços realizadas pelo CONTRATANTE, fornecendo todas as informações e elementos necessários;</w:t>
      </w:r>
    </w:p>
    <w:p w14:paraId="67334FE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VI - respeitar os prazos contratuais previstos neste contrato;</w:t>
      </w:r>
    </w:p>
    <w:p w14:paraId="368E311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14:paraId="07FDC16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14:paraId="2CF07C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providenciar o imediato afastamento de empregado e/ou preposto que se torne prejudicial ou inconveniente aos serviços; </w:t>
      </w:r>
    </w:p>
    <w:p w14:paraId="20E1774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assumir a responsabilidade pela boa execução e eficiência dos serviços que efetuar, bem como por quaisquer danos decorrentes da realização destes serviços, causados ao CONTRATANTE ou a terceiros; e </w:t>
      </w:r>
    </w:p>
    <w:p w14:paraId="04A99B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14:paraId="79D0020D" w14:textId="77777777" w:rsidR="00B4714B" w:rsidRDefault="00B4714B" w:rsidP="00B4714B">
      <w:pPr>
        <w:autoSpaceDE w:val="0"/>
        <w:autoSpaceDN w:val="0"/>
        <w:adjustRightInd w:val="0"/>
        <w:jc w:val="both"/>
        <w:rPr>
          <w:rFonts w:ascii="Arial Narrow" w:hAnsi="Arial Narrow" w:cs="Arial Narrow"/>
        </w:rPr>
      </w:pPr>
    </w:p>
    <w:p w14:paraId="3BEBB1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r>
        <w:rPr>
          <w:rFonts w:ascii="Arial Narrow" w:hAnsi="Arial Narrow" w:cs="Arial Narrow"/>
        </w:rPr>
        <w:t xml:space="preserve"> </w:t>
      </w:r>
    </w:p>
    <w:p w14:paraId="5C166941" w14:textId="77777777" w:rsidR="00B4714B" w:rsidRDefault="00B4714B" w:rsidP="00B4714B">
      <w:pPr>
        <w:autoSpaceDE w:val="0"/>
        <w:autoSpaceDN w:val="0"/>
        <w:adjustRightInd w:val="0"/>
        <w:jc w:val="both"/>
        <w:rPr>
          <w:rFonts w:ascii="Arial Narrow" w:hAnsi="Arial Narrow" w:cs="Arial Narrow"/>
        </w:rPr>
      </w:pPr>
    </w:p>
    <w:p w14:paraId="62D0C25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sétima.</w:t>
      </w:r>
      <w:r>
        <w:rPr>
          <w:rFonts w:ascii="Arial Narrow" w:hAnsi="Arial Narrow" w:cs="Arial Narrow"/>
        </w:rPr>
        <w:t xml:space="preserve"> As despesas decorrentes deste contrato correrão sob a seguinte dotação orçamentária:</w:t>
      </w:r>
    </w:p>
    <w:p w14:paraId="7DBD959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14:paraId="6D20D550" w14:textId="77777777" w:rsidR="00B4714B" w:rsidRDefault="00B4714B" w:rsidP="00B4714B">
      <w:pPr>
        <w:autoSpaceDE w:val="0"/>
        <w:autoSpaceDN w:val="0"/>
        <w:adjustRightInd w:val="0"/>
        <w:jc w:val="both"/>
        <w:rPr>
          <w:rFonts w:ascii="Arial Narrow" w:hAnsi="Arial Narrow" w:cs="Arial Narrow"/>
          <w:b/>
          <w:bCs/>
        </w:rPr>
      </w:pPr>
    </w:p>
    <w:p w14:paraId="1FA449E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r>
        <w:rPr>
          <w:rFonts w:ascii="Arial Narrow" w:hAnsi="Arial Narrow" w:cs="Arial Narrow"/>
        </w:rPr>
        <w:t xml:space="preserve"> </w:t>
      </w:r>
    </w:p>
    <w:p w14:paraId="7CB34BA0" w14:textId="77777777" w:rsidR="00B4714B" w:rsidRDefault="00B4714B" w:rsidP="00B4714B">
      <w:pPr>
        <w:autoSpaceDE w:val="0"/>
        <w:autoSpaceDN w:val="0"/>
        <w:adjustRightInd w:val="0"/>
        <w:jc w:val="both"/>
        <w:rPr>
          <w:rFonts w:ascii="Arial Narrow" w:hAnsi="Arial Narrow" w:cs="Arial Narrow"/>
        </w:rPr>
      </w:pPr>
    </w:p>
    <w:p w14:paraId="056921E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r>
        <w:rPr>
          <w:rFonts w:ascii="Arial" w:hAnsi="Arial" w:cs="Arial"/>
        </w:rPr>
        <w:t xml:space="preserve"> </w:t>
      </w:r>
      <w:r>
        <w:rPr>
          <w:rFonts w:ascii="Arial Narrow" w:hAnsi="Arial Narrow" w:cs="Arial Narrow"/>
          <w:b/>
          <w:bCs/>
        </w:rPr>
        <w:t>XXXXXXXX</w:t>
      </w:r>
      <w:r>
        <w:rPr>
          <w:rFonts w:ascii="Arial Narrow" w:hAnsi="Arial Narrow" w:cs="Arial Narrow"/>
        </w:rPr>
        <w:t xml:space="preserve">  (XXXXXXXXX)</w:t>
      </w:r>
    </w:p>
    <w:p w14:paraId="2D4565D1" w14:textId="77777777" w:rsidR="00B4714B" w:rsidRDefault="00B4714B" w:rsidP="00B4714B">
      <w:pPr>
        <w:autoSpaceDE w:val="0"/>
        <w:autoSpaceDN w:val="0"/>
        <w:adjustRightInd w:val="0"/>
        <w:jc w:val="both"/>
        <w:rPr>
          <w:rFonts w:ascii="Arial Narrow" w:hAnsi="Arial Narrow" w:cs="Arial Narrow"/>
        </w:rPr>
      </w:pPr>
    </w:p>
    <w:p w14:paraId="5A5FDB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14:paraId="2A7FBE8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a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14:paraId="01BE363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caberá a fiscalização do CONTRATANTE proceder à análise e parecer favorável ao pagamento; </w:t>
      </w:r>
    </w:p>
    <w:p w14:paraId="793198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14:paraId="7EBF76E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a CONTRATADA deverá apresentar, juntamente com a nota fiscal, a seguinte documentação, dentro do seu prazo de validade: </w:t>
      </w:r>
    </w:p>
    <w:p w14:paraId="1241F7C1" w14:textId="77777777" w:rsidR="00B4714B" w:rsidRDefault="00B4714B" w:rsidP="00B4714B">
      <w:pPr>
        <w:autoSpaceDE w:val="0"/>
        <w:autoSpaceDN w:val="0"/>
        <w:adjustRightInd w:val="0"/>
        <w:jc w:val="both"/>
        <w:rPr>
          <w:rFonts w:ascii="Arial Narrow" w:hAnsi="Arial Narrow" w:cs="Arial Narrow"/>
        </w:rPr>
      </w:pPr>
    </w:p>
    <w:p w14:paraId="07CA6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14:paraId="7BDC43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14:paraId="4C1D38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14:paraId="18138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14:paraId="40F3949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14:paraId="5B9782EC" w14:textId="77777777" w:rsidR="00B4714B" w:rsidRDefault="00B4714B" w:rsidP="00B4714B">
      <w:pPr>
        <w:autoSpaceDE w:val="0"/>
        <w:autoSpaceDN w:val="0"/>
        <w:adjustRightInd w:val="0"/>
        <w:jc w:val="both"/>
        <w:rPr>
          <w:rFonts w:ascii="Arial Narrow" w:hAnsi="Arial Narrow" w:cs="Arial Narrow"/>
        </w:rPr>
      </w:pPr>
    </w:p>
    <w:p w14:paraId="5E86886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14:paraId="6A2C9EA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será emitida notificação pelo CONTRATANTE para regularização no prazo de 30 (trinta) dias, contados a partir do recebimento do ofício, e, caso não regularizada, será iniciado o processo de extinção contratual, com aplicação da multa rescisória; e, concomitantemente; </w:t>
      </w:r>
    </w:p>
    <w:p w14:paraId="4CCE68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será realizado o pagamento, procedendo-se as retenções tributárias, na forma da lei. </w:t>
      </w:r>
    </w:p>
    <w:p w14:paraId="259CD951" w14:textId="77777777" w:rsidR="00B4714B" w:rsidRDefault="00B4714B" w:rsidP="00B4714B">
      <w:pPr>
        <w:autoSpaceDE w:val="0"/>
        <w:autoSpaceDN w:val="0"/>
        <w:adjustRightInd w:val="0"/>
        <w:jc w:val="both"/>
        <w:rPr>
          <w:rFonts w:ascii="Arial Narrow" w:hAnsi="Arial Narrow" w:cs="Arial Narrow"/>
        </w:rPr>
      </w:pPr>
    </w:p>
    <w:p w14:paraId="0D49C4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14:paraId="61FAC48F" w14:textId="77777777" w:rsidR="00B4714B" w:rsidRDefault="00B4714B" w:rsidP="00B4714B">
      <w:pPr>
        <w:autoSpaceDE w:val="0"/>
        <w:autoSpaceDN w:val="0"/>
        <w:adjustRightInd w:val="0"/>
        <w:jc w:val="both"/>
        <w:rPr>
          <w:rFonts w:ascii="Arial Narrow" w:hAnsi="Arial Narrow" w:cs="Arial Narrow"/>
        </w:rPr>
      </w:pPr>
    </w:p>
    <w:p w14:paraId="6C537EB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r>
        <w:rPr>
          <w:rFonts w:ascii="Arial Narrow" w:hAnsi="Arial Narrow" w:cs="Arial Narrow"/>
        </w:rPr>
        <w:t xml:space="preserve"> </w:t>
      </w:r>
    </w:p>
    <w:p w14:paraId="5A30E102" w14:textId="77777777" w:rsidR="00B4714B" w:rsidRDefault="00B4714B" w:rsidP="00B4714B">
      <w:pPr>
        <w:autoSpaceDE w:val="0"/>
        <w:autoSpaceDN w:val="0"/>
        <w:adjustRightInd w:val="0"/>
        <w:jc w:val="both"/>
        <w:rPr>
          <w:rFonts w:ascii="Arial Narrow" w:hAnsi="Arial Narrow" w:cs="Arial Narrow"/>
        </w:rPr>
      </w:pPr>
    </w:p>
    <w:p w14:paraId="203502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14:paraId="2CA58E53" w14:textId="77777777" w:rsidR="00B4714B" w:rsidRDefault="00B4714B" w:rsidP="00B4714B">
      <w:pPr>
        <w:autoSpaceDE w:val="0"/>
        <w:autoSpaceDN w:val="0"/>
        <w:adjustRightInd w:val="0"/>
        <w:jc w:val="both"/>
        <w:rPr>
          <w:rFonts w:ascii="Arial Narrow" w:hAnsi="Arial Narrow" w:cs="Arial Narrow"/>
        </w:rPr>
      </w:pPr>
    </w:p>
    <w:p w14:paraId="6651DDE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1º</w:t>
      </w:r>
      <w:r>
        <w:rPr>
          <w:rFonts w:ascii="Arial Narrow" w:hAnsi="Arial Narrow" w:cs="Arial Narrow"/>
        </w:rPr>
        <w:t xml:space="preserve"> Sob pena de preclusão, o direito ao reajuste deverá ser pleiteado pela CONTRATADA antes: </w:t>
      </w:r>
    </w:p>
    <w:p w14:paraId="6DBA68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do advento da data base referente ao reajuste subsequente; </w:t>
      </w:r>
    </w:p>
    <w:p w14:paraId="234A5C5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da assinatura de aditivo de prorrogação contratual; </w:t>
      </w:r>
    </w:p>
    <w:p w14:paraId="76C645F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14:paraId="2F76B09B" w14:textId="77777777" w:rsidR="00B4714B" w:rsidRDefault="00B4714B" w:rsidP="00B4714B">
      <w:pPr>
        <w:autoSpaceDE w:val="0"/>
        <w:autoSpaceDN w:val="0"/>
        <w:adjustRightInd w:val="0"/>
        <w:jc w:val="both"/>
        <w:rPr>
          <w:rFonts w:ascii="Arial Narrow" w:hAnsi="Arial Narrow" w:cs="Arial Narrow"/>
          <w:b/>
          <w:bCs/>
        </w:rPr>
      </w:pPr>
    </w:p>
    <w:p w14:paraId="7761F3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14:paraId="03CD93EF" w14:textId="77777777" w:rsidR="00B4714B" w:rsidRDefault="00B4714B" w:rsidP="00B4714B">
      <w:pPr>
        <w:autoSpaceDE w:val="0"/>
        <w:autoSpaceDN w:val="0"/>
        <w:adjustRightInd w:val="0"/>
        <w:jc w:val="both"/>
        <w:rPr>
          <w:rFonts w:ascii="Arial Narrow" w:hAnsi="Arial Narrow" w:cs="Arial Narrow"/>
        </w:rPr>
      </w:pPr>
    </w:p>
    <w:p w14:paraId="00B0DCEB"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14:paraId="1C17D37A" w14:textId="77777777" w:rsidR="00B4714B" w:rsidRDefault="00B4714B" w:rsidP="00B4714B">
      <w:pPr>
        <w:autoSpaceDE w:val="0"/>
        <w:autoSpaceDN w:val="0"/>
        <w:adjustRightInd w:val="0"/>
        <w:jc w:val="both"/>
        <w:rPr>
          <w:rFonts w:ascii="Arial Narrow" w:hAnsi="Arial Narrow" w:cs="Arial Narrow"/>
        </w:rPr>
      </w:pPr>
    </w:p>
    <w:p w14:paraId="5918BA5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14:paraId="24B0E0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14:paraId="30A818D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14:paraId="3BCD37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 - 0,3% (zero vírgula três por cento) ao dia, sobre o valor total do(s) produto(s) ou serviços, pelo atraso na entrega;</w:t>
      </w:r>
    </w:p>
    <w:p w14:paraId="4AD857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limitada  sobre o valor total do(s) serviços, pelo atraso na execução dos serviços; </w:t>
      </w:r>
    </w:p>
    <w:p w14:paraId="6899878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10% (dez por cento) sobre o valor do contrato, em caso de descumprimento total da obrigação, inclusive no de recusa do adjudicatário em firmar o contrato, ou ainda na hipótese de negar-se a efetuar o reforço da caução, dentro de 10 (dez) dias contados da data de sua</w:t>
      </w:r>
      <w:r>
        <w:rPr>
          <w:rFonts w:ascii="Arial Narrow" w:hAnsi="Arial Narrow" w:cs="Arial Narrow"/>
          <w:spacing w:val="-6"/>
        </w:rPr>
        <w:t xml:space="preserve"> </w:t>
      </w:r>
      <w:r>
        <w:rPr>
          <w:rFonts w:ascii="Arial Narrow" w:hAnsi="Arial Narrow" w:cs="Arial Narrow"/>
        </w:rPr>
        <w:t>convocação;</w:t>
      </w:r>
    </w:p>
    <w:p w14:paraId="64F1111F" w14:textId="77777777" w:rsidR="00B4714B" w:rsidRDefault="00B4714B" w:rsidP="00B4714B">
      <w:pPr>
        <w:autoSpaceDE w:val="0"/>
        <w:autoSpaceDN w:val="0"/>
        <w:adjustRightInd w:val="0"/>
        <w:jc w:val="both"/>
        <w:rPr>
          <w:rFonts w:ascii="Arial Narrow" w:hAnsi="Arial Narrow" w:cs="Arial Narrow"/>
        </w:rPr>
      </w:pPr>
    </w:p>
    <w:p w14:paraId="0F2AAC4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14:paraId="731EF2D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14:paraId="0557B31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14:paraId="107D889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14:paraId="3AEDD4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14:paraId="50FF50C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I - as multas previstas neste contrato são cumulativas, ou seja, umas sobre as outras, sendo os limites incidentes sobre cada uma delas; e</w:t>
      </w:r>
    </w:p>
    <w:p w14:paraId="6DCAC74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na hipótese de a CONTRATADA não efetuar o recolhimento da notificação de cobrança, o CONTRATANTE inscreverá o valor em dívida ativa. </w:t>
      </w:r>
    </w:p>
    <w:p w14:paraId="174C82C2" w14:textId="77777777" w:rsidR="00B4714B" w:rsidRDefault="00B4714B" w:rsidP="00B4714B">
      <w:pPr>
        <w:autoSpaceDE w:val="0"/>
        <w:autoSpaceDN w:val="0"/>
        <w:adjustRightInd w:val="0"/>
        <w:jc w:val="both"/>
        <w:rPr>
          <w:rFonts w:ascii="Arial Narrow" w:hAnsi="Arial Narrow" w:cs="Arial Narrow"/>
        </w:rPr>
      </w:pPr>
    </w:p>
    <w:p w14:paraId="6D40FF5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14:paraId="719106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dar causa à inexecução parcial do contrato que cause grave dano à Administração, ao funcionamento dos serviços públicos ou ao interesse coletivo; </w:t>
      </w:r>
    </w:p>
    <w:p w14:paraId="63AD587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dar causa à inexecução total do contrato; </w:t>
      </w:r>
    </w:p>
    <w:p w14:paraId="0C2819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14:paraId="796969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14:paraId="5C050C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não substituir ou refazer, no prazo estipulado, os serviços recusados pelo CONTRATANTE; e/ou </w:t>
      </w:r>
    </w:p>
    <w:p w14:paraId="48CE44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 - descumprir os prazos e condições previstas neste contrato.</w:t>
      </w:r>
    </w:p>
    <w:p w14:paraId="2C344E17" w14:textId="77777777" w:rsidR="00B4714B" w:rsidRDefault="00B4714B" w:rsidP="00B4714B">
      <w:pPr>
        <w:autoSpaceDE w:val="0"/>
        <w:autoSpaceDN w:val="0"/>
        <w:adjustRightInd w:val="0"/>
        <w:jc w:val="both"/>
        <w:rPr>
          <w:rFonts w:ascii="Arial Narrow" w:hAnsi="Arial Narrow" w:cs="Arial Narrow"/>
        </w:rPr>
      </w:pPr>
    </w:p>
    <w:p w14:paraId="6DA49B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14:paraId="5EF23537" w14:textId="77777777" w:rsidR="00B4714B" w:rsidRDefault="00B4714B" w:rsidP="00B4714B">
      <w:pPr>
        <w:autoSpaceDE w:val="0"/>
        <w:autoSpaceDN w:val="0"/>
        <w:adjustRightInd w:val="0"/>
        <w:jc w:val="both"/>
        <w:rPr>
          <w:rFonts w:ascii="Arial Narrow" w:hAnsi="Arial Narrow" w:cs="Arial Narrow"/>
        </w:rPr>
      </w:pPr>
    </w:p>
    <w:p w14:paraId="0CF069E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apresentar declaração ou documentação falsa exigida para o certame ou prestar declaração falsa durante a licitação ou a execução do contrato; </w:t>
      </w:r>
    </w:p>
    <w:p w14:paraId="7E1BA47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fraudar a licitação ou praticar ato fraudulento na execução do contrato; </w:t>
      </w:r>
    </w:p>
    <w:p w14:paraId="0581A2D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14:paraId="595076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praticar atos ilícitos com vistas a frustrar os objetivos da licitação; </w:t>
      </w:r>
    </w:p>
    <w:p w14:paraId="7ECC002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praticar ato lesivo previsto no art. 5º da Lei n. 12.846/2013. </w:t>
      </w:r>
    </w:p>
    <w:p w14:paraId="732E67FA" w14:textId="77777777" w:rsidR="00B4714B" w:rsidRDefault="00B4714B" w:rsidP="00B4714B">
      <w:pPr>
        <w:autoSpaceDE w:val="0"/>
        <w:autoSpaceDN w:val="0"/>
        <w:adjustRightInd w:val="0"/>
        <w:jc w:val="both"/>
        <w:rPr>
          <w:rFonts w:ascii="Arial Narrow" w:hAnsi="Arial Narrow" w:cs="Arial Narrow"/>
        </w:rPr>
      </w:pPr>
    </w:p>
    <w:p w14:paraId="5657C83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14:paraId="00A9FE6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reparação integral do dano causado à Administração Pública; </w:t>
      </w:r>
    </w:p>
    <w:p w14:paraId="1492071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 - pagamento da multa;</w:t>
      </w:r>
    </w:p>
    <w:p w14:paraId="4125F9D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14:paraId="68EF345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cumprimento das condições de reabilitação definidas no ato punitivo; </w:t>
      </w:r>
    </w:p>
    <w:p w14:paraId="3BB8C8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análise jurídica prévia, com posicionamento conclusivo quanto ao cumprimento dos requisitos. </w:t>
      </w:r>
    </w:p>
    <w:p w14:paraId="3AE616E3" w14:textId="77777777" w:rsidR="00B4714B" w:rsidRDefault="00B4714B" w:rsidP="00B4714B">
      <w:pPr>
        <w:autoSpaceDE w:val="0"/>
        <w:autoSpaceDN w:val="0"/>
        <w:adjustRightInd w:val="0"/>
        <w:jc w:val="both"/>
        <w:rPr>
          <w:rFonts w:ascii="Arial Narrow" w:hAnsi="Arial Narrow" w:cs="Arial Narrow"/>
        </w:rPr>
      </w:pPr>
    </w:p>
    <w:p w14:paraId="2808D6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14:paraId="7620D7B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14:paraId="6500165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13.</w:t>
      </w:r>
      <w:r>
        <w:rPr>
          <w:rFonts w:ascii="Arial Narrow" w:hAnsi="Arial Narrow" w:cs="Arial Narrow"/>
        </w:rPr>
        <w:t xml:space="preserve"> Ocorrendo caso fortuito ou força maior, regularmente comprovado e aceito pelo CONTRATANTE, a CONTRATADA ficará isenta das penalidades. </w:t>
      </w:r>
    </w:p>
    <w:p w14:paraId="4F64FA1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14:paraId="6FDA3371" w14:textId="77777777" w:rsidR="00B4714B" w:rsidRDefault="00B4714B" w:rsidP="00B4714B">
      <w:pPr>
        <w:autoSpaceDE w:val="0"/>
        <w:autoSpaceDN w:val="0"/>
        <w:adjustRightInd w:val="0"/>
        <w:jc w:val="both"/>
        <w:rPr>
          <w:rFonts w:ascii="Arial Narrow" w:hAnsi="Arial Narrow" w:cs="Arial Narrow"/>
        </w:rPr>
      </w:pPr>
    </w:p>
    <w:p w14:paraId="20F46B0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14:paraId="5BBA40C2" w14:textId="77777777" w:rsidR="00B4714B" w:rsidRDefault="00B4714B" w:rsidP="00B4714B">
      <w:pPr>
        <w:autoSpaceDE w:val="0"/>
        <w:autoSpaceDN w:val="0"/>
        <w:adjustRightInd w:val="0"/>
        <w:jc w:val="both"/>
        <w:rPr>
          <w:rFonts w:ascii="Arial Narrow" w:hAnsi="Arial Narrow" w:cs="Arial Narrow"/>
        </w:rPr>
      </w:pPr>
    </w:p>
    <w:p w14:paraId="1353372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14:paraId="7A78BE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determinada por ato unilateral e escrito da Administração, exceto no caso de descumprimento decorrente de sua própria conduta; </w:t>
      </w:r>
    </w:p>
    <w:p w14:paraId="052B1F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 - consensual, por acordo entre as partes, por conciliação, por mediação ou por comitê de resolução de disputas, desde que haja interesse da Administração;</w:t>
      </w:r>
    </w:p>
    <w:p w14:paraId="6268CEB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14:paraId="69CFD012" w14:textId="77777777" w:rsidR="00B4714B" w:rsidRDefault="00B4714B" w:rsidP="00B4714B">
      <w:pPr>
        <w:autoSpaceDE w:val="0"/>
        <w:autoSpaceDN w:val="0"/>
        <w:adjustRightInd w:val="0"/>
        <w:jc w:val="both"/>
        <w:rPr>
          <w:rFonts w:ascii="Arial Narrow" w:hAnsi="Arial Narrow" w:cs="Arial Narrow"/>
        </w:rPr>
      </w:pPr>
    </w:p>
    <w:p w14:paraId="646E313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14:paraId="7262A2F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não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14:paraId="4D126FA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desatendimento das determinações regulares emitidas pela autoridade designada para acompanhar e fiscalizar sua execução ou por autoridade superior; </w:t>
      </w:r>
    </w:p>
    <w:p w14:paraId="5751A9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14:paraId="72F1415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decretação de falência ou de insolvência civil, dissolução da sociedade ou falecimento do contratado; </w:t>
      </w:r>
    </w:p>
    <w:p w14:paraId="2C6488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caso fortuito ou força maior, regularmente comprovados, impeditivos da execução do contrato; </w:t>
      </w:r>
    </w:p>
    <w:p w14:paraId="27DC98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atraso na obtenção da licença ambiental, ou impossibilidade de obtê-la, ou alteração substancial do anteprojeto que dela resultar, ainda que obtida no prazo previsto; </w:t>
      </w:r>
    </w:p>
    <w:p w14:paraId="54E3F0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14:paraId="4783AE0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14:paraId="21B7E4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IX - não cumprimento das obrigações relativas à reserva de cargos prevista em lei, bem como em outras normas específicas, para pessoa com deficiência, para reabilitado da Previdência Social ou para aprendiz.</w:t>
      </w:r>
    </w:p>
    <w:p w14:paraId="26C82D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14:paraId="688B074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14:paraId="38A2F27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14:paraId="5E3C26C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14:paraId="44A97E6F" w14:textId="77777777" w:rsidR="00B4714B" w:rsidRDefault="00B4714B" w:rsidP="00B4714B">
      <w:pPr>
        <w:autoSpaceDE w:val="0"/>
        <w:autoSpaceDN w:val="0"/>
        <w:adjustRightInd w:val="0"/>
        <w:jc w:val="both"/>
        <w:rPr>
          <w:rFonts w:ascii="Arial Narrow" w:hAnsi="Arial Narrow" w:cs="Arial Narrow"/>
        </w:rPr>
      </w:pPr>
    </w:p>
    <w:p w14:paraId="35643A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14:paraId="612E83BB" w14:textId="77777777" w:rsidR="00B4714B" w:rsidRDefault="00B4714B" w:rsidP="00B4714B">
      <w:pPr>
        <w:autoSpaceDE w:val="0"/>
        <w:autoSpaceDN w:val="0"/>
        <w:adjustRightInd w:val="0"/>
        <w:jc w:val="both"/>
        <w:rPr>
          <w:rFonts w:ascii="Arial Narrow" w:hAnsi="Arial Narrow" w:cs="Arial Narrow"/>
        </w:rPr>
      </w:pPr>
    </w:p>
    <w:p w14:paraId="50808E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14:paraId="6EEE5258" w14:textId="77777777" w:rsidR="00B4714B" w:rsidRDefault="00B4714B" w:rsidP="00B4714B">
      <w:pPr>
        <w:autoSpaceDE w:val="0"/>
        <w:autoSpaceDN w:val="0"/>
        <w:adjustRightInd w:val="0"/>
        <w:jc w:val="both"/>
        <w:rPr>
          <w:rFonts w:ascii="Arial Narrow" w:hAnsi="Arial Narrow" w:cs="Arial Narrow"/>
        </w:rPr>
      </w:pPr>
    </w:p>
    <w:p w14:paraId="47D9EF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14:paraId="0EC42E27" w14:textId="77777777" w:rsidR="00B4714B" w:rsidRDefault="00B4714B" w:rsidP="00B4714B">
      <w:pPr>
        <w:autoSpaceDE w:val="0"/>
        <w:autoSpaceDN w:val="0"/>
        <w:adjustRightInd w:val="0"/>
        <w:jc w:val="both"/>
        <w:rPr>
          <w:rFonts w:ascii="Arial Narrow" w:hAnsi="Arial Narrow" w:cs="Arial Narrow"/>
        </w:rPr>
      </w:pPr>
    </w:p>
    <w:p w14:paraId="172B4F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14:paraId="7384B176" w14:textId="77777777" w:rsidR="00B4714B" w:rsidRDefault="00B4714B" w:rsidP="00B4714B">
      <w:pPr>
        <w:autoSpaceDE w:val="0"/>
        <w:autoSpaceDN w:val="0"/>
        <w:adjustRightInd w:val="0"/>
        <w:jc w:val="both"/>
        <w:rPr>
          <w:rFonts w:ascii="Arial Narrow" w:hAnsi="Arial Narrow" w:cs="Arial Narrow"/>
        </w:rPr>
      </w:pPr>
    </w:p>
    <w:p w14:paraId="4498F2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14:paraId="3AA9801E" w14:textId="77777777" w:rsidR="00B4714B" w:rsidRDefault="00B4714B" w:rsidP="00B4714B">
      <w:pPr>
        <w:autoSpaceDE w:val="0"/>
        <w:autoSpaceDN w:val="0"/>
        <w:adjustRightInd w:val="0"/>
        <w:jc w:val="both"/>
        <w:rPr>
          <w:rFonts w:ascii="Arial Narrow" w:hAnsi="Arial Narrow" w:cs="Arial Narrow"/>
        </w:rPr>
      </w:pPr>
    </w:p>
    <w:p w14:paraId="13A4E0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14:paraId="3743AF03" w14:textId="77777777" w:rsidR="00B4714B" w:rsidRDefault="00B4714B" w:rsidP="00B4714B">
      <w:pPr>
        <w:autoSpaceDE w:val="0"/>
        <w:autoSpaceDN w:val="0"/>
        <w:adjustRightInd w:val="0"/>
        <w:jc w:val="both"/>
        <w:rPr>
          <w:rFonts w:ascii="Arial Narrow" w:hAnsi="Arial Narrow" w:cs="Arial Narrow"/>
        </w:rPr>
      </w:pPr>
    </w:p>
    <w:p w14:paraId="3A9DDD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14:paraId="5534642D" w14:textId="77777777" w:rsidR="00B4714B" w:rsidRDefault="00B4714B" w:rsidP="00B4714B">
      <w:pPr>
        <w:autoSpaceDE w:val="0"/>
        <w:autoSpaceDN w:val="0"/>
        <w:adjustRightInd w:val="0"/>
        <w:jc w:val="both"/>
        <w:rPr>
          <w:rFonts w:ascii="Arial Narrow" w:hAnsi="Arial Narrow" w:cs="Arial Narrow"/>
        </w:rPr>
      </w:pPr>
    </w:p>
    <w:p w14:paraId="55F3F301"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14:paraId="0ABE5358" w14:textId="77777777" w:rsidR="00B4714B" w:rsidRDefault="00B4714B" w:rsidP="00B4714B">
      <w:pPr>
        <w:autoSpaceDE w:val="0"/>
        <w:autoSpaceDN w:val="0"/>
        <w:adjustRightInd w:val="0"/>
        <w:jc w:val="both"/>
        <w:rPr>
          <w:rFonts w:ascii="Arial Narrow" w:hAnsi="Arial Narrow" w:cs="Arial Narrow"/>
          <w:b/>
          <w:bCs/>
        </w:rPr>
      </w:pPr>
    </w:p>
    <w:p w14:paraId="4290129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14:paraId="2C26DAFE" w14:textId="77777777" w:rsidR="00B4714B" w:rsidRDefault="00B4714B" w:rsidP="00B4714B">
      <w:pPr>
        <w:autoSpaceDE w:val="0"/>
        <w:autoSpaceDN w:val="0"/>
        <w:adjustRightInd w:val="0"/>
        <w:jc w:val="both"/>
        <w:rPr>
          <w:rFonts w:ascii="Arial Narrow" w:hAnsi="Arial Narrow" w:cs="Arial Narrow"/>
        </w:rPr>
      </w:pPr>
    </w:p>
    <w:p w14:paraId="69AC007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r>
        <w:rPr>
          <w:rFonts w:ascii="Arial Narrow" w:hAnsi="Arial Narrow" w:cs="Arial Narrow"/>
          <w:b/>
          <w:bCs/>
        </w:rPr>
        <w:t>XX  de XXXXX de XXXX</w:t>
      </w:r>
      <w:r>
        <w:rPr>
          <w:rFonts w:ascii="Arial Narrow" w:hAnsi="Arial Narrow" w:cs="Arial Narrow"/>
        </w:rPr>
        <w:t xml:space="preserve">, podendo ser prorrogado nos termos do art. 107 da Lei n. 14.133/2021, mediante aditivo, se houver interesse das partes. </w:t>
      </w:r>
    </w:p>
    <w:p w14:paraId="069AA5EF" w14:textId="77777777" w:rsidR="00B4714B" w:rsidRDefault="00B4714B" w:rsidP="00B4714B">
      <w:pPr>
        <w:autoSpaceDE w:val="0"/>
        <w:autoSpaceDN w:val="0"/>
        <w:adjustRightInd w:val="0"/>
        <w:jc w:val="both"/>
        <w:rPr>
          <w:rFonts w:ascii="Arial Narrow" w:hAnsi="Arial Narrow" w:cs="Arial Narrow"/>
        </w:rPr>
      </w:pPr>
    </w:p>
    <w:p w14:paraId="75DC66F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14:paraId="2367D559" w14:textId="77777777" w:rsidR="00B4714B" w:rsidRDefault="00B4714B" w:rsidP="00B4714B">
      <w:pPr>
        <w:autoSpaceDE w:val="0"/>
        <w:autoSpaceDN w:val="0"/>
        <w:adjustRightInd w:val="0"/>
        <w:jc w:val="both"/>
        <w:rPr>
          <w:rFonts w:ascii="Arial Narrow" w:hAnsi="Arial Narrow" w:cs="Arial Narrow"/>
        </w:rPr>
      </w:pPr>
    </w:p>
    <w:p w14:paraId="61707E4A"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14:paraId="33A9B73F" w14:textId="77777777" w:rsidR="00B4714B" w:rsidRDefault="00B4714B" w:rsidP="00B4714B">
      <w:pPr>
        <w:autoSpaceDE w:val="0"/>
        <w:autoSpaceDN w:val="0"/>
        <w:adjustRightInd w:val="0"/>
        <w:jc w:val="both"/>
        <w:rPr>
          <w:rFonts w:ascii="Arial Narrow" w:hAnsi="Arial Narrow" w:cs="Arial Narrow"/>
        </w:rPr>
      </w:pPr>
    </w:p>
    <w:p w14:paraId="10E7C7F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14:paraId="26EF7E5D" w14:textId="77777777" w:rsidR="00B4714B" w:rsidRDefault="00B4714B" w:rsidP="00B4714B">
      <w:pPr>
        <w:autoSpaceDE w:val="0"/>
        <w:autoSpaceDN w:val="0"/>
        <w:adjustRightInd w:val="0"/>
        <w:jc w:val="both"/>
        <w:rPr>
          <w:rFonts w:ascii="Arial Narrow" w:hAnsi="Arial Narrow" w:cs="Arial Narrow"/>
          <w:b/>
          <w:bCs/>
        </w:rPr>
      </w:pPr>
    </w:p>
    <w:p w14:paraId="4CCF86A2"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14:paraId="506CCE51" w14:textId="77777777" w:rsidR="00B4714B" w:rsidRDefault="00B4714B" w:rsidP="00B4714B">
      <w:pPr>
        <w:autoSpaceDE w:val="0"/>
        <w:autoSpaceDN w:val="0"/>
        <w:adjustRightInd w:val="0"/>
        <w:jc w:val="both"/>
        <w:rPr>
          <w:rFonts w:ascii="Arial Narrow" w:hAnsi="Arial Narrow" w:cs="Arial Narrow"/>
          <w:b/>
          <w:bCs/>
        </w:rPr>
      </w:pPr>
    </w:p>
    <w:p w14:paraId="7933CE9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14:paraId="538A7164" w14:textId="77777777" w:rsidR="00B4714B" w:rsidRDefault="00B4714B" w:rsidP="00B4714B">
      <w:pPr>
        <w:autoSpaceDE w:val="0"/>
        <w:autoSpaceDN w:val="0"/>
        <w:adjustRightInd w:val="0"/>
        <w:jc w:val="both"/>
        <w:rPr>
          <w:rFonts w:ascii="Arial Narrow" w:hAnsi="Arial Narrow" w:cs="Arial Narrow"/>
        </w:rPr>
      </w:pPr>
    </w:p>
    <w:p w14:paraId="012CFC0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14:paraId="35CE0F5C" w14:textId="77777777" w:rsidR="00B4714B" w:rsidRDefault="00B4714B" w:rsidP="00B4714B">
      <w:pPr>
        <w:rPr>
          <w:rFonts w:ascii="Arial" w:hAnsi="Arial" w:cs="Arial"/>
        </w:rPr>
      </w:pPr>
    </w:p>
    <w:p w14:paraId="3D2FFC56" w14:textId="77777777" w:rsidR="00B4714B" w:rsidRDefault="00B4714B" w:rsidP="00B4714B">
      <w:pPr>
        <w:rPr>
          <w:rFonts w:ascii="Arial" w:hAnsi="Arial" w:cs="Arial"/>
        </w:rPr>
      </w:pPr>
    </w:p>
    <w:p w14:paraId="74F05238"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14:paraId="428F2C86" w14:textId="5897DF31" w:rsidR="00B4714B" w:rsidRDefault="00944901"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14:paraId="09ABE607"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14:paraId="22A449C0" w14:textId="77777777" w:rsidR="00B4714B" w:rsidRDefault="00B4714B" w:rsidP="00B4714B">
      <w:pPr>
        <w:widowControl w:val="0"/>
        <w:autoSpaceDE w:val="0"/>
        <w:autoSpaceDN w:val="0"/>
        <w:adjustRightInd w:val="0"/>
        <w:jc w:val="center"/>
        <w:rPr>
          <w:rFonts w:ascii="Calibri" w:hAnsi="Calibri" w:cs="Calibri"/>
          <w:b/>
          <w:bCs/>
          <w:color w:val="000000"/>
        </w:rPr>
      </w:pPr>
    </w:p>
    <w:p w14:paraId="13AE0EDD"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14:paraId="177CEC09"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14:paraId="2E77CE24" w14:textId="77777777"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14:paraId="452C0FBF" w14:textId="77777777"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1._________________________________________CPF:_____________________</w:t>
      </w:r>
    </w:p>
    <w:p w14:paraId="4664F5F7" w14:textId="77777777" w:rsidR="00B4714B" w:rsidRDefault="00B4714B" w:rsidP="00B4714B">
      <w:pPr>
        <w:widowControl w:val="0"/>
        <w:autoSpaceDE w:val="0"/>
        <w:autoSpaceDN w:val="0"/>
        <w:adjustRightInd w:val="0"/>
        <w:rPr>
          <w:rFonts w:ascii="Calibri" w:hAnsi="Calibri" w:cs="Calibri"/>
          <w:b/>
          <w:bCs/>
          <w:sz w:val="20"/>
          <w:szCs w:val="20"/>
        </w:rPr>
      </w:pPr>
    </w:p>
    <w:p w14:paraId="2A3CEDEE" w14:textId="70A38698"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2._________________________________________CPF:_____________________</w:t>
      </w:r>
    </w:p>
    <w:p w14:paraId="39F0FF6C" w14:textId="7F73F4C4" w:rsidR="00AC6B95" w:rsidRPr="00AC6B95" w:rsidRDefault="00AC6B95" w:rsidP="00AC6B95">
      <w:pPr>
        <w:pStyle w:val="Nivel01"/>
        <w:numPr>
          <w:ilvl w:val="0"/>
          <w:numId w:val="0"/>
        </w:numPr>
        <w:spacing w:before="120" w:after="120" w:line="276" w:lineRule="auto"/>
        <w:jc w:val="center"/>
        <w:rPr>
          <w:sz w:val="26"/>
        </w:rPr>
      </w:pPr>
      <w:r w:rsidRPr="00AC6B95">
        <w:rPr>
          <w:sz w:val="26"/>
        </w:rPr>
        <w:lastRenderedPageBreak/>
        <w:t>MINUTA DA ATA DE REGISTRO DE PREÇOS</w:t>
      </w:r>
    </w:p>
    <w:p w14:paraId="05E3E171" w14:textId="7F7A3691" w:rsidR="00031DD9" w:rsidRPr="00944901" w:rsidRDefault="00944901" w:rsidP="00031DD9">
      <w:pPr>
        <w:pStyle w:val="Nivel01"/>
        <w:numPr>
          <w:ilvl w:val="0"/>
          <w:numId w:val="30"/>
        </w:numPr>
        <w:spacing w:before="120" w:after="120" w:line="276" w:lineRule="auto"/>
        <w:ind w:left="0" w:firstLine="0"/>
        <w:rPr>
          <w:b w:val="0"/>
        </w:rPr>
      </w:pPr>
      <w:r w:rsidRPr="00944901">
        <w:rPr>
          <w:rFonts w:ascii="Arial" w:hAnsi="Arial" w:cs="Arial"/>
          <w:b w:val="0"/>
          <w:sz w:val="22"/>
          <w:szCs w:val="22"/>
        </w:rPr>
        <w:t>O MUNICÍPIO DE UNA, Pessoa Jurídica de Direito Público Interno, inscrita no CNPJ do Ministério da Fazenda sob nº 13.672.605/0001-70, com sede no Centro Administrativo Municipal, localizado na Praça Dr. Manoel Pereira de Almeida, nº 14, Centro, nesta Cidade de Una , Estado da Bahia, doravante denominado CONTRATANTE, neste ato representado pelo seu Prefeito Sr. Rogério Martins Borges</w:t>
      </w:r>
      <w:r w:rsidRPr="00944901">
        <w:rPr>
          <w:rFonts w:ascii="Arial" w:hAnsi="Arial" w:cs="Arial"/>
          <w:b w:val="0"/>
          <w:iCs/>
          <w:sz w:val="22"/>
          <w:szCs w:val="22"/>
        </w:rPr>
        <w:t xml:space="preserve">, Prefeito </w:t>
      </w:r>
      <w:proofErr w:type="spellStart"/>
      <w:r w:rsidRPr="00944901">
        <w:rPr>
          <w:rFonts w:ascii="Arial" w:hAnsi="Arial" w:cs="Arial"/>
          <w:b w:val="0"/>
          <w:iCs/>
          <w:sz w:val="22"/>
          <w:szCs w:val="22"/>
        </w:rPr>
        <w:t>Municipal</w:t>
      </w:r>
      <w:r w:rsidRPr="00944901">
        <w:rPr>
          <w:rFonts w:ascii="Arial" w:hAnsi="Arial" w:cs="Arial"/>
          <w:b w:val="0"/>
          <w:sz w:val="22"/>
          <w:szCs w:val="22"/>
        </w:rPr>
        <w:t>,doravante</w:t>
      </w:r>
      <w:proofErr w:type="spellEnd"/>
      <w:r w:rsidRPr="00944901">
        <w:rPr>
          <w:rFonts w:ascii="Arial" w:hAnsi="Arial" w:cs="Arial"/>
          <w:b w:val="0"/>
          <w:sz w:val="22"/>
          <w:szCs w:val="22"/>
        </w:rPr>
        <w:t xml:space="preserve"> designado simplesmente CONTRATANTE celebra o presente Contrato com </w:t>
      </w:r>
      <w:proofErr w:type="spellStart"/>
      <w:r w:rsidRPr="00944901">
        <w:rPr>
          <w:rFonts w:ascii="Arial" w:hAnsi="Arial" w:cs="Arial"/>
          <w:b w:val="0"/>
          <w:sz w:val="22"/>
          <w:szCs w:val="22"/>
        </w:rPr>
        <w:t>xxxxxxxxxxxxxxxx</w:t>
      </w:r>
      <w:proofErr w:type="spellEnd"/>
      <w:r w:rsidRPr="00944901">
        <w:rPr>
          <w:rFonts w:ascii="Arial" w:hAnsi="Arial" w:cs="Arial"/>
          <w:b w:val="0"/>
          <w:sz w:val="22"/>
          <w:szCs w:val="22"/>
        </w:rPr>
        <w:t xml:space="preserve">      , inscrita (o) no CPF/CNPJ sob nº </w:t>
      </w:r>
      <w:proofErr w:type="spellStart"/>
      <w:r w:rsidRPr="00944901">
        <w:rPr>
          <w:rFonts w:ascii="Arial" w:hAnsi="Arial" w:cs="Arial"/>
          <w:b w:val="0"/>
          <w:sz w:val="22"/>
          <w:szCs w:val="22"/>
        </w:rPr>
        <w:t>xxxxxxxxxxx</w:t>
      </w:r>
      <w:proofErr w:type="spellEnd"/>
      <w:r w:rsidRPr="00944901">
        <w:rPr>
          <w:rFonts w:ascii="Arial" w:hAnsi="Arial" w:cs="Arial"/>
          <w:b w:val="0"/>
          <w:sz w:val="22"/>
          <w:szCs w:val="22"/>
        </w:rPr>
        <w:t xml:space="preserve">,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____________________________________________________________________________ em conformidade com a Lei 14.133/2021, com as alterações introduzidas posteriormente, mediante as cláusulas e condições </w:t>
      </w:r>
      <w:proofErr w:type="spellStart"/>
      <w:r w:rsidRPr="00944901">
        <w:rPr>
          <w:rFonts w:ascii="Arial" w:hAnsi="Arial" w:cs="Arial"/>
          <w:b w:val="0"/>
          <w:sz w:val="22"/>
          <w:szCs w:val="22"/>
        </w:rPr>
        <w:t>seguintes</w:t>
      </w:r>
      <w:r w:rsidR="00031DD9" w:rsidRPr="00944901">
        <w:rPr>
          <w:b w:val="0"/>
        </w:rPr>
        <w:t>O</w:t>
      </w:r>
      <w:proofErr w:type="spellEnd"/>
      <w:r w:rsidR="00031DD9" w:rsidRPr="00944901">
        <w:rPr>
          <w:b w:val="0"/>
        </w:rPr>
        <w:t xml:space="preserve"> </w:t>
      </w:r>
    </w:p>
    <w:p w14:paraId="124C5F3B" w14:textId="64A500E1"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073F0A" w:rsidRPr="0002177C">
        <w:rPr>
          <w:rFonts w:ascii="Agency FB" w:hAnsi="Agency FB" w:cs="Arial"/>
          <w:b/>
          <w:sz w:val="22"/>
          <w:szCs w:val="28"/>
        </w:rPr>
        <w:t>CONTRATAÇÃO DE EMPRESA ESPECIALIZADA NO FORNECIMENTO DE MATERIAIS ELÉTRICOS PARA ATENDER AS DIVERSAS DEMANDAS DA SECRETARIA DE GOVERNO, ADMINISTRAÇÃO E PLANEJAMENTO</w:t>
      </w:r>
      <w:r w:rsidR="00073F0A" w:rsidRPr="005F295F">
        <w:t xml:space="preserve"> </w:t>
      </w:r>
      <w:r w:rsidRPr="005F295F">
        <w:t>especificado</w:t>
      </w:r>
      <w:r>
        <w:t xml:space="preserve"> no</w:t>
      </w:r>
      <w:r w:rsidRPr="005F295F">
        <w:t xml:space="preserve"> Termo de Referência, anexo  que é parte integrante desta Ata, assim como a</w:t>
      </w:r>
      <w:r>
        <w:t>s</w:t>
      </w:r>
      <w:r w:rsidRPr="005F295F">
        <w:t xml:space="preserve"> proposta</w:t>
      </w:r>
      <w:r>
        <w:t>s</w:t>
      </w:r>
      <w:r w:rsidRPr="005F295F">
        <w:t xml:space="preserve"> </w:t>
      </w:r>
      <w:r>
        <w:t>cujos preços tenham sido registrados</w:t>
      </w:r>
      <w:r w:rsidRPr="005F295F">
        <w:t>, independentemente de transcrição.</w:t>
      </w:r>
    </w:p>
    <w:p w14:paraId="16EE103C" w14:textId="77777777"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14:paraId="45F1914F" w14:textId="77777777" w:rsidR="00031DD9" w:rsidRPr="005F295F" w:rsidRDefault="00031DD9" w:rsidP="00031DD9">
      <w:pPr>
        <w:pStyle w:val="Nivel2"/>
        <w:numPr>
          <w:ilvl w:val="1"/>
          <w:numId w:val="30"/>
        </w:numPr>
        <w:autoSpaceDE w:val="0"/>
        <w:autoSpaceDN w:val="0"/>
        <w:adjustRightInd w:val="0"/>
        <w:ind w:left="0" w:firstLine="0"/>
      </w:pPr>
      <w:r w:rsidRPr="005F295F">
        <w:t>O preço registrado, as especificações do objeto, a</w:t>
      </w:r>
      <w:r>
        <w:t>s</w:t>
      </w:r>
      <w:r w:rsidRPr="005F295F">
        <w:t xml:space="preserve"> quantidade</w:t>
      </w:r>
      <w:r>
        <w:t>s mínimas e máximas de cada item</w:t>
      </w:r>
      <w:r w:rsidRPr="005F295F">
        <w:t xml:space="preserve">, fornecedor(es)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0E2B0902" w14:textId="77777777" w:rsidTr="00A33A95">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5F60506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0CFA3F7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14:paraId="77607D5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4BB60BD0"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21EFF8D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5DFCBC1C" w14:textId="77777777" w:rsidTr="00A33A95">
        <w:trPr>
          <w:trHeight w:val="674"/>
        </w:trPr>
        <w:tc>
          <w:tcPr>
            <w:tcW w:w="497" w:type="dxa"/>
            <w:tcBorders>
              <w:top w:val="nil"/>
              <w:left w:val="single" w:sz="2" w:space="0" w:color="000000"/>
              <w:bottom w:val="single" w:sz="2" w:space="0" w:color="000000"/>
              <w:right w:val="nil"/>
            </w:tcBorders>
            <w:vAlign w:val="center"/>
          </w:tcPr>
          <w:p w14:paraId="2405599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7C4A8A62"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52ABC8F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23496CD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52E16E63"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D54B697"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25ED848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24027920"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0DED960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EA2008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14:paraId="57FB47C2"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73D7E52" w14:textId="77777777" w:rsidTr="00A33A95">
        <w:trPr>
          <w:trHeight w:val="174"/>
        </w:trPr>
        <w:tc>
          <w:tcPr>
            <w:tcW w:w="497" w:type="dxa"/>
            <w:tcBorders>
              <w:top w:val="nil"/>
              <w:left w:val="single" w:sz="2" w:space="0" w:color="000000"/>
              <w:bottom w:val="single" w:sz="2" w:space="0" w:color="000000"/>
              <w:right w:val="nil"/>
            </w:tcBorders>
          </w:tcPr>
          <w:p w14:paraId="43C967D2"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0A0C17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522B252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5C3D667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A8FE10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CB7C90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71A8712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6608D96D"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7C8A0DB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6D240367" w14:textId="77777777" w:rsidR="00031DD9" w:rsidRPr="005F295F" w:rsidRDefault="00031DD9" w:rsidP="00031DD9">
      <w:pPr>
        <w:spacing w:line="360" w:lineRule="auto"/>
        <w:rPr>
          <w:rFonts w:ascii="Arial" w:hAnsi="Arial" w:cs="Arial"/>
          <w:sz w:val="20"/>
          <w:szCs w:val="20"/>
          <w:lang w:eastAsia="en-US"/>
        </w:rPr>
      </w:pPr>
    </w:p>
    <w:p w14:paraId="19A36AAD" w14:textId="77777777" w:rsidR="00031DD9" w:rsidRPr="0096123D" w:rsidRDefault="00031DD9" w:rsidP="00031DD9">
      <w:pPr>
        <w:pStyle w:val="Nivel2"/>
        <w:numPr>
          <w:ilvl w:val="1"/>
          <w:numId w:val="3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14:paraId="2D4023D3" w14:textId="77777777" w:rsidR="00031DD9" w:rsidRPr="007B2846" w:rsidRDefault="00031DD9" w:rsidP="00031DD9">
      <w:pPr>
        <w:pStyle w:val="Nivel01"/>
        <w:numPr>
          <w:ilvl w:val="0"/>
          <w:numId w:val="30"/>
        </w:numPr>
        <w:spacing w:before="120" w:after="120" w:line="276" w:lineRule="auto"/>
        <w:ind w:left="0" w:firstLine="0"/>
      </w:pPr>
      <w:r w:rsidRPr="007B2846">
        <w:lastRenderedPageBreak/>
        <w:t>ÓRGÃO(S) GERENCIADOR E  PARTICIPANTE(S)</w:t>
      </w:r>
    </w:p>
    <w:p w14:paraId="0EF40CDC" w14:textId="2507BE26" w:rsidR="00031DD9" w:rsidRPr="00D8054F" w:rsidRDefault="00031DD9" w:rsidP="00031DD9">
      <w:pPr>
        <w:pStyle w:val="Nivel2"/>
        <w:numPr>
          <w:ilvl w:val="1"/>
          <w:numId w:val="30"/>
        </w:numPr>
        <w:autoSpaceDE w:val="0"/>
        <w:autoSpaceDN w:val="0"/>
        <w:adjustRightInd w:val="0"/>
        <w:ind w:left="0" w:firstLine="0"/>
      </w:pPr>
      <w:r w:rsidRPr="007B2846">
        <w:t xml:space="preserve">O órgão gerenciador será </w:t>
      </w:r>
      <w:r>
        <w:t>a Secretaria Municipal da Saúde</w:t>
      </w:r>
    </w:p>
    <w:p w14:paraId="0997D08A" w14:textId="16D9E32E" w:rsidR="00031DD9" w:rsidRPr="005F295F" w:rsidRDefault="00031DD9" w:rsidP="00031DD9">
      <w:pPr>
        <w:pStyle w:val="Nivel01"/>
        <w:numPr>
          <w:ilvl w:val="0"/>
          <w:numId w:val="30"/>
        </w:numPr>
        <w:spacing w:before="120" w:after="120" w:line="276" w:lineRule="auto"/>
        <w:ind w:left="0" w:firstLine="0"/>
        <w:rPr>
          <w:i/>
          <w:color w:val="FF0000"/>
        </w:rPr>
      </w:pPr>
      <w:r w:rsidRPr="005F295F">
        <w:t xml:space="preserve">DA ADESÃO À ATA DE REGISTRO DE PREÇOS </w:t>
      </w:r>
    </w:p>
    <w:p w14:paraId="2027FE80" w14:textId="77777777" w:rsidR="00031DD9" w:rsidRPr="005F295F" w:rsidRDefault="00031DD9" w:rsidP="00031DD9">
      <w:pPr>
        <w:pStyle w:val="Nvel2-Red"/>
        <w:numPr>
          <w:ilvl w:val="1"/>
          <w:numId w:val="30"/>
        </w:numPr>
        <w:autoSpaceDE w:val="0"/>
        <w:autoSpaceDN w:val="0"/>
        <w:adjustRightInd w:val="0"/>
        <w:ind w:left="0" w:firstLine="0"/>
        <w:rPr>
          <w:lang w:eastAsia="en-US"/>
        </w:rPr>
      </w:pPr>
      <w:r>
        <w:rPr>
          <w:lang w:eastAsia="en-US"/>
        </w:rPr>
        <w:t xml:space="preserve"> </w:t>
      </w:r>
      <w:r w:rsidRPr="00031DD9">
        <w:rPr>
          <w:color w:val="auto"/>
          <w:lang w:eastAsia="en-US"/>
        </w:rPr>
        <w:t>Não será admitida a adesão à ata de registro de preços decorrente desta licitação ou desta contratação direta, conforme justificativa apresentada nos estudos técnicos preliminares.</w:t>
      </w:r>
    </w:p>
    <w:p w14:paraId="39F33C99" w14:textId="77777777" w:rsidR="00031DD9" w:rsidRPr="00BE6EA8" w:rsidRDefault="00031DD9" w:rsidP="00031DD9">
      <w:pPr>
        <w:pStyle w:val="Nivel2"/>
        <w:numPr>
          <w:ilvl w:val="1"/>
          <w:numId w:val="3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14:paraId="43689A51" w14:textId="77777777" w:rsidR="00031DD9" w:rsidRPr="00C14768" w:rsidRDefault="00031DD9" w:rsidP="00031DD9">
      <w:pPr>
        <w:pStyle w:val="SubTitNN"/>
      </w:pPr>
      <w:r w:rsidRPr="00C14768">
        <w:t>Vedação a acréscimo de quantitativos</w:t>
      </w:r>
    </w:p>
    <w:p w14:paraId="1EF4DC03" w14:textId="77777777" w:rsidR="00031DD9" w:rsidRPr="00700A54" w:rsidRDefault="00031DD9" w:rsidP="00031DD9">
      <w:pPr>
        <w:pStyle w:val="Nivel2"/>
        <w:numPr>
          <w:ilvl w:val="1"/>
          <w:numId w:val="30"/>
        </w:numPr>
        <w:autoSpaceDE w:val="0"/>
        <w:autoSpaceDN w:val="0"/>
        <w:adjustRightInd w:val="0"/>
        <w:ind w:left="0" w:firstLine="0"/>
      </w:pPr>
      <w:r w:rsidRPr="0096123D">
        <w:t>É vedado efetuar acréscimos nos quantitativos fixados na ata de registro de preços</w:t>
      </w:r>
      <w:r>
        <w:t>.</w:t>
      </w:r>
    </w:p>
    <w:p w14:paraId="32A9169D" w14:textId="77777777" w:rsidR="00031DD9" w:rsidRPr="00D1456C" w:rsidRDefault="00031DD9" w:rsidP="00031DD9">
      <w:pPr>
        <w:pStyle w:val="Nivel01"/>
        <w:numPr>
          <w:ilvl w:val="0"/>
          <w:numId w:val="30"/>
        </w:numPr>
        <w:spacing w:before="120" w:after="120" w:line="276" w:lineRule="auto"/>
        <w:ind w:left="0" w:firstLine="0"/>
      </w:pPr>
      <w:r>
        <w:t>VALIDADE, FORMALIZAÇÃO DA ATA DE REGISTRO DE PREÇOS E CADASTRO RESERVA</w:t>
      </w:r>
    </w:p>
    <w:p w14:paraId="1BD54F5E" w14:textId="77777777"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14:paraId="615283D1" w14:textId="77777777"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3597CB62" w14:textId="77777777"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14:paraId="1B623C01" w14:textId="77777777" w:rsidR="00031DD9" w:rsidRDefault="00031DD9" w:rsidP="00875FF1">
      <w:pPr>
        <w:pStyle w:val="Nivel2"/>
        <w:numPr>
          <w:ilvl w:val="1"/>
          <w:numId w:val="39"/>
        </w:numPr>
        <w:autoSpaceDE w:val="0"/>
        <w:autoSpaceDN w:val="0"/>
        <w:adjustRightInd w:val="0"/>
        <w:ind w:left="0" w:firstLine="0"/>
      </w:pPr>
      <w:r w:rsidRPr="00C74737">
        <w:t>A contratação com os fornecedores registrados na ata será formalizada pelo órgão</w:t>
      </w:r>
      <w:r>
        <w:t xml:space="preserve"> </w:t>
      </w:r>
      <w:r w:rsidRPr="00C74737">
        <w:t xml:space="preserve">ou </w:t>
      </w:r>
      <w:r>
        <w:t xml:space="preserve">pela </w:t>
      </w:r>
      <w:r w:rsidRPr="00C74737">
        <w:t>en</w:t>
      </w:r>
      <w:r>
        <w:rPr>
          <w:rFonts w:eastAsia="Arial"/>
        </w:rPr>
        <w:t>ti</w:t>
      </w:r>
      <w:r w:rsidRPr="00C74737">
        <w:t>dade interessad</w:t>
      </w:r>
      <w:r>
        <w:t>a</w:t>
      </w:r>
      <w:r w:rsidRPr="00C74737">
        <w:t xml:space="preserve"> por intermédio de instrumento contratual, emissão de nota de empenho de</w:t>
      </w:r>
      <w:r>
        <w:t xml:space="preserve"> </w:t>
      </w:r>
      <w:r w:rsidRPr="00C74737">
        <w:t>despesa, autorização de compra ou outro instrumento hábil, conforme o art. 95 da Lei nº 14.133, de 2021.</w:t>
      </w:r>
    </w:p>
    <w:p w14:paraId="22A4BE31" w14:textId="77777777" w:rsidR="00031DD9" w:rsidRPr="00875FF1" w:rsidRDefault="00031DD9" w:rsidP="00875FF1">
      <w:pPr>
        <w:pStyle w:val="Nvel3"/>
        <w:numPr>
          <w:ilvl w:val="2"/>
          <w:numId w:val="39"/>
        </w:numPr>
        <w:ind w:left="284" w:firstLine="0"/>
        <w:rPr>
          <w:color w:val="auto"/>
        </w:rPr>
      </w:pPr>
      <w:r w:rsidRPr="00C74737">
        <w:t xml:space="preserve"> </w:t>
      </w:r>
      <w:r w:rsidRPr="00875FF1">
        <w:rPr>
          <w:color w:val="auto"/>
        </w:rPr>
        <w:t>O instrumento contratual de que trata o item 5.2. deverá ser assinado no prazo de validade da ata de registro de preços.</w:t>
      </w:r>
    </w:p>
    <w:p w14:paraId="252130C0" w14:textId="77777777"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14:paraId="0557EC27" w14:textId="77777777"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14:paraId="41828D2A" w14:textId="77777777"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14:paraId="486E6404" w14:textId="7E9F9AC6" w:rsidR="00031DD9" w:rsidRPr="00C82CB6" w:rsidRDefault="00031DD9" w:rsidP="00875FF1">
      <w:pPr>
        <w:pStyle w:val="Nivel2"/>
        <w:numPr>
          <w:ilvl w:val="1"/>
          <w:numId w:val="39"/>
        </w:numPr>
        <w:autoSpaceDE w:val="0"/>
        <w:autoSpaceDN w:val="0"/>
        <w:adjustRightInd w:val="0"/>
        <w:ind w:left="0" w:firstLine="0"/>
      </w:pPr>
      <w:r w:rsidRPr="00C82CB6">
        <w:t>A habilitação dos licitantes que comporão o cadastro de reserva a que se refere</w:t>
      </w:r>
      <w:r w:rsidR="00EF5AA0">
        <w:t xml:space="preserve">, </w:t>
      </w:r>
      <w:r w:rsidRPr="00C82CB6">
        <w:t>somente será efetuada quando houver necessidade de contratação dos licitantes remanescentes, nas seguintes hipóteses:</w:t>
      </w:r>
      <w:bookmarkStart w:id="63" w:name="habilitacao_reserva"/>
      <w:bookmarkEnd w:id="63"/>
    </w:p>
    <w:p w14:paraId="4DFFCC89" w14:textId="77777777" w:rsidR="00031DD9" w:rsidRPr="00875FF1" w:rsidRDefault="00031DD9" w:rsidP="00875FF1">
      <w:pPr>
        <w:pStyle w:val="Nvel3"/>
        <w:numPr>
          <w:ilvl w:val="2"/>
          <w:numId w:val="39"/>
        </w:numPr>
        <w:ind w:left="284" w:firstLine="0"/>
        <w:rPr>
          <w:color w:val="auto"/>
        </w:rPr>
      </w:pPr>
      <w:r w:rsidRPr="00875FF1">
        <w:rPr>
          <w:color w:val="auto"/>
        </w:rPr>
        <w:lastRenderedPageBreak/>
        <w:t xml:space="preserve">Quando o licitante vencedor não assinar a ata de registro de preços, no prazo e nas condições estabelecidos </w:t>
      </w:r>
      <w:r w:rsidRPr="00875FF1">
        <w:rPr>
          <w:i/>
          <w:iCs/>
          <w:color w:val="auto"/>
        </w:rPr>
        <w:t>no edital</w:t>
      </w:r>
      <w:r w:rsidRPr="00875FF1">
        <w:rPr>
          <w:color w:val="auto"/>
        </w:rPr>
        <w:t xml:space="preserve"> </w:t>
      </w:r>
      <w:r w:rsidRPr="00875FF1">
        <w:rPr>
          <w:i/>
          <w:iCs/>
          <w:color w:val="auto"/>
        </w:rPr>
        <w:t>ou no aviso de contratação direta;</w:t>
      </w:r>
      <w:r w:rsidRPr="00875FF1">
        <w:rPr>
          <w:color w:val="auto"/>
        </w:rPr>
        <w:t xml:space="preserve"> e</w:t>
      </w:r>
    </w:p>
    <w:p w14:paraId="695690DD" w14:textId="038B944C"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Pr="00875FF1">
        <w:rPr>
          <w:color w:val="auto"/>
        </w:rPr>
        <w:fldChar w:fldCharType="begin"/>
      </w:r>
      <w:r w:rsidRPr="00875FF1">
        <w:rPr>
          <w:color w:val="auto"/>
        </w:rPr>
        <w:instrText xml:space="preserve"> REF cancelamento \r \h  \* MERGEFORMAT </w:instrText>
      </w:r>
      <w:r w:rsidRPr="00875FF1">
        <w:rPr>
          <w:color w:val="auto"/>
        </w:rPr>
      </w:r>
      <w:r w:rsidRPr="00875FF1">
        <w:rPr>
          <w:color w:val="auto"/>
        </w:rPr>
        <w:fldChar w:fldCharType="separate"/>
      </w:r>
      <w:r w:rsidR="00187371">
        <w:rPr>
          <w:color w:val="auto"/>
        </w:rPr>
        <w:t>9</w:t>
      </w:r>
      <w:r w:rsidRPr="00875FF1">
        <w:rPr>
          <w:color w:val="auto"/>
        </w:rPr>
        <w:fldChar w:fldCharType="end"/>
      </w:r>
      <w:r w:rsidRPr="00875FF1">
        <w:rPr>
          <w:color w:val="auto"/>
        </w:rPr>
        <w:t>.</w:t>
      </w:r>
    </w:p>
    <w:p w14:paraId="39005A1C" w14:textId="77777777" w:rsidR="00031DD9" w:rsidRDefault="00031DD9" w:rsidP="00875FF1">
      <w:pPr>
        <w:pStyle w:val="Nivel2"/>
        <w:numPr>
          <w:ilvl w:val="1"/>
          <w:numId w:val="39"/>
        </w:numPr>
        <w:autoSpaceDE w:val="0"/>
        <w:autoSpaceDN w:val="0"/>
        <w:adjustRightInd w:val="0"/>
        <w:ind w:left="0" w:firstLine="0"/>
      </w:pPr>
      <w:r w:rsidRPr="00666FEB">
        <w:t>O preço registrado com indicação dos licitantes e fornecedores será divulgado no PNCP</w:t>
      </w:r>
      <w:r>
        <w:t xml:space="preserve"> </w:t>
      </w:r>
      <w:r w:rsidRPr="002A6165">
        <w:t>e ficará disponibilizado durante a vigência da ata de registro de preços.</w:t>
      </w:r>
    </w:p>
    <w:p w14:paraId="5D8DA642" w14:textId="77777777" w:rsidR="00031DD9" w:rsidRDefault="00031DD9" w:rsidP="00875FF1">
      <w:pPr>
        <w:pStyle w:val="Nivel2"/>
        <w:numPr>
          <w:ilvl w:val="1"/>
          <w:numId w:val="39"/>
        </w:numPr>
        <w:autoSpaceDE w:val="0"/>
        <w:autoSpaceDN w:val="0"/>
        <w:adjustRightInd w:val="0"/>
        <w:ind w:left="0" w:firstLine="0"/>
      </w:pPr>
      <w:r w:rsidRPr="002A6165">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w:t>
      </w:r>
      <w:r>
        <w:t xml:space="preserve"> </w:t>
      </w:r>
      <w:r w:rsidRPr="002A6165">
        <w:t>decair o direito, sem prejuízo das sanções previstas na Lei nº 14.133, de 2021.</w:t>
      </w:r>
    </w:p>
    <w:p w14:paraId="1E3013C3" w14:textId="77777777"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14:paraId="3572D4E4" w14:textId="77777777" w:rsidR="00031DD9" w:rsidRPr="00BE6356" w:rsidRDefault="00031DD9" w:rsidP="00875FF1">
      <w:pPr>
        <w:pStyle w:val="Nivel2"/>
        <w:numPr>
          <w:ilvl w:val="1"/>
          <w:numId w:val="39"/>
        </w:numPr>
        <w:autoSpaceDE w:val="0"/>
        <w:autoSpaceDN w:val="0"/>
        <w:adjustRightInd w:val="0"/>
        <w:ind w:left="0" w:firstLine="0"/>
      </w:pPr>
      <w:r w:rsidRPr="002A6165">
        <w:t>A ata de registro de preços</w:t>
      </w:r>
      <w:r>
        <w:t xml:space="preserve"> </w:t>
      </w:r>
      <w:r w:rsidRPr="002A6165">
        <w:t>será</w:t>
      </w:r>
      <w:r>
        <w:t xml:space="preserve"> </w:t>
      </w:r>
      <w:r w:rsidRPr="00BE6356">
        <w:t>assinada por meio de assinatura digital</w:t>
      </w:r>
      <w:r>
        <w:t xml:space="preserve"> e</w:t>
      </w:r>
      <w:r w:rsidRPr="002A6165">
        <w:t xml:space="preserve"> disponibilizada no Sistema de Registro de Preços</w:t>
      </w:r>
      <w:r w:rsidRPr="00BE6356">
        <w:t>.</w:t>
      </w:r>
    </w:p>
    <w:p w14:paraId="115DF963" w14:textId="491B1563"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Pr="007B2846">
        <w:fldChar w:fldCharType="begin"/>
      </w:r>
      <w:r w:rsidRPr="007B2846">
        <w:instrText xml:space="preserve"> REF habilitacao_reserva \r \h  \* MERGEFORMAT </w:instrText>
      </w:r>
      <w:r w:rsidRPr="007B2846">
        <w:fldChar w:fldCharType="separate"/>
      </w:r>
      <w:r w:rsidR="00187371">
        <w:t>5.6</w:t>
      </w:r>
      <w:r w:rsidRPr="007B2846">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4" w:name="recusa_dos_que_baixaram_preco"/>
      <w:bookmarkEnd w:id="64"/>
    </w:p>
    <w:p w14:paraId="5D34F42D" w14:textId="77777777"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14:paraId="53883870" w14:textId="77777777"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14:paraId="2BEA1594" w14:textId="77777777"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14:paraId="4E4A9007" w14:textId="77777777" w:rsidR="00031DD9" w:rsidRPr="00A25D1D" w:rsidRDefault="00031DD9" w:rsidP="00875FF1">
      <w:pPr>
        <w:pStyle w:val="Nivel2"/>
        <w:numPr>
          <w:ilvl w:val="1"/>
          <w:numId w:val="39"/>
        </w:numPr>
        <w:autoSpaceDE w:val="0"/>
        <w:autoSpaceDN w:val="0"/>
        <w:adjustRightInd w:val="0"/>
        <w:ind w:left="0" w:firstLine="0"/>
      </w:pPr>
      <w:r w:rsidRPr="00A25D1D">
        <w:t>A</w:t>
      </w:r>
      <w:r>
        <w:t xml:space="preserve"> </w:t>
      </w:r>
      <w:r w:rsidRPr="00A25D1D">
        <w:t>existência</w:t>
      </w:r>
      <w:r>
        <w:t xml:space="preserve"> </w:t>
      </w:r>
      <w:r w:rsidRPr="00A25D1D">
        <w:t>de</w:t>
      </w:r>
      <w:r>
        <w:t xml:space="preserve"> </w:t>
      </w:r>
      <w:r w:rsidRPr="00A25D1D">
        <w:t>preços</w:t>
      </w:r>
      <w:r>
        <w:t xml:space="preserve"> </w:t>
      </w:r>
      <w:r w:rsidRPr="00A25D1D">
        <w:t>registrados</w:t>
      </w:r>
      <w:r>
        <w:t xml:space="preserve"> </w:t>
      </w:r>
      <w:r w:rsidRPr="00A25D1D">
        <w:t>implicará</w:t>
      </w:r>
      <w:r>
        <w:t xml:space="preserve"> </w:t>
      </w:r>
      <w:r w:rsidRPr="00A25D1D">
        <w:t>compromisso</w:t>
      </w:r>
      <w:r>
        <w:t xml:space="preserve"> </w:t>
      </w:r>
      <w:r w:rsidRPr="00A25D1D">
        <w:t>de</w:t>
      </w:r>
      <w:r>
        <w:t xml:space="preserve"> </w:t>
      </w:r>
      <w:r w:rsidRPr="00A25D1D">
        <w:t>fornecimento</w:t>
      </w:r>
      <w:r>
        <w:t xml:space="preserve"> </w:t>
      </w:r>
      <w:r w:rsidRPr="00A25D1D">
        <w:t>nas</w:t>
      </w:r>
      <w:r>
        <w:t xml:space="preserve"> </w:t>
      </w:r>
      <w:r w:rsidRPr="00A25D1D">
        <w:t xml:space="preserve">condições estabelecidas, mas não obrigará a Administração a contratar, facultada a realização de licitação específica para a aquisição pretendida, desde que devidamente </w:t>
      </w:r>
      <w:r>
        <w:t>justificada</w:t>
      </w:r>
      <w:r w:rsidRPr="00A25D1D">
        <w:t>.</w:t>
      </w:r>
    </w:p>
    <w:p w14:paraId="1D843E67" w14:textId="77777777"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14:paraId="755AB16F" w14:textId="77777777"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14:paraId="3355DC1F" w14:textId="77777777" w:rsidR="00031DD9" w:rsidRPr="00875FF1" w:rsidRDefault="00031DD9" w:rsidP="00875FF1">
      <w:pPr>
        <w:pStyle w:val="Nvel3"/>
        <w:numPr>
          <w:ilvl w:val="2"/>
          <w:numId w:val="39"/>
        </w:numPr>
        <w:ind w:left="284" w:firstLine="0"/>
        <w:rPr>
          <w:color w:val="auto"/>
        </w:rPr>
      </w:pPr>
      <w:r w:rsidRPr="00875FF1">
        <w:rPr>
          <w:color w:val="auto"/>
        </w:rPr>
        <w:lastRenderedPageBreak/>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7FEA6135" w14:textId="77777777"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14:paraId="5DA02730" w14:textId="77777777"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14:paraId="640C3CDE" w14:textId="77777777"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14:paraId="44880816" w14:textId="77777777"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14:paraId="31AAFC00" w14:textId="77777777" w:rsidR="00031DD9" w:rsidRPr="00C05076" w:rsidRDefault="00031DD9" w:rsidP="00875FF1">
      <w:pPr>
        <w:pStyle w:val="Nivel01"/>
        <w:numPr>
          <w:ilvl w:val="0"/>
          <w:numId w:val="39"/>
        </w:numPr>
        <w:spacing w:before="120" w:after="120" w:line="276" w:lineRule="auto"/>
        <w:ind w:left="0" w:firstLine="0"/>
      </w:pPr>
      <w:r>
        <w:t>NEGOCIAÇÃO DE PREÇOS REGISTRADOS</w:t>
      </w:r>
    </w:p>
    <w:p w14:paraId="079254D6" w14:textId="77777777"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14:paraId="13CD3823" w14:textId="77777777"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14:paraId="42EF5881" w14:textId="77777777"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732312C5" w14:textId="77777777"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5" w:name="reducao_preco_mercado_negociacao_frustra"/>
      <w:bookmarkEnd w:id="65"/>
    </w:p>
    <w:p w14:paraId="2393FB77" w14:textId="77777777"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14:paraId="7F22CD48" w14:textId="77777777"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6" w:name="hipotese_preco_mercado_maior"/>
      <w:bookmarkEnd w:id="66"/>
    </w:p>
    <w:p w14:paraId="752A472D" w14:textId="77777777"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7" w:name="prova_preco_mercado_maior"/>
      <w:bookmarkEnd w:id="67"/>
    </w:p>
    <w:p w14:paraId="71F98BA5" w14:textId="1DF91788" w:rsidR="00031DD9" w:rsidRPr="00875FF1" w:rsidRDefault="00031DD9" w:rsidP="00875FF1">
      <w:pPr>
        <w:pStyle w:val="Nvel3"/>
        <w:numPr>
          <w:ilvl w:val="2"/>
          <w:numId w:val="39"/>
        </w:numPr>
        <w:ind w:left="284" w:firstLine="0"/>
        <w:rPr>
          <w:color w:val="auto"/>
        </w:rPr>
      </w:pPr>
      <w:r w:rsidRPr="00875FF1">
        <w:rPr>
          <w:color w:val="auto"/>
        </w:rPr>
        <w:lastRenderedPageBreak/>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Pr="00875FF1">
        <w:rPr>
          <w:color w:val="auto"/>
        </w:rPr>
        <w:fldChar w:fldCharType="begin"/>
      </w:r>
      <w:r w:rsidRPr="00875FF1">
        <w:rPr>
          <w:color w:val="auto"/>
        </w:rPr>
        <w:instrText xml:space="preserve"> REF cancelamento_do_fornecedor \r \h  \* MERGEFORMAT </w:instrText>
      </w:r>
      <w:r w:rsidRPr="00875FF1">
        <w:rPr>
          <w:color w:val="auto"/>
        </w:rPr>
      </w:r>
      <w:r w:rsidRPr="00875FF1">
        <w:rPr>
          <w:color w:val="auto"/>
        </w:rPr>
        <w:fldChar w:fldCharType="separate"/>
      </w:r>
      <w:r w:rsidR="00187371">
        <w:rPr>
          <w:color w:val="auto"/>
        </w:rPr>
        <w:t>9.1</w:t>
      </w:r>
      <w:r w:rsidRPr="00875FF1">
        <w:rPr>
          <w:color w:val="auto"/>
        </w:rPr>
        <w:fldChar w:fldCharType="end"/>
      </w:r>
      <w:r w:rsidRPr="00875FF1">
        <w:rPr>
          <w:color w:val="auto"/>
        </w:rPr>
        <w:t>, sem prejuízo das sanções previstas na Lei nº 14.133, de 2021, e na legislação aplicável.</w:t>
      </w:r>
      <w:bookmarkStart w:id="68" w:name="nao_comprovacao_majoracao_mercado"/>
      <w:bookmarkEnd w:id="68"/>
    </w:p>
    <w:p w14:paraId="0D6F345A" w14:textId="77777777"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7E381A76" w14:textId="7759FB87"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Pr="00875FF1">
        <w:rPr>
          <w:color w:val="auto"/>
        </w:rPr>
        <w:fldChar w:fldCharType="begin"/>
      </w:r>
      <w:r w:rsidRPr="00875FF1">
        <w:rPr>
          <w:color w:val="auto"/>
        </w:rPr>
        <w:instrText xml:space="preserve"> REF cancelamento_da_ata \r \h  \* MERGEFORMAT </w:instrText>
      </w:r>
      <w:r w:rsidRPr="00875FF1">
        <w:rPr>
          <w:color w:val="auto"/>
        </w:rPr>
      </w:r>
      <w:r w:rsidRPr="00875FF1">
        <w:rPr>
          <w:color w:val="auto"/>
        </w:rPr>
        <w:fldChar w:fldCharType="separate"/>
      </w:r>
      <w:r w:rsidR="00187371">
        <w:rPr>
          <w:color w:val="auto"/>
        </w:rPr>
        <w:t>9.4</w:t>
      </w:r>
      <w:r w:rsidRPr="00875FF1">
        <w:rPr>
          <w:color w:val="auto"/>
        </w:rPr>
        <w:fldChar w:fldCharType="end"/>
      </w:r>
      <w:r w:rsidRPr="00875FF1">
        <w:rPr>
          <w:color w:val="auto"/>
        </w:rPr>
        <w:t>, e adotará as medidas cabíveis para a obtenção da contratação mais vantajosa.</w:t>
      </w:r>
      <w:bookmarkStart w:id="69" w:name="majora_preco_mercado_negociacao_frustra"/>
      <w:bookmarkEnd w:id="69"/>
    </w:p>
    <w:p w14:paraId="495C22CB" w14:textId="682F2E49"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Pr="00875FF1">
        <w:rPr>
          <w:color w:val="auto"/>
        </w:rPr>
        <w:fldChar w:fldCharType="begin"/>
      </w:r>
      <w:r w:rsidRPr="00875FF1">
        <w:rPr>
          <w:color w:val="auto"/>
        </w:rPr>
        <w:instrText xml:space="preserve"> REF hipotese_preco_mercado_maior \r \h  \* MERGEFORMAT </w:instrText>
      </w:r>
      <w:r w:rsidRPr="00875FF1">
        <w:rPr>
          <w:color w:val="auto"/>
        </w:rPr>
      </w:r>
      <w:r w:rsidRPr="00875FF1">
        <w:rPr>
          <w:color w:val="auto"/>
        </w:rPr>
        <w:fldChar w:fldCharType="separate"/>
      </w:r>
      <w:r w:rsidR="00187371">
        <w:rPr>
          <w:color w:val="auto"/>
        </w:rPr>
        <w:t>7.2</w:t>
      </w:r>
      <w:r w:rsidRPr="00875FF1">
        <w:rPr>
          <w:color w:val="auto"/>
        </w:rPr>
        <w:fldChar w:fldCharType="end"/>
      </w:r>
      <w:r w:rsidRPr="00875FF1">
        <w:rPr>
          <w:color w:val="auto"/>
        </w:rPr>
        <w:t xml:space="preserve"> e no item </w:t>
      </w:r>
      <w:r w:rsidRPr="00875FF1">
        <w:rPr>
          <w:color w:val="auto"/>
        </w:rPr>
        <w:fldChar w:fldCharType="begin"/>
      </w:r>
      <w:r w:rsidRPr="00875FF1">
        <w:rPr>
          <w:color w:val="auto"/>
        </w:rPr>
        <w:instrText xml:space="preserve"> REF prova_preco_mercado_maior \r \h  \* MERGEFORMAT </w:instrText>
      </w:r>
      <w:r w:rsidRPr="00875FF1">
        <w:rPr>
          <w:color w:val="auto"/>
        </w:rPr>
      </w:r>
      <w:r w:rsidRPr="00875FF1">
        <w:rPr>
          <w:color w:val="auto"/>
        </w:rPr>
        <w:fldChar w:fldCharType="separate"/>
      </w:r>
      <w:r w:rsidR="00187371">
        <w:rPr>
          <w:color w:val="auto"/>
        </w:rPr>
        <w:t>7.2.1</w:t>
      </w:r>
      <w:r w:rsidRPr="00875FF1">
        <w:rPr>
          <w:color w:val="auto"/>
        </w:rPr>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14:paraId="6EAF9E62" w14:textId="77777777"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14:paraId="625C113B" w14:textId="77777777"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14:paraId="010DF98D" w14:textId="77777777" w:rsidR="00031DD9" w:rsidRPr="00666FEB" w:rsidRDefault="00031DD9" w:rsidP="00875FF1">
      <w:pPr>
        <w:pStyle w:val="Nivel2"/>
        <w:numPr>
          <w:ilvl w:val="1"/>
          <w:numId w:val="39"/>
        </w:numPr>
        <w:autoSpaceDE w:val="0"/>
        <w:autoSpaceDN w:val="0"/>
        <w:adjustRightInd w:val="0"/>
        <w:ind w:left="0" w:firstLine="0"/>
      </w:pPr>
      <w:r>
        <w:t xml:space="preserve"> </w:t>
      </w: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14:paraId="102B4608" w14:textId="77777777" w:rsidR="00031DD9" w:rsidRDefault="00031DD9" w:rsidP="00875FF1">
      <w:pPr>
        <w:pStyle w:val="Nivel2"/>
        <w:numPr>
          <w:ilvl w:val="1"/>
          <w:numId w:val="39"/>
        </w:numPr>
        <w:autoSpaceDE w:val="0"/>
        <w:autoSpaceDN w:val="0"/>
        <w:adjustRightInd w:val="0"/>
        <w:ind w:left="0" w:firstLine="0"/>
      </w:pPr>
      <w:r>
        <w:t xml:space="preserve"> </w:t>
      </w:r>
      <w:r w:rsidRPr="00666FEB">
        <w:t>O remanejamento somente poderá ser feito</w:t>
      </w:r>
      <w:r>
        <w:t>:</w:t>
      </w:r>
    </w:p>
    <w:p w14:paraId="672A5009"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14:paraId="5D4D5846"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14:paraId="7B406645" w14:textId="77777777"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0" w:name="gerenciador_estimador_é_partic_em_remane"/>
      <w:bookmarkEnd w:id="70"/>
    </w:p>
    <w:p w14:paraId="70A05408" w14:textId="77777777"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e</w:t>
      </w:r>
      <w:r>
        <w:t>nti</w:t>
      </w:r>
      <w:r w:rsidRPr="00675F59">
        <w:t>dade</w:t>
      </w:r>
      <w:r>
        <w:t xml:space="preserve"> </w:t>
      </w:r>
      <w:r w:rsidRPr="00CF4619">
        <w:t>não participante, ser</w:t>
      </w:r>
      <w:r>
        <w:t>ão</w:t>
      </w:r>
      <w:r w:rsidRPr="00CF4619">
        <w:t xml:space="preserve"> observados os limites previstos n</w:t>
      </w:r>
      <w:r>
        <w:t>o art. 32 do Decreto nº 11.462, de 2023</w:t>
      </w:r>
      <w:r w:rsidRPr="00CF4619">
        <w:t>.</w:t>
      </w:r>
    </w:p>
    <w:p w14:paraId="51C4B78F" w14:textId="77777777"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dade gerenciadora autorizar o</w:t>
      </w:r>
      <w:r>
        <w:t xml:space="preserve"> </w:t>
      </w:r>
      <w:r w:rsidRPr="00CF4619">
        <w:t>remanejamento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r w:rsidRPr="00CF4619">
        <w:t>en</w:t>
      </w:r>
      <w:r w:rsidRPr="00CF4619">
        <w:rPr>
          <w:rFonts w:eastAsia="Arial"/>
        </w:rPr>
        <w:t>ti</w:t>
      </w:r>
      <w:r w:rsidRPr="00CF4619">
        <w:t>dade</w:t>
      </w:r>
      <w:r>
        <w:t xml:space="preserve"> </w:t>
      </w:r>
      <w:r w:rsidRPr="00CF4619">
        <w:t>par</w:t>
      </w:r>
      <w:r w:rsidRPr="00CF4619">
        <w:rPr>
          <w:rFonts w:eastAsia="Arial"/>
        </w:rPr>
        <w:t>ti</w:t>
      </w:r>
      <w:r w:rsidRPr="00CF4619">
        <w:t>cipante, desde que haja prévia anuência do órgão ou da en</w:t>
      </w:r>
      <w:r w:rsidRPr="00CF4619">
        <w:rPr>
          <w:rFonts w:eastAsia="Arial"/>
        </w:rPr>
        <w:t>ti</w:t>
      </w:r>
      <w:r w:rsidRPr="00CF4619">
        <w:t>dade que sofrer redução dos</w:t>
      </w:r>
      <w:r>
        <w:t xml:space="preserve"> </w:t>
      </w:r>
      <w:r w:rsidRPr="00CF4619">
        <w:t>quantitativos informados.</w:t>
      </w:r>
    </w:p>
    <w:p w14:paraId="02C2BE26" w14:textId="77777777"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ntos, caberá ao fornecedor beneficiário da ata de registro de preços,</w:t>
      </w:r>
      <w:r>
        <w:t xml:space="preserve"> </w:t>
      </w:r>
      <w:r w:rsidRPr="00DC1B9F">
        <w:t>observadas as condições nela estabelecidas, optar pela aceitação ou não do fornecimento decorrente do</w:t>
      </w:r>
      <w:r>
        <w:t xml:space="preserve"> </w:t>
      </w:r>
      <w:r w:rsidRPr="00DC1B9F">
        <w:t>remanejamento dos itens.</w:t>
      </w:r>
    </w:p>
    <w:p w14:paraId="04055914" w14:textId="43764AEE" w:rsidR="00031DD9" w:rsidRDefault="00031DD9" w:rsidP="00875FF1">
      <w:pPr>
        <w:pStyle w:val="Nivel2"/>
        <w:numPr>
          <w:ilvl w:val="1"/>
          <w:numId w:val="39"/>
        </w:numPr>
        <w:autoSpaceDE w:val="0"/>
        <w:autoSpaceDN w:val="0"/>
        <w:adjustRightInd w:val="0"/>
        <w:ind w:left="0" w:firstLine="0"/>
      </w:pPr>
      <w:r w:rsidRPr="00DC1B9F">
        <w:lastRenderedPageBreak/>
        <w:t xml:space="preserve">Na hipótese da compra centralizada, não havendo indicação pelo órgão ou </w:t>
      </w:r>
      <w:r>
        <w:t xml:space="preserve">pela </w:t>
      </w:r>
      <w:r w:rsidRPr="00DC1B9F">
        <w:t>en</w:t>
      </w:r>
      <w:r>
        <w:rPr>
          <w:rFonts w:eastAsia="Arial"/>
        </w:rPr>
        <w:t>ti</w:t>
      </w:r>
      <w:r w:rsidRPr="00DC1B9F">
        <w:t>dade</w:t>
      </w:r>
      <w:r>
        <w:t xml:space="preserve"> </w:t>
      </w:r>
      <w:r w:rsidRPr="00DC1B9F">
        <w:t>gerenciadora</w:t>
      </w:r>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Pr="007B2846">
        <w:fldChar w:fldCharType="begin"/>
      </w:r>
      <w:r w:rsidRPr="007B2846">
        <w:instrText xml:space="preserve"> REF gerenciador_estimador_é_partic_em_remane \r \h  \* MERGEFORMAT </w:instrText>
      </w:r>
      <w:r w:rsidRPr="007B2846">
        <w:fldChar w:fldCharType="separate"/>
      </w:r>
      <w:r w:rsidR="00187371">
        <w:t>8.3</w:t>
      </w:r>
      <w:r w:rsidRPr="007B2846">
        <w:fldChar w:fldCharType="end"/>
      </w:r>
      <w:r w:rsidRPr="00C82CB6">
        <w:t>, a</w:t>
      </w:r>
      <w:r w:rsidRPr="00DC1B9F">
        <w:t xml:space="preserve"> distribuição</w:t>
      </w:r>
      <w:r>
        <w:t xml:space="preserve"> </w:t>
      </w:r>
      <w:r w:rsidRPr="00DC1B9F">
        <w:t>das quantidades para a execução descentralizada será por meio do remanejamento.</w:t>
      </w:r>
    </w:p>
    <w:p w14:paraId="5C36FA41" w14:textId="77777777"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1" w:name="cancelamento"/>
      <w:bookmarkEnd w:id="71"/>
    </w:p>
    <w:p w14:paraId="442B83F8" w14:textId="77777777"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2" w:name="cancelamento_do_fornecedor"/>
      <w:bookmarkEnd w:id="72"/>
    </w:p>
    <w:p w14:paraId="54728F05" w14:textId="77777777"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14:paraId="49E5890F" w14:textId="77777777"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14:paraId="05C7E0EA" w14:textId="77777777"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14:paraId="600C2A07" w14:textId="77777777"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14:paraId="4DB53126" w14:textId="77777777"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3B2B5A25" w14:textId="305F9A54"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Pr="007B2846">
        <w:fldChar w:fldCharType="begin"/>
      </w:r>
      <w:r w:rsidRPr="007B2846">
        <w:instrText xml:space="preserve"> REF cancelamento_do_fornecedor \r \h  \* MERGEFORMAT </w:instrText>
      </w:r>
      <w:r w:rsidRPr="007B2846">
        <w:fldChar w:fldCharType="separate"/>
      </w:r>
      <w:r w:rsidR="00187371">
        <w:t>9.1</w:t>
      </w:r>
      <w:r w:rsidRPr="007B2846">
        <w:fldChar w:fldCharType="end"/>
      </w:r>
      <w:r w:rsidRPr="00C82CB6">
        <w:t xml:space="preserve"> será formalizado por despacho do órgão ou da entidade gerenciadora, garantido</w:t>
      </w:r>
      <w:r w:rsidRPr="00B4636C">
        <w:t>s os princípios do contraditório e da ampla defesa.</w:t>
      </w:r>
    </w:p>
    <w:p w14:paraId="092E0108" w14:textId="77777777"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14:paraId="44EA3D3D" w14:textId="77777777"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3" w:name="cancelamento_da_ata"/>
      <w:bookmarkEnd w:id="73"/>
      <w:r w:rsidRPr="00B4636C">
        <w:t xml:space="preserve"> </w:t>
      </w:r>
    </w:p>
    <w:p w14:paraId="693C22E0" w14:textId="77777777"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14:paraId="4312E3C9" w14:textId="77777777"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14:paraId="46B96BE3" w14:textId="77777777"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e  27, § 4º, ambos do Decreto nº 11.462, de 2023. </w:t>
      </w:r>
    </w:p>
    <w:p w14:paraId="526CC372" w14:textId="77777777" w:rsidR="00031DD9" w:rsidRPr="005F295F" w:rsidRDefault="00031DD9" w:rsidP="00875FF1">
      <w:pPr>
        <w:pStyle w:val="Nivel01"/>
        <w:numPr>
          <w:ilvl w:val="0"/>
          <w:numId w:val="39"/>
        </w:numPr>
        <w:spacing w:before="120" w:after="120" w:line="276" w:lineRule="auto"/>
        <w:ind w:left="0" w:firstLine="0"/>
      </w:pPr>
      <w:r w:rsidRPr="005F295F">
        <w:t>DAS PENALIDADES</w:t>
      </w:r>
    </w:p>
    <w:p w14:paraId="3192E067" w14:textId="6CCBBE6F"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14:paraId="6AB7B026" w14:textId="77777777"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14:paraId="23ED8EC1" w14:textId="77777777" w:rsidR="00031DD9" w:rsidRPr="00C82CB6" w:rsidRDefault="00031DD9" w:rsidP="00875FF1">
      <w:pPr>
        <w:pStyle w:val="Nivel2"/>
        <w:numPr>
          <w:ilvl w:val="1"/>
          <w:numId w:val="39"/>
        </w:numPr>
        <w:autoSpaceDE w:val="0"/>
        <w:autoSpaceDN w:val="0"/>
        <w:adjustRightInd w:val="0"/>
        <w:ind w:left="0" w:firstLine="0"/>
      </w:pPr>
      <w:r w:rsidRPr="00C82CB6">
        <w:lastRenderedPageBreak/>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14:paraId="6B8A39A2" w14:textId="77777777"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14:paraId="30D1EC8C" w14:textId="77777777" w:rsidR="00031DD9" w:rsidRPr="005F295F" w:rsidRDefault="00031DD9" w:rsidP="00875FF1">
      <w:pPr>
        <w:pStyle w:val="Nivel01"/>
        <w:numPr>
          <w:ilvl w:val="0"/>
          <w:numId w:val="39"/>
        </w:numPr>
        <w:spacing w:before="120" w:after="120" w:line="276" w:lineRule="auto"/>
        <w:ind w:left="0" w:firstLine="0"/>
      </w:pPr>
      <w:r w:rsidRPr="005F295F">
        <w:t>CONDIÇÕES GERAIS</w:t>
      </w:r>
    </w:p>
    <w:p w14:paraId="006C7188" w14:textId="5519E16F"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r w:rsidRPr="00875FF1">
        <w:rPr>
          <w:i/>
        </w:rPr>
        <w:t xml:space="preserve"> </w:t>
      </w:r>
    </w:p>
    <w:p w14:paraId="5B4C2A7F" w14:textId="77777777"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14:paraId="14073DE8" w14:textId="5CEA4F31" w:rsidR="00031DD9"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sz w:val="20"/>
          <w:szCs w:val="20"/>
        </w:rPr>
        <w:t xml:space="preserve"> </w:t>
      </w:r>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vias de igual teor, que, depois de lida e achada em ordem, vai assinada pelas partes </w:t>
      </w:r>
      <w:r w:rsidRPr="00875FF1">
        <w:rPr>
          <w:rFonts w:ascii="Arial" w:hAnsi="Arial" w:cs="Arial"/>
          <w:i/>
          <w:iCs/>
          <w:sz w:val="20"/>
          <w:szCs w:val="20"/>
        </w:rPr>
        <w:t xml:space="preserve">e encaminhada cópia aos demais órgãos participantes (se houver). </w:t>
      </w:r>
    </w:p>
    <w:p w14:paraId="23ECEBE9" w14:textId="77777777" w:rsidR="00875FF1" w:rsidRPr="00875FF1" w:rsidRDefault="00875FF1" w:rsidP="00031DD9">
      <w:pPr>
        <w:widowControl w:val="0"/>
        <w:autoSpaceDE w:val="0"/>
        <w:autoSpaceDN w:val="0"/>
        <w:adjustRightInd w:val="0"/>
        <w:spacing w:before="120" w:after="120" w:line="276" w:lineRule="auto"/>
        <w:jc w:val="both"/>
        <w:rPr>
          <w:rFonts w:ascii="Arial" w:hAnsi="Arial" w:cs="Arial"/>
          <w:i/>
          <w:iCs/>
          <w:sz w:val="20"/>
          <w:szCs w:val="20"/>
        </w:rPr>
      </w:pPr>
    </w:p>
    <w:p w14:paraId="74DE9E35"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14:paraId="1B68488C"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14:paraId="0AB3EEEA"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14:paraId="33E1487F"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Representante legal do órgão gerenciador e representante(s)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14:paraId="64A7008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75CC5DC9"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C36D5F1" w14:textId="0E5BEA4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77374E07" w14:textId="1FB95124"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236A8974" w14:textId="5D91DAC9"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3F83271D" w14:textId="043EFA65" w:rsidR="00CC2656" w:rsidRDefault="00CC2656" w:rsidP="00031DD9">
      <w:pPr>
        <w:widowControl w:val="0"/>
        <w:autoSpaceDE w:val="0"/>
        <w:autoSpaceDN w:val="0"/>
        <w:adjustRightInd w:val="0"/>
        <w:spacing w:line="360" w:lineRule="auto"/>
        <w:ind w:right="-30"/>
        <w:jc w:val="center"/>
        <w:rPr>
          <w:rFonts w:ascii="Arial" w:hAnsi="Arial" w:cs="Arial"/>
          <w:color w:val="000000"/>
          <w:sz w:val="20"/>
          <w:szCs w:val="20"/>
        </w:rPr>
      </w:pPr>
    </w:p>
    <w:p w14:paraId="7F18B6ED" w14:textId="722E91D0"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7F9CD22B" w14:textId="3E37B455"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7A0DEC54" w14:textId="03304F5A"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6F60D47C" w14:textId="70C47A01"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3C896AEE" w14:textId="7ED7FBF5"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3EE9DB7E" w14:textId="2C96436C" w:rsidR="00663B48" w:rsidRDefault="00663B48" w:rsidP="00031DD9">
      <w:pPr>
        <w:widowControl w:val="0"/>
        <w:autoSpaceDE w:val="0"/>
        <w:autoSpaceDN w:val="0"/>
        <w:adjustRightInd w:val="0"/>
        <w:spacing w:line="360" w:lineRule="auto"/>
        <w:ind w:right="-30"/>
        <w:jc w:val="center"/>
        <w:rPr>
          <w:rFonts w:ascii="Arial" w:hAnsi="Arial" w:cs="Arial"/>
          <w:color w:val="000000"/>
          <w:sz w:val="20"/>
          <w:szCs w:val="20"/>
        </w:rPr>
      </w:pPr>
    </w:p>
    <w:p w14:paraId="1EBA4403"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14:paraId="6ACFE92D"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531452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14:paraId="0E35DE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3A4BFD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14:paraId="22608CEC"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5D399582" w14:textId="77777777" w:rsidTr="00A33A95">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6D0B1033"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5C7965E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14:paraId="3846D54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10713C3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631FFCFE"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74D2B5F4" w14:textId="77777777" w:rsidTr="00A33A95">
        <w:trPr>
          <w:trHeight w:val="674"/>
        </w:trPr>
        <w:tc>
          <w:tcPr>
            <w:tcW w:w="497" w:type="dxa"/>
            <w:tcBorders>
              <w:top w:val="nil"/>
              <w:left w:val="single" w:sz="2" w:space="0" w:color="000000"/>
              <w:bottom w:val="single" w:sz="2" w:space="0" w:color="000000"/>
              <w:right w:val="nil"/>
            </w:tcBorders>
            <w:vAlign w:val="center"/>
          </w:tcPr>
          <w:p w14:paraId="0529720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220802D5"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2861772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3E23E6F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02611BA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626EA1C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941D79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7DF7B8F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237F5C55"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805EDB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14:paraId="467E42B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BA36D3B" w14:textId="77777777" w:rsidTr="00A33A95">
        <w:trPr>
          <w:trHeight w:val="174"/>
        </w:trPr>
        <w:tc>
          <w:tcPr>
            <w:tcW w:w="497" w:type="dxa"/>
            <w:tcBorders>
              <w:top w:val="nil"/>
              <w:left w:val="single" w:sz="2" w:space="0" w:color="000000"/>
              <w:bottom w:val="single" w:sz="2" w:space="0" w:color="000000"/>
              <w:right w:val="nil"/>
            </w:tcBorders>
          </w:tcPr>
          <w:p w14:paraId="529B506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B68FF9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76226B8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2184A0F8"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78200C1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07D42A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6071AD4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041206C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429B51F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27A252B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194D027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A6549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5AC0C5E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14:paraId="30742C8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14:paraId="22871DA6" w14:textId="77777777" w:rsidTr="00A33A95">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14:paraId="73DDA83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198BFA8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14:paraId="2A17339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14:paraId="5723B95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108A3E5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6E1E3F20" w14:textId="77777777" w:rsidTr="00A33A95">
        <w:trPr>
          <w:trHeight w:val="674"/>
        </w:trPr>
        <w:tc>
          <w:tcPr>
            <w:tcW w:w="696" w:type="dxa"/>
            <w:tcBorders>
              <w:top w:val="nil"/>
              <w:left w:val="single" w:sz="2" w:space="0" w:color="000000"/>
              <w:bottom w:val="single" w:sz="2" w:space="0" w:color="000000"/>
              <w:right w:val="nil"/>
            </w:tcBorders>
            <w:vAlign w:val="center"/>
          </w:tcPr>
          <w:p w14:paraId="3489350F"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14:paraId="0EC54C6E"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4211D27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40C48D3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4F69D98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ACB27D9"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EC489D2"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64E81CE5"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37A974B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7AEEEC5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14:paraId="3AEE96D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4D79E7F6" w14:textId="77777777" w:rsidTr="00A33A95">
        <w:trPr>
          <w:trHeight w:val="174"/>
        </w:trPr>
        <w:tc>
          <w:tcPr>
            <w:tcW w:w="696" w:type="dxa"/>
            <w:tcBorders>
              <w:top w:val="nil"/>
              <w:left w:val="single" w:sz="2" w:space="0" w:color="000000"/>
              <w:bottom w:val="single" w:sz="2" w:space="0" w:color="000000"/>
              <w:right w:val="nil"/>
            </w:tcBorders>
          </w:tcPr>
          <w:p w14:paraId="19689A3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14:paraId="5CF1504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30A09565"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1B901DFC"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2DAFB4E"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25E7A00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41F1F07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79A345F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07BF35A6"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6ABA3DDB" w14:textId="77777777" w:rsidR="00031DD9" w:rsidRDefault="00031DD9" w:rsidP="00B4714B">
      <w:pPr>
        <w:widowControl w:val="0"/>
        <w:autoSpaceDE w:val="0"/>
        <w:autoSpaceDN w:val="0"/>
        <w:adjustRightInd w:val="0"/>
        <w:rPr>
          <w:rFonts w:ascii="Calibri" w:hAnsi="Calibri" w:cs="Calibri"/>
          <w:b/>
          <w:bCs/>
          <w:sz w:val="20"/>
          <w:szCs w:val="20"/>
        </w:rPr>
      </w:pPr>
    </w:p>
    <w:p w14:paraId="7E809E32" w14:textId="77777777" w:rsidR="00B4714B" w:rsidRDefault="00B4714B" w:rsidP="00B4714B">
      <w:pPr>
        <w:widowControl w:val="0"/>
        <w:autoSpaceDE w:val="0"/>
        <w:autoSpaceDN w:val="0"/>
        <w:adjustRightInd w:val="0"/>
        <w:rPr>
          <w:rFonts w:ascii="Calibri" w:hAnsi="Calibri" w:cs="Calibri"/>
          <w:color w:val="000000"/>
          <w:sz w:val="20"/>
          <w:szCs w:val="20"/>
        </w:rPr>
      </w:pPr>
    </w:p>
    <w:p w14:paraId="2741E318" w14:textId="77777777" w:rsidR="00B4714B" w:rsidRDefault="00B4714B" w:rsidP="00B4714B">
      <w:pPr>
        <w:pStyle w:val="Recuodecorpodetexto2"/>
        <w:spacing w:line="360" w:lineRule="auto"/>
        <w:ind w:left="0"/>
        <w:jc w:val="both"/>
        <w:rPr>
          <w:rFonts w:ascii="Arial" w:hAnsi="Arial" w:cs="Arial"/>
          <w:bCs/>
          <w:sz w:val="24"/>
          <w:szCs w:val="24"/>
        </w:rPr>
      </w:pPr>
    </w:p>
    <w:p w14:paraId="61369BC5" w14:textId="0BA547C3" w:rsidR="00D9760A" w:rsidRDefault="00D9760A" w:rsidP="004C4E6A">
      <w:pPr>
        <w:rPr>
          <w:rFonts w:ascii="Arial" w:hAnsi="Arial" w:cs="Arial"/>
          <w:sz w:val="22"/>
          <w:szCs w:val="22"/>
        </w:rPr>
      </w:pPr>
    </w:p>
    <w:sectPr w:rsidR="00D9760A" w:rsidSect="00E90BE3">
      <w:headerReference w:type="default" r:id="rId57"/>
      <w:footerReference w:type="default" r:id="rId58"/>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8D83FD" w14:textId="77777777" w:rsidR="008065D7" w:rsidRDefault="008065D7">
      <w:r>
        <w:separator/>
      </w:r>
    </w:p>
  </w:endnote>
  <w:endnote w:type="continuationSeparator" w:id="0">
    <w:p w14:paraId="0B67BD87" w14:textId="77777777" w:rsidR="008065D7" w:rsidRDefault="00806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09C1E" w14:textId="77777777" w:rsidR="00C91A44" w:rsidRPr="00B712C3" w:rsidRDefault="00C91A44"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14:paraId="09D21C7E" w14:textId="77777777" w:rsidR="00C91A44" w:rsidRDefault="00C91A44" w:rsidP="007D0401">
    <w:pPr>
      <w:pStyle w:val="Rodap"/>
      <w:ind w:right="360"/>
      <w:jc w:val="center"/>
      <w:rPr>
        <w:rFonts w:ascii="Arial" w:hAnsi="Arial"/>
      </w:rPr>
    </w:pPr>
    <w:r>
      <w:rPr>
        <w:rFonts w:ascii="Arial" w:hAnsi="Arial"/>
        <w:noProof/>
      </w:rPr>
      <mc:AlternateContent>
        <mc:Choice Requires="wps">
          <w:drawing>
            <wp:anchor distT="4294967293" distB="4294967293" distL="114300" distR="114300" simplePos="0" relativeHeight="251660288" behindDoc="0" locked="0" layoutInCell="0" allowOverlap="1" wp14:anchorId="54C550C6" wp14:editId="30B89937">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2DC956" id="Line 2"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14:paraId="5C9BCF56" w14:textId="77777777" w:rsidR="00C91A44" w:rsidRDefault="00C91A44" w:rsidP="007D0401">
    <w:pPr>
      <w:pStyle w:val="Rodap"/>
      <w:jc w:val="center"/>
      <w:rPr>
        <w:rFonts w:ascii="Arial" w:hAnsi="Arial"/>
        <w:sz w:val="16"/>
      </w:rPr>
    </w:pPr>
    <w:r>
      <w:rPr>
        <w:rFonts w:ascii="Arial" w:hAnsi="Arial"/>
        <w:sz w:val="16"/>
      </w:rPr>
      <w:t>Praça Dr. Manoel Pereira de Almeida, 14 – Centro – CNPJ 13.672.605/0001-70, Una - Bahia. CEP 45.690-000.</w:t>
    </w:r>
  </w:p>
  <w:p w14:paraId="606DED9B" w14:textId="77777777" w:rsidR="00C91A44" w:rsidRDefault="00C91A44"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14:paraId="74414B91" w14:textId="77777777" w:rsidR="00C91A44" w:rsidRDefault="00C91A44"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B8E546" w14:textId="77777777" w:rsidR="008065D7" w:rsidRDefault="008065D7">
      <w:r>
        <w:separator/>
      </w:r>
    </w:p>
  </w:footnote>
  <w:footnote w:type="continuationSeparator" w:id="0">
    <w:p w14:paraId="5F73EADC" w14:textId="77777777" w:rsidR="008065D7" w:rsidRDefault="00806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BA2DB" w14:textId="77777777" w:rsidR="00C91A44" w:rsidRPr="00F43C99" w:rsidRDefault="00C91A44"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14:anchorId="49EAB18B" wp14:editId="4BAA066D">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14:paraId="14A3572B" w14:textId="77777777" w:rsidR="00C91A44" w:rsidRPr="00F43C99" w:rsidRDefault="00C91A44" w:rsidP="007D0401">
    <w:pPr>
      <w:pStyle w:val="Cabealho"/>
      <w:ind w:left="-102"/>
      <w:jc w:val="center"/>
      <w:rPr>
        <w:rFonts w:ascii="Arial" w:hAnsi="Arial" w:cs="Arial"/>
        <w:b/>
        <w:sz w:val="18"/>
      </w:rPr>
    </w:pPr>
  </w:p>
  <w:p w14:paraId="5953DB85" w14:textId="77777777" w:rsidR="00C91A44" w:rsidRDefault="00C91A44" w:rsidP="007D0401">
    <w:pPr>
      <w:pStyle w:val="Cabealho"/>
      <w:ind w:left="-102"/>
      <w:jc w:val="center"/>
      <w:rPr>
        <w:rFonts w:ascii="Arial" w:hAnsi="Arial" w:cs="Arial"/>
        <w:b/>
        <w:sz w:val="36"/>
      </w:rPr>
    </w:pPr>
    <w:r w:rsidRPr="00F43C99">
      <w:rPr>
        <w:rFonts w:ascii="Arial" w:hAnsi="Arial" w:cs="Arial"/>
        <w:b/>
        <w:sz w:val="36"/>
      </w:rPr>
      <w:t>Estado da Bahia</w:t>
    </w:r>
  </w:p>
  <w:p w14:paraId="0119616D" w14:textId="75F00EB3" w:rsidR="00C91A44" w:rsidRDefault="00C91A44" w:rsidP="007D0401">
    <w:pPr>
      <w:pStyle w:val="Cabealho"/>
      <w:ind w:left="-102"/>
      <w:jc w:val="center"/>
      <w:rPr>
        <w:rFonts w:ascii="Arial" w:hAnsi="Arial" w:cs="Arial"/>
        <w:b/>
        <w:sz w:val="20"/>
        <w:szCs w:val="20"/>
      </w:rPr>
    </w:pPr>
    <w:r>
      <w:rPr>
        <w:rFonts w:ascii="Arial" w:hAnsi="Arial" w:cs="Arial"/>
        <w:b/>
        <w:sz w:val="20"/>
        <w:szCs w:val="20"/>
      </w:rPr>
      <w:t>Pregão Eletrônico 0</w:t>
    </w:r>
    <w:r w:rsidR="0002177C">
      <w:rPr>
        <w:rFonts w:ascii="Arial" w:hAnsi="Arial" w:cs="Arial"/>
        <w:b/>
        <w:sz w:val="20"/>
        <w:szCs w:val="20"/>
      </w:rPr>
      <w:t>03</w:t>
    </w:r>
    <w:r>
      <w:rPr>
        <w:rFonts w:ascii="Arial" w:hAnsi="Arial" w:cs="Arial"/>
        <w:b/>
        <w:sz w:val="20"/>
        <w:szCs w:val="20"/>
      </w:rPr>
      <w:t>/20</w:t>
    </w:r>
    <w:r w:rsidR="0002177C">
      <w:rPr>
        <w:rFonts w:ascii="Arial" w:hAnsi="Arial" w:cs="Arial"/>
        <w:b/>
        <w:sz w:val="20"/>
        <w:szCs w:val="20"/>
      </w:rPr>
      <w:t>26</w:t>
    </w:r>
  </w:p>
  <w:p w14:paraId="45BB397C" w14:textId="6BAB243E" w:rsidR="00C91A44" w:rsidRDefault="00C91A44" w:rsidP="007D0401">
    <w:pPr>
      <w:pStyle w:val="Cabealho"/>
      <w:ind w:left="-102"/>
      <w:jc w:val="center"/>
      <w:rPr>
        <w:rFonts w:ascii="Arial" w:hAnsi="Arial" w:cs="Arial"/>
        <w:b/>
        <w:sz w:val="20"/>
        <w:szCs w:val="20"/>
      </w:rPr>
    </w:pPr>
    <w:r>
      <w:rPr>
        <w:rFonts w:ascii="Arial" w:hAnsi="Arial" w:cs="Arial"/>
        <w:b/>
        <w:sz w:val="20"/>
        <w:szCs w:val="20"/>
      </w:rPr>
      <w:t xml:space="preserve">Menor Preço </w:t>
    </w:r>
    <w:r w:rsidR="0002177C">
      <w:rPr>
        <w:rFonts w:ascii="Arial" w:hAnsi="Arial" w:cs="Arial"/>
        <w:b/>
        <w:sz w:val="20"/>
        <w:szCs w:val="20"/>
      </w:rPr>
      <w:t>Global</w:t>
    </w:r>
  </w:p>
  <w:p w14:paraId="6830CA1C" w14:textId="50F6ECE4" w:rsidR="00C91A44" w:rsidRDefault="00C91A44" w:rsidP="007D0401">
    <w:pPr>
      <w:pStyle w:val="Cabealho"/>
      <w:ind w:left="-102"/>
      <w:jc w:val="center"/>
      <w:rPr>
        <w:rFonts w:ascii="Arial" w:hAnsi="Arial" w:cs="Arial"/>
        <w:b/>
        <w:sz w:val="20"/>
        <w:szCs w:val="20"/>
      </w:rPr>
    </w:pPr>
    <w:r>
      <w:rPr>
        <w:rFonts w:ascii="Arial" w:hAnsi="Arial" w:cs="Arial"/>
        <w:b/>
        <w:sz w:val="20"/>
        <w:szCs w:val="20"/>
      </w:rPr>
      <w:t>Modo de Disputa “Aberto</w:t>
    </w:r>
    <w:r w:rsidR="0002177C">
      <w:rPr>
        <w:rFonts w:ascii="Arial" w:hAnsi="Arial" w:cs="Arial"/>
        <w:b/>
        <w:sz w:val="20"/>
        <w:szCs w:val="20"/>
      </w:rPr>
      <w:t xml:space="preserve"> e Fechado</w:t>
    </w:r>
    <w:r>
      <w:rPr>
        <w:rFonts w:ascii="Arial" w:hAnsi="Arial" w:cs="Arial"/>
        <w:b/>
        <w:sz w:val="20"/>
        <w:szCs w:val="20"/>
      </w:rPr>
      <w:t>”</w:t>
    </w:r>
  </w:p>
  <w:p w14:paraId="64451C41" w14:textId="66CB2B66" w:rsidR="00C91A44" w:rsidRDefault="00C91A44" w:rsidP="007D0401">
    <w:pPr>
      <w:pStyle w:val="Cabealho"/>
      <w:ind w:left="-102"/>
      <w:jc w:val="center"/>
      <w:rPr>
        <w:rFonts w:ascii="Arial" w:hAnsi="Arial" w:cs="Arial"/>
        <w:b/>
        <w:sz w:val="20"/>
        <w:szCs w:val="20"/>
      </w:rPr>
    </w:pPr>
    <w:r>
      <w:rPr>
        <w:rFonts w:ascii="Arial" w:hAnsi="Arial" w:cs="Arial"/>
        <w:b/>
        <w:sz w:val="20"/>
        <w:szCs w:val="20"/>
      </w:rPr>
      <w:t>Lei Federal 14.133/2021</w:t>
    </w:r>
  </w:p>
  <w:p w14:paraId="1B4CE8EF" w14:textId="3C9E19AD" w:rsidR="00C91A44" w:rsidRDefault="00C91A44"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14:paraId="3A992E4E" w14:textId="77777777" w:rsidR="00C91A44" w:rsidRDefault="00C91A44"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783D00"/>
    <w:multiLevelType w:val="hybridMultilevel"/>
    <w:tmpl w:val="1756BFE2"/>
    <w:lvl w:ilvl="0" w:tplc="BCE0750A">
      <w:start w:val="1"/>
      <w:numFmt w:val="decimal"/>
      <w:lvlText w:val="%1."/>
      <w:lvlJc w:val="left"/>
      <w:pPr>
        <w:ind w:left="720" w:hanging="360"/>
      </w:pPr>
    </w:lvl>
    <w:lvl w:ilvl="1" w:tplc="82D24BDE">
      <w:start w:val="1"/>
      <w:numFmt w:val="lowerLetter"/>
      <w:lvlText w:val="%2."/>
      <w:lvlJc w:val="left"/>
      <w:pPr>
        <w:ind w:left="1440" w:hanging="360"/>
      </w:pPr>
    </w:lvl>
    <w:lvl w:ilvl="2" w:tplc="EC1EF7BC">
      <w:start w:val="1"/>
      <w:numFmt w:val="lowerRoman"/>
      <w:lvlText w:val="%3."/>
      <w:lvlJc w:val="right"/>
      <w:pPr>
        <w:ind w:left="2160" w:hanging="180"/>
      </w:pPr>
    </w:lvl>
    <w:lvl w:ilvl="3" w:tplc="9760E574">
      <w:start w:val="1"/>
      <w:numFmt w:val="decimal"/>
      <w:lvlText w:val="%4."/>
      <w:lvlJc w:val="left"/>
      <w:pPr>
        <w:ind w:left="2880" w:hanging="360"/>
      </w:pPr>
    </w:lvl>
    <w:lvl w:ilvl="4" w:tplc="1D4AE0BC">
      <w:start w:val="1"/>
      <w:numFmt w:val="lowerLetter"/>
      <w:lvlText w:val="%5."/>
      <w:lvlJc w:val="left"/>
      <w:pPr>
        <w:ind w:left="3600" w:hanging="360"/>
      </w:pPr>
    </w:lvl>
    <w:lvl w:ilvl="5" w:tplc="21726F44">
      <w:start w:val="1"/>
      <w:numFmt w:val="lowerRoman"/>
      <w:lvlText w:val="%6."/>
      <w:lvlJc w:val="right"/>
      <w:pPr>
        <w:ind w:left="4320" w:hanging="180"/>
      </w:pPr>
    </w:lvl>
    <w:lvl w:ilvl="6" w:tplc="FF6ED08E">
      <w:start w:val="1"/>
      <w:numFmt w:val="decimal"/>
      <w:lvlText w:val="%7."/>
      <w:lvlJc w:val="left"/>
      <w:pPr>
        <w:ind w:left="5040" w:hanging="360"/>
      </w:pPr>
    </w:lvl>
    <w:lvl w:ilvl="7" w:tplc="51EE7574">
      <w:start w:val="1"/>
      <w:numFmt w:val="lowerLetter"/>
      <w:lvlText w:val="%8."/>
      <w:lvlJc w:val="left"/>
      <w:pPr>
        <w:ind w:left="5760" w:hanging="360"/>
      </w:pPr>
    </w:lvl>
    <w:lvl w:ilvl="8" w:tplc="5E02CFDC">
      <w:start w:val="1"/>
      <w:numFmt w:val="lowerRoman"/>
      <w:lvlText w:val="%9."/>
      <w:lvlJc w:val="right"/>
      <w:pPr>
        <w:ind w:left="6480" w:hanging="180"/>
      </w:pPr>
    </w:lvl>
  </w:abstractNum>
  <w:abstractNum w:abstractNumId="3"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E973C36"/>
    <w:multiLevelType w:val="hybridMultilevel"/>
    <w:tmpl w:val="A5FADF3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1"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2"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D7252BF"/>
    <w:multiLevelType w:val="multilevel"/>
    <w:tmpl w:val="545A6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24"/>
  </w:num>
  <w:num w:numId="5">
    <w:abstractNumId w:val="14"/>
  </w:num>
  <w:num w:numId="6">
    <w:abstractNumId w:val="10"/>
  </w:num>
  <w:num w:numId="7">
    <w:abstractNumId w:val="17"/>
  </w:num>
  <w:num w:numId="8">
    <w:abstractNumId w:val="19"/>
  </w:num>
  <w:num w:numId="9">
    <w:abstractNumId w:val="8"/>
  </w:num>
  <w:num w:numId="10">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num>
  <w:num w:numId="13">
    <w:abstractNumId w:val="8"/>
    <w:lvlOverride w:ilvl="0">
      <w:startOverride w:val="20"/>
    </w:lvlOverride>
  </w:num>
  <w:num w:numId="14">
    <w:abstractNumId w:val="8"/>
  </w:num>
  <w:num w:numId="15">
    <w:abstractNumId w:val="8"/>
    <w:lvlOverride w:ilvl="0">
      <w:startOverride w:val="20"/>
    </w:lvlOverride>
    <w:lvlOverride w:ilvl="1">
      <w:startOverride w:val="1"/>
    </w:lvlOverride>
  </w:num>
  <w:num w:numId="16">
    <w:abstractNumId w:val="22"/>
  </w:num>
  <w:num w:numId="17">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4"/>
  </w:num>
  <w:num w:numId="20">
    <w:abstractNumId w:val="11"/>
  </w:num>
  <w:num w:numId="21">
    <w:abstractNumId w:val="6"/>
  </w:num>
  <w:num w:numId="22">
    <w:abstractNumId w:val="8"/>
    <w:lvlOverride w:ilvl="0">
      <w:startOverride w:val="9"/>
    </w:lvlOverride>
    <w:lvlOverride w:ilvl="1">
      <w:startOverride w:val="5"/>
    </w:lvlOverride>
  </w:num>
  <w:num w:numId="23">
    <w:abstractNumId w:val="8"/>
    <w:lvlOverride w:ilvl="0">
      <w:startOverride w:val="9"/>
    </w:lvlOverride>
    <w:lvlOverride w:ilvl="1">
      <w:startOverride w:val="13"/>
    </w:lvlOverride>
    <w:lvlOverride w:ilvl="2">
      <w:startOverride w:val="1"/>
    </w:lvlOverride>
  </w:num>
  <w:num w:numId="24">
    <w:abstractNumId w:val="7"/>
  </w:num>
  <w:num w:numId="25">
    <w:abstractNumId w:val="8"/>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12"/>
  </w:num>
  <w:num w:numId="30">
    <w:abstractNumId w:val="5"/>
  </w:num>
  <w:num w:numId="31">
    <w:abstractNumId w:val="15"/>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9"/>
    </w:lvlOverride>
    <w:lvlOverride w:ilvl="1">
      <w:startOverride w:val="2"/>
    </w:lvlOverride>
    <w:lvlOverride w:ilvl="2">
      <w:startOverride w:val="1"/>
    </w:lvlOverride>
  </w:num>
  <w:num w:numId="34">
    <w:abstractNumId w:val="8"/>
    <w:lvlOverride w:ilvl="0"/>
    <w:lvlOverride w:ilvl="1">
      <w:startOverride w:val="2"/>
    </w:lvlOverride>
    <w:lvlOverride w:ilvl="2"/>
    <w:lvlOverride w:ilvl="3"/>
    <w:lvlOverride w:ilvl="4"/>
    <w:lvlOverride w:ilvl="5"/>
    <w:lvlOverride w:ilvl="6"/>
    <w:lvlOverride w:ilvl="7"/>
    <w:lvlOverride w:ilvl="8"/>
  </w:num>
  <w:num w:numId="35">
    <w:abstractNumId w:val="3"/>
  </w:num>
  <w:num w:numId="36">
    <w:abstractNumId w:val="16"/>
  </w:num>
  <w:num w:numId="37">
    <w:abstractNumId w:val="20"/>
  </w:num>
  <w:num w:numId="38">
    <w:abstractNumId w:val="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9"/>
  </w:num>
  <w:num w:numId="41">
    <w:abstractNumId w:val="2"/>
  </w:num>
  <w:num w:numId="42">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66C8"/>
    <w:rsid w:val="00011390"/>
    <w:rsid w:val="000122C1"/>
    <w:rsid w:val="00012A11"/>
    <w:rsid w:val="00014236"/>
    <w:rsid w:val="000142E6"/>
    <w:rsid w:val="00014E7A"/>
    <w:rsid w:val="00014FC0"/>
    <w:rsid w:val="00015860"/>
    <w:rsid w:val="00015D4B"/>
    <w:rsid w:val="0002177C"/>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3F0A"/>
    <w:rsid w:val="00075520"/>
    <w:rsid w:val="00076B5A"/>
    <w:rsid w:val="00076CBC"/>
    <w:rsid w:val="0007709E"/>
    <w:rsid w:val="000779C7"/>
    <w:rsid w:val="00077C11"/>
    <w:rsid w:val="00080B53"/>
    <w:rsid w:val="00081098"/>
    <w:rsid w:val="000820FC"/>
    <w:rsid w:val="0008276E"/>
    <w:rsid w:val="00082DC7"/>
    <w:rsid w:val="00085CDD"/>
    <w:rsid w:val="00086D55"/>
    <w:rsid w:val="00086F6D"/>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5774"/>
    <w:rsid w:val="000E10B8"/>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C63"/>
    <w:rsid w:val="00115429"/>
    <w:rsid w:val="0011575E"/>
    <w:rsid w:val="001161F7"/>
    <w:rsid w:val="00116D4C"/>
    <w:rsid w:val="00120DAD"/>
    <w:rsid w:val="00121592"/>
    <w:rsid w:val="001219B0"/>
    <w:rsid w:val="00121E12"/>
    <w:rsid w:val="00122C50"/>
    <w:rsid w:val="00124736"/>
    <w:rsid w:val="00124990"/>
    <w:rsid w:val="00124FB7"/>
    <w:rsid w:val="001304C0"/>
    <w:rsid w:val="001305EC"/>
    <w:rsid w:val="001315F2"/>
    <w:rsid w:val="00132231"/>
    <w:rsid w:val="00133148"/>
    <w:rsid w:val="00133CFA"/>
    <w:rsid w:val="001340A3"/>
    <w:rsid w:val="001342C0"/>
    <w:rsid w:val="00134FE4"/>
    <w:rsid w:val="00135489"/>
    <w:rsid w:val="00135A8E"/>
    <w:rsid w:val="00135CCD"/>
    <w:rsid w:val="0014004B"/>
    <w:rsid w:val="00140A41"/>
    <w:rsid w:val="0014325E"/>
    <w:rsid w:val="00143845"/>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84A"/>
    <w:rsid w:val="00170CE1"/>
    <w:rsid w:val="00170D49"/>
    <w:rsid w:val="00172A0F"/>
    <w:rsid w:val="00174CAA"/>
    <w:rsid w:val="00174D48"/>
    <w:rsid w:val="001777C6"/>
    <w:rsid w:val="00177CD5"/>
    <w:rsid w:val="001817D2"/>
    <w:rsid w:val="00181DE9"/>
    <w:rsid w:val="00181F1C"/>
    <w:rsid w:val="00184086"/>
    <w:rsid w:val="001842A6"/>
    <w:rsid w:val="00184E7C"/>
    <w:rsid w:val="00185F3B"/>
    <w:rsid w:val="0018613B"/>
    <w:rsid w:val="00187371"/>
    <w:rsid w:val="001904A8"/>
    <w:rsid w:val="00191140"/>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D7B5F"/>
    <w:rsid w:val="001E093F"/>
    <w:rsid w:val="001E1D6B"/>
    <w:rsid w:val="001E2495"/>
    <w:rsid w:val="001E2E97"/>
    <w:rsid w:val="001E3AAF"/>
    <w:rsid w:val="001E40D3"/>
    <w:rsid w:val="001E60BA"/>
    <w:rsid w:val="001E62F2"/>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D79"/>
    <w:rsid w:val="00220FFE"/>
    <w:rsid w:val="00221BA5"/>
    <w:rsid w:val="00222980"/>
    <w:rsid w:val="002241A2"/>
    <w:rsid w:val="00224748"/>
    <w:rsid w:val="002267BC"/>
    <w:rsid w:val="00227861"/>
    <w:rsid w:val="00230C82"/>
    <w:rsid w:val="00231E9C"/>
    <w:rsid w:val="002322DE"/>
    <w:rsid w:val="00235187"/>
    <w:rsid w:val="00240B17"/>
    <w:rsid w:val="002412A6"/>
    <w:rsid w:val="00241680"/>
    <w:rsid w:val="00241D78"/>
    <w:rsid w:val="00242B39"/>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4170"/>
    <w:rsid w:val="00285733"/>
    <w:rsid w:val="0028765E"/>
    <w:rsid w:val="00287D22"/>
    <w:rsid w:val="0029037D"/>
    <w:rsid w:val="002923A3"/>
    <w:rsid w:val="002927E7"/>
    <w:rsid w:val="002937D4"/>
    <w:rsid w:val="00293D30"/>
    <w:rsid w:val="002956FF"/>
    <w:rsid w:val="002961D6"/>
    <w:rsid w:val="002A08B8"/>
    <w:rsid w:val="002A0D02"/>
    <w:rsid w:val="002A127F"/>
    <w:rsid w:val="002A19C7"/>
    <w:rsid w:val="002A2822"/>
    <w:rsid w:val="002A4265"/>
    <w:rsid w:val="002A51E3"/>
    <w:rsid w:val="002A6895"/>
    <w:rsid w:val="002B0888"/>
    <w:rsid w:val="002B0A65"/>
    <w:rsid w:val="002B0CF8"/>
    <w:rsid w:val="002B2A87"/>
    <w:rsid w:val="002B2E88"/>
    <w:rsid w:val="002B2EE9"/>
    <w:rsid w:val="002B3ACD"/>
    <w:rsid w:val="002B7727"/>
    <w:rsid w:val="002B7EB0"/>
    <w:rsid w:val="002C1258"/>
    <w:rsid w:val="002C17A8"/>
    <w:rsid w:val="002C1F85"/>
    <w:rsid w:val="002C278C"/>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E79BB"/>
    <w:rsid w:val="002F084D"/>
    <w:rsid w:val="002F308B"/>
    <w:rsid w:val="002F3A33"/>
    <w:rsid w:val="002F6672"/>
    <w:rsid w:val="00302846"/>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AB2"/>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4266"/>
    <w:rsid w:val="00345AA4"/>
    <w:rsid w:val="00346838"/>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0644"/>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1B45"/>
    <w:rsid w:val="003A2584"/>
    <w:rsid w:val="003A2A01"/>
    <w:rsid w:val="003A5367"/>
    <w:rsid w:val="003A54A7"/>
    <w:rsid w:val="003A71A0"/>
    <w:rsid w:val="003A73C1"/>
    <w:rsid w:val="003A79B2"/>
    <w:rsid w:val="003B2B65"/>
    <w:rsid w:val="003B3F08"/>
    <w:rsid w:val="003B4663"/>
    <w:rsid w:val="003B47AE"/>
    <w:rsid w:val="003B791E"/>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6883"/>
    <w:rsid w:val="003F7C53"/>
    <w:rsid w:val="00403D12"/>
    <w:rsid w:val="0040443F"/>
    <w:rsid w:val="004053E1"/>
    <w:rsid w:val="00405763"/>
    <w:rsid w:val="00407F1C"/>
    <w:rsid w:val="004130BD"/>
    <w:rsid w:val="00413DFC"/>
    <w:rsid w:val="0041402E"/>
    <w:rsid w:val="00414DDA"/>
    <w:rsid w:val="004159D7"/>
    <w:rsid w:val="00415F27"/>
    <w:rsid w:val="00416A59"/>
    <w:rsid w:val="00417CA8"/>
    <w:rsid w:val="0042021B"/>
    <w:rsid w:val="004202BA"/>
    <w:rsid w:val="00420548"/>
    <w:rsid w:val="0042190C"/>
    <w:rsid w:val="004230DE"/>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3B66"/>
    <w:rsid w:val="00445798"/>
    <w:rsid w:val="004462DA"/>
    <w:rsid w:val="00446E40"/>
    <w:rsid w:val="0044725C"/>
    <w:rsid w:val="00447465"/>
    <w:rsid w:val="00451065"/>
    <w:rsid w:val="0045133B"/>
    <w:rsid w:val="00455273"/>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80328"/>
    <w:rsid w:val="00482163"/>
    <w:rsid w:val="004834FC"/>
    <w:rsid w:val="00483B15"/>
    <w:rsid w:val="00483FB9"/>
    <w:rsid w:val="004865A1"/>
    <w:rsid w:val="004875F1"/>
    <w:rsid w:val="00491176"/>
    <w:rsid w:val="004919E4"/>
    <w:rsid w:val="00491F90"/>
    <w:rsid w:val="00492C93"/>
    <w:rsid w:val="00494AE7"/>
    <w:rsid w:val="00494E37"/>
    <w:rsid w:val="00495FC7"/>
    <w:rsid w:val="0049669A"/>
    <w:rsid w:val="004971C3"/>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A2E"/>
    <w:rsid w:val="004E3BF3"/>
    <w:rsid w:val="004F0A3B"/>
    <w:rsid w:val="004F1294"/>
    <w:rsid w:val="004F1A89"/>
    <w:rsid w:val="004F2445"/>
    <w:rsid w:val="004F56C3"/>
    <w:rsid w:val="004F5DF9"/>
    <w:rsid w:val="004F5E21"/>
    <w:rsid w:val="004F66B4"/>
    <w:rsid w:val="004F78C6"/>
    <w:rsid w:val="005009C7"/>
    <w:rsid w:val="00501790"/>
    <w:rsid w:val="0050224C"/>
    <w:rsid w:val="0050340D"/>
    <w:rsid w:val="005037A6"/>
    <w:rsid w:val="005070A4"/>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34AE"/>
    <w:rsid w:val="00524710"/>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6D01"/>
    <w:rsid w:val="00557405"/>
    <w:rsid w:val="00560149"/>
    <w:rsid w:val="00561C04"/>
    <w:rsid w:val="0056213B"/>
    <w:rsid w:val="00562331"/>
    <w:rsid w:val="00562F82"/>
    <w:rsid w:val="0056373B"/>
    <w:rsid w:val="00564913"/>
    <w:rsid w:val="00564978"/>
    <w:rsid w:val="005663FC"/>
    <w:rsid w:val="00566D73"/>
    <w:rsid w:val="00567C15"/>
    <w:rsid w:val="00570B5A"/>
    <w:rsid w:val="0057249A"/>
    <w:rsid w:val="00572663"/>
    <w:rsid w:val="00573BD8"/>
    <w:rsid w:val="00576256"/>
    <w:rsid w:val="005800D8"/>
    <w:rsid w:val="00581492"/>
    <w:rsid w:val="005814D6"/>
    <w:rsid w:val="005846C9"/>
    <w:rsid w:val="005873FC"/>
    <w:rsid w:val="00590EAF"/>
    <w:rsid w:val="0059549E"/>
    <w:rsid w:val="00595DA6"/>
    <w:rsid w:val="00597558"/>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1036"/>
    <w:rsid w:val="005C3522"/>
    <w:rsid w:val="005C3930"/>
    <w:rsid w:val="005C3E02"/>
    <w:rsid w:val="005C4633"/>
    <w:rsid w:val="005C76D8"/>
    <w:rsid w:val="005C7D37"/>
    <w:rsid w:val="005C7E86"/>
    <w:rsid w:val="005D0250"/>
    <w:rsid w:val="005D6447"/>
    <w:rsid w:val="005D71B0"/>
    <w:rsid w:val="005E1321"/>
    <w:rsid w:val="005E2DD4"/>
    <w:rsid w:val="005E32FB"/>
    <w:rsid w:val="005E587B"/>
    <w:rsid w:val="005E60E9"/>
    <w:rsid w:val="005E6642"/>
    <w:rsid w:val="005E6C5D"/>
    <w:rsid w:val="005E6D43"/>
    <w:rsid w:val="005E75AD"/>
    <w:rsid w:val="005F333B"/>
    <w:rsid w:val="005F51F9"/>
    <w:rsid w:val="005F6AE0"/>
    <w:rsid w:val="005F6F64"/>
    <w:rsid w:val="005F7566"/>
    <w:rsid w:val="005F76E7"/>
    <w:rsid w:val="005F7AE3"/>
    <w:rsid w:val="005F7B0A"/>
    <w:rsid w:val="00600A44"/>
    <w:rsid w:val="00600C49"/>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43BF"/>
    <w:rsid w:val="00624E97"/>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E5B"/>
    <w:rsid w:val="00650F6F"/>
    <w:rsid w:val="00651A2B"/>
    <w:rsid w:val="00652486"/>
    <w:rsid w:val="006536A3"/>
    <w:rsid w:val="006549BF"/>
    <w:rsid w:val="00655AAF"/>
    <w:rsid w:val="00655DFF"/>
    <w:rsid w:val="00656A30"/>
    <w:rsid w:val="0066135B"/>
    <w:rsid w:val="00661946"/>
    <w:rsid w:val="00663029"/>
    <w:rsid w:val="00663B48"/>
    <w:rsid w:val="00666139"/>
    <w:rsid w:val="006673E7"/>
    <w:rsid w:val="00667C76"/>
    <w:rsid w:val="00671215"/>
    <w:rsid w:val="00671932"/>
    <w:rsid w:val="00672293"/>
    <w:rsid w:val="006735EB"/>
    <w:rsid w:val="00674964"/>
    <w:rsid w:val="00675EF4"/>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10ED"/>
    <w:rsid w:val="006B156A"/>
    <w:rsid w:val="006B194C"/>
    <w:rsid w:val="006B51B2"/>
    <w:rsid w:val="006C0D78"/>
    <w:rsid w:val="006C17A0"/>
    <w:rsid w:val="006C17D4"/>
    <w:rsid w:val="006C2CC5"/>
    <w:rsid w:val="006C5AAA"/>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6CBD"/>
    <w:rsid w:val="006E721C"/>
    <w:rsid w:val="006E7556"/>
    <w:rsid w:val="006E786D"/>
    <w:rsid w:val="006F24A8"/>
    <w:rsid w:val="006F2599"/>
    <w:rsid w:val="006F3EE2"/>
    <w:rsid w:val="006F55FD"/>
    <w:rsid w:val="006F5EB6"/>
    <w:rsid w:val="00700CBD"/>
    <w:rsid w:val="00702245"/>
    <w:rsid w:val="007028C7"/>
    <w:rsid w:val="00704462"/>
    <w:rsid w:val="007049A5"/>
    <w:rsid w:val="00704A24"/>
    <w:rsid w:val="007055DF"/>
    <w:rsid w:val="00706933"/>
    <w:rsid w:val="00710976"/>
    <w:rsid w:val="00710C7E"/>
    <w:rsid w:val="00710F3D"/>
    <w:rsid w:val="0071215E"/>
    <w:rsid w:val="007145B4"/>
    <w:rsid w:val="007164C4"/>
    <w:rsid w:val="00716ABD"/>
    <w:rsid w:val="0072717B"/>
    <w:rsid w:val="00730973"/>
    <w:rsid w:val="007321C2"/>
    <w:rsid w:val="00733DE0"/>
    <w:rsid w:val="0073445C"/>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56D7"/>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2C41"/>
    <w:rsid w:val="007C6623"/>
    <w:rsid w:val="007D0401"/>
    <w:rsid w:val="007D0D04"/>
    <w:rsid w:val="007D3572"/>
    <w:rsid w:val="007D3FCB"/>
    <w:rsid w:val="007D501A"/>
    <w:rsid w:val="007D5105"/>
    <w:rsid w:val="007E103C"/>
    <w:rsid w:val="007E300C"/>
    <w:rsid w:val="007E3133"/>
    <w:rsid w:val="007E3995"/>
    <w:rsid w:val="007E39F0"/>
    <w:rsid w:val="007E3F65"/>
    <w:rsid w:val="007E5090"/>
    <w:rsid w:val="007E50D9"/>
    <w:rsid w:val="007E5253"/>
    <w:rsid w:val="007E57A5"/>
    <w:rsid w:val="007E5CB8"/>
    <w:rsid w:val="007E61F7"/>
    <w:rsid w:val="007E650F"/>
    <w:rsid w:val="007E68F6"/>
    <w:rsid w:val="007E6B0B"/>
    <w:rsid w:val="007E6EF9"/>
    <w:rsid w:val="007F0511"/>
    <w:rsid w:val="007F2093"/>
    <w:rsid w:val="007F2AE5"/>
    <w:rsid w:val="007F370B"/>
    <w:rsid w:val="007F52E1"/>
    <w:rsid w:val="007F6AB0"/>
    <w:rsid w:val="007F77AD"/>
    <w:rsid w:val="00802670"/>
    <w:rsid w:val="00803615"/>
    <w:rsid w:val="00803805"/>
    <w:rsid w:val="00803F6B"/>
    <w:rsid w:val="00804C68"/>
    <w:rsid w:val="00805337"/>
    <w:rsid w:val="0080582D"/>
    <w:rsid w:val="008059CD"/>
    <w:rsid w:val="008065D7"/>
    <w:rsid w:val="0080756C"/>
    <w:rsid w:val="00807FAE"/>
    <w:rsid w:val="008152DB"/>
    <w:rsid w:val="00815792"/>
    <w:rsid w:val="008203A8"/>
    <w:rsid w:val="008217B7"/>
    <w:rsid w:val="008239CF"/>
    <w:rsid w:val="00824831"/>
    <w:rsid w:val="008251AB"/>
    <w:rsid w:val="00825ABA"/>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947"/>
    <w:rsid w:val="008D2AC6"/>
    <w:rsid w:val="008D2CAF"/>
    <w:rsid w:val="008D3ACE"/>
    <w:rsid w:val="008D448F"/>
    <w:rsid w:val="008D51CC"/>
    <w:rsid w:val="008D648F"/>
    <w:rsid w:val="008D6A79"/>
    <w:rsid w:val="008E07D5"/>
    <w:rsid w:val="008E0CD1"/>
    <w:rsid w:val="008E1CB2"/>
    <w:rsid w:val="008E27EC"/>
    <w:rsid w:val="008E4F95"/>
    <w:rsid w:val="008E5366"/>
    <w:rsid w:val="008F1FC1"/>
    <w:rsid w:val="008F2238"/>
    <w:rsid w:val="008F35DC"/>
    <w:rsid w:val="008F4D52"/>
    <w:rsid w:val="008F4E41"/>
    <w:rsid w:val="008F5276"/>
    <w:rsid w:val="009015BF"/>
    <w:rsid w:val="00902329"/>
    <w:rsid w:val="0090408D"/>
    <w:rsid w:val="00904C80"/>
    <w:rsid w:val="00904E6B"/>
    <w:rsid w:val="00905E74"/>
    <w:rsid w:val="00906EEC"/>
    <w:rsid w:val="009079F4"/>
    <w:rsid w:val="00910AE9"/>
    <w:rsid w:val="00913F33"/>
    <w:rsid w:val="00914204"/>
    <w:rsid w:val="00914392"/>
    <w:rsid w:val="009143B2"/>
    <w:rsid w:val="00915C7E"/>
    <w:rsid w:val="0091744D"/>
    <w:rsid w:val="009206C0"/>
    <w:rsid w:val="00922606"/>
    <w:rsid w:val="00922D31"/>
    <w:rsid w:val="0092559F"/>
    <w:rsid w:val="009258A7"/>
    <w:rsid w:val="0092607C"/>
    <w:rsid w:val="00930F94"/>
    <w:rsid w:val="00931141"/>
    <w:rsid w:val="009313F3"/>
    <w:rsid w:val="00931872"/>
    <w:rsid w:val="009318DF"/>
    <w:rsid w:val="00931C86"/>
    <w:rsid w:val="009321CC"/>
    <w:rsid w:val="00935665"/>
    <w:rsid w:val="00935B30"/>
    <w:rsid w:val="00936A4E"/>
    <w:rsid w:val="00936E77"/>
    <w:rsid w:val="00937965"/>
    <w:rsid w:val="00940C55"/>
    <w:rsid w:val="00941580"/>
    <w:rsid w:val="0094197D"/>
    <w:rsid w:val="00944901"/>
    <w:rsid w:val="00944E0C"/>
    <w:rsid w:val="00945CE8"/>
    <w:rsid w:val="00946D8B"/>
    <w:rsid w:val="00946DD8"/>
    <w:rsid w:val="009474B9"/>
    <w:rsid w:val="00950D81"/>
    <w:rsid w:val="00952A05"/>
    <w:rsid w:val="009543EB"/>
    <w:rsid w:val="00954978"/>
    <w:rsid w:val="00954B1B"/>
    <w:rsid w:val="009620E6"/>
    <w:rsid w:val="009623AB"/>
    <w:rsid w:val="0096312C"/>
    <w:rsid w:val="009631C3"/>
    <w:rsid w:val="009647D3"/>
    <w:rsid w:val="00967ED7"/>
    <w:rsid w:val="00970A6B"/>
    <w:rsid w:val="00971171"/>
    <w:rsid w:val="009713C6"/>
    <w:rsid w:val="00971D9B"/>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86EDB"/>
    <w:rsid w:val="0099079E"/>
    <w:rsid w:val="00991324"/>
    <w:rsid w:val="0099189A"/>
    <w:rsid w:val="00992870"/>
    <w:rsid w:val="00993AB6"/>
    <w:rsid w:val="00993DDC"/>
    <w:rsid w:val="00994079"/>
    <w:rsid w:val="00995FFD"/>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68FB"/>
    <w:rsid w:val="009E04B3"/>
    <w:rsid w:val="009E0DFC"/>
    <w:rsid w:val="009E3EFF"/>
    <w:rsid w:val="009E442B"/>
    <w:rsid w:val="009E5252"/>
    <w:rsid w:val="009E5B74"/>
    <w:rsid w:val="009E6E9A"/>
    <w:rsid w:val="009E7C14"/>
    <w:rsid w:val="009F094B"/>
    <w:rsid w:val="009F0A01"/>
    <w:rsid w:val="009F349E"/>
    <w:rsid w:val="009F3B2B"/>
    <w:rsid w:val="009F3CA2"/>
    <w:rsid w:val="009F419C"/>
    <w:rsid w:val="009F43E0"/>
    <w:rsid w:val="009F62D9"/>
    <w:rsid w:val="00A01D7B"/>
    <w:rsid w:val="00A04583"/>
    <w:rsid w:val="00A04D6C"/>
    <w:rsid w:val="00A055A5"/>
    <w:rsid w:val="00A116EB"/>
    <w:rsid w:val="00A12A7C"/>
    <w:rsid w:val="00A1330E"/>
    <w:rsid w:val="00A138DE"/>
    <w:rsid w:val="00A13DAF"/>
    <w:rsid w:val="00A140F7"/>
    <w:rsid w:val="00A15328"/>
    <w:rsid w:val="00A215A8"/>
    <w:rsid w:val="00A22790"/>
    <w:rsid w:val="00A23838"/>
    <w:rsid w:val="00A23944"/>
    <w:rsid w:val="00A25FA0"/>
    <w:rsid w:val="00A2678B"/>
    <w:rsid w:val="00A31834"/>
    <w:rsid w:val="00A31A3C"/>
    <w:rsid w:val="00A320C1"/>
    <w:rsid w:val="00A32E8A"/>
    <w:rsid w:val="00A33A95"/>
    <w:rsid w:val="00A33F37"/>
    <w:rsid w:val="00A34A91"/>
    <w:rsid w:val="00A35C5C"/>
    <w:rsid w:val="00A36AB7"/>
    <w:rsid w:val="00A374EB"/>
    <w:rsid w:val="00A402A1"/>
    <w:rsid w:val="00A40B83"/>
    <w:rsid w:val="00A44175"/>
    <w:rsid w:val="00A45A85"/>
    <w:rsid w:val="00A475B0"/>
    <w:rsid w:val="00A50D22"/>
    <w:rsid w:val="00A512C3"/>
    <w:rsid w:val="00A5223C"/>
    <w:rsid w:val="00A528B0"/>
    <w:rsid w:val="00A54E22"/>
    <w:rsid w:val="00A55140"/>
    <w:rsid w:val="00A571FE"/>
    <w:rsid w:val="00A57779"/>
    <w:rsid w:val="00A57DDC"/>
    <w:rsid w:val="00A60300"/>
    <w:rsid w:val="00A60395"/>
    <w:rsid w:val="00A61836"/>
    <w:rsid w:val="00A6287E"/>
    <w:rsid w:val="00A62B06"/>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E34"/>
    <w:rsid w:val="00AA1165"/>
    <w:rsid w:val="00AA1480"/>
    <w:rsid w:val="00AA1E32"/>
    <w:rsid w:val="00AA2A10"/>
    <w:rsid w:val="00AA397F"/>
    <w:rsid w:val="00AA3DEF"/>
    <w:rsid w:val="00AA3F31"/>
    <w:rsid w:val="00AA4625"/>
    <w:rsid w:val="00AA4D6B"/>
    <w:rsid w:val="00AA5517"/>
    <w:rsid w:val="00AA7684"/>
    <w:rsid w:val="00AA792F"/>
    <w:rsid w:val="00AB0CBB"/>
    <w:rsid w:val="00AB1F1A"/>
    <w:rsid w:val="00AB31D7"/>
    <w:rsid w:val="00AB53E4"/>
    <w:rsid w:val="00AB5467"/>
    <w:rsid w:val="00AB7947"/>
    <w:rsid w:val="00AC2BEF"/>
    <w:rsid w:val="00AC2F08"/>
    <w:rsid w:val="00AC35B2"/>
    <w:rsid w:val="00AC4F34"/>
    <w:rsid w:val="00AC6B95"/>
    <w:rsid w:val="00AC6EC2"/>
    <w:rsid w:val="00AD13C0"/>
    <w:rsid w:val="00AD181D"/>
    <w:rsid w:val="00AD1F3E"/>
    <w:rsid w:val="00AD2036"/>
    <w:rsid w:val="00AD22E3"/>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E6E"/>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755C"/>
    <w:rsid w:val="00B37837"/>
    <w:rsid w:val="00B379BC"/>
    <w:rsid w:val="00B37F7E"/>
    <w:rsid w:val="00B42043"/>
    <w:rsid w:val="00B432A0"/>
    <w:rsid w:val="00B45473"/>
    <w:rsid w:val="00B457B8"/>
    <w:rsid w:val="00B4714B"/>
    <w:rsid w:val="00B4738B"/>
    <w:rsid w:val="00B476AF"/>
    <w:rsid w:val="00B517F7"/>
    <w:rsid w:val="00B51EBF"/>
    <w:rsid w:val="00B52AFC"/>
    <w:rsid w:val="00B52EFE"/>
    <w:rsid w:val="00B554C8"/>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4CA2"/>
    <w:rsid w:val="00BC54CD"/>
    <w:rsid w:val="00BC56F5"/>
    <w:rsid w:val="00BC615D"/>
    <w:rsid w:val="00BC6CD8"/>
    <w:rsid w:val="00BD1366"/>
    <w:rsid w:val="00BD1AC1"/>
    <w:rsid w:val="00BD1D46"/>
    <w:rsid w:val="00BD219F"/>
    <w:rsid w:val="00BD3419"/>
    <w:rsid w:val="00BD43E5"/>
    <w:rsid w:val="00BD5479"/>
    <w:rsid w:val="00BD57EF"/>
    <w:rsid w:val="00BD59E3"/>
    <w:rsid w:val="00BD771F"/>
    <w:rsid w:val="00BD7FD7"/>
    <w:rsid w:val="00BE0315"/>
    <w:rsid w:val="00BE05F0"/>
    <w:rsid w:val="00BE091A"/>
    <w:rsid w:val="00BE1772"/>
    <w:rsid w:val="00BE1DEB"/>
    <w:rsid w:val="00BE2782"/>
    <w:rsid w:val="00BE73E5"/>
    <w:rsid w:val="00BF0A46"/>
    <w:rsid w:val="00BF0E8E"/>
    <w:rsid w:val="00BF1A7F"/>
    <w:rsid w:val="00BF2739"/>
    <w:rsid w:val="00BF3E91"/>
    <w:rsid w:val="00BF5616"/>
    <w:rsid w:val="00BF561D"/>
    <w:rsid w:val="00BF70EF"/>
    <w:rsid w:val="00C00474"/>
    <w:rsid w:val="00C00F37"/>
    <w:rsid w:val="00C02A99"/>
    <w:rsid w:val="00C03F51"/>
    <w:rsid w:val="00C06B38"/>
    <w:rsid w:val="00C071E7"/>
    <w:rsid w:val="00C10268"/>
    <w:rsid w:val="00C10CC7"/>
    <w:rsid w:val="00C111ED"/>
    <w:rsid w:val="00C11DF8"/>
    <w:rsid w:val="00C13225"/>
    <w:rsid w:val="00C136A2"/>
    <w:rsid w:val="00C14C86"/>
    <w:rsid w:val="00C15313"/>
    <w:rsid w:val="00C15A5F"/>
    <w:rsid w:val="00C15F63"/>
    <w:rsid w:val="00C17715"/>
    <w:rsid w:val="00C226DD"/>
    <w:rsid w:val="00C229F8"/>
    <w:rsid w:val="00C2369A"/>
    <w:rsid w:val="00C25365"/>
    <w:rsid w:val="00C25B02"/>
    <w:rsid w:val="00C322F1"/>
    <w:rsid w:val="00C33284"/>
    <w:rsid w:val="00C33F76"/>
    <w:rsid w:val="00C340AA"/>
    <w:rsid w:val="00C34398"/>
    <w:rsid w:val="00C343E5"/>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5EA7"/>
    <w:rsid w:val="00C56E27"/>
    <w:rsid w:val="00C60C2D"/>
    <w:rsid w:val="00C6162E"/>
    <w:rsid w:val="00C62E87"/>
    <w:rsid w:val="00C633C2"/>
    <w:rsid w:val="00C63EF1"/>
    <w:rsid w:val="00C65399"/>
    <w:rsid w:val="00C65917"/>
    <w:rsid w:val="00C70043"/>
    <w:rsid w:val="00C71B5B"/>
    <w:rsid w:val="00C7208D"/>
    <w:rsid w:val="00C721DE"/>
    <w:rsid w:val="00C73861"/>
    <w:rsid w:val="00C7432C"/>
    <w:rsid w:val="00C75791"/>
    <w:rsid w:val="00C75F30"/>
    <w:rsid w:val="00C76304"/>
    <w:rsid w:val="00C76427"/>
    <w:rsid w:val="00C7695C"/>
    <w:rsid w:val="00C77F90"/>
    <w:rsid w:val="00C80554"/>
    <w:rsid w:val="00C83AD3"/>
    <w:rsid w:val="00C84955"/>
    <w:rsid w:val="00C84A39"/>
    <w:rsid w:val="00C85FED"/>
    <w:rsid w:val="00C86467"/>
    <w:rsid w:val="00C87199"/>
    <w:rsid w:val="00C912FD"/>
    <w:rsid w:val="00C91A44"/>
    <w:rsid w:val="00C95C72"/>
    <w:rsid w:val="00C95FE9"/>
    <w:rsid w:val="00C96B86"/>
    <w:rsid w:val="00C971F9"/>
    <w:rsid w:val="00C97DF7"/>
    <w:rsid w:val="00CA14C9"/>
    <w:rsid w:val="00CA1A6A"/>
    <w:rsid w:val="00CA24FB"/>
    <w:rsid w:val="00CA27D6"/>
    <w:rsid w:val="00CA6108"/>
    <w:rsid w:val="00CA64D5"/>
    <w:rsid w:val="00CB1877"/>
    <w:rsid w:val="00CB22D7"/>
    <w:rsid w:val="00CB3201"/>
    <w:rsid w:val="00CB3415"/>
    <w:rsid w:val="00CB4329"/>
    <w:rsid w:val="00CB6290"/>
    <w:rsid w:val="00CB766B"/>
    <w:rsid w:val="00CC191C"/>
    <w:rsid w:val="00CC2656"/>
    <w:rsid w:val="00CC356D"/>
    <w:rsid w:val="00CC3FEB"/>
    <w:rsid w:val="00CC4284"/>
    <w:rsid w:val="00CC6F87"/>
    <w:rsid w:val="00CD0EF3"/>
    <w:rsid w:val="00CD109D"/>
    <w:rsid w:val="00CD14D8"/>
    <w:rsid w:val="00CD1E9D"/>
    <w:rsid w:val="00CD2D54"/>
    <w:rsid w:val="00CD3A34"/>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1354"/>
    <w:rsid w:val="00D01910"/>
    <w:rsid w:val="00D02F2F"/>
    <w:rsid w:val="00D03CB9"/>
    <w:rsid w:val="00D05411"/>
    <w:rsid w:val="00D055F6"/>
    <w:rsid w:val="00D06476"/>
    <w:rsid w:val="00D06995"/>
    <w:rsid w:val="00D123F9"/>
    <w:rsid w:val="00D12C9D"/>
    <w:rsid w:val="00D13087"/>
    <w:rsid w:val="00D151B7"/>
    <w:rsid w:val="00D16FA0"/>
    <w:rsid w:val="00D17378"/>
    <w:rsid w:val="00D216B2"/>
    <w:rsid w:val="00D22CC5"/>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35D0"/>
    <w:rsid w:val="00D80021"/>
    <w:rsid w:val="00D84C22"/>
    <w:rsid w:val="00D858D9"/>
    <w:rsid w:val="00D8724C"/>
    <w:rsid w:val="00D87E37"/>
    <w:rsid w:val="00D92E9C"/>
    <w:rsid w:val="00D93004"/>
    <w:rsid w:val="00D93711"/>
    <w:rsid w:val="00D938C1"/>
    <w:rsid w:val="00D942C4"/>
    <w:rsid w:val="00D96D2A"/>
    <w:rsid w:val="00D9744A"/>
    <w:rsid w:val="00D9760A"/>
    <w:rsid w:val="00DA2087"/>
    <w:rsid w:val="00DA2C76"/>
    <w:rsid w:val="00DA466E"/>
    <w:rsid w:val="00DA47A8"/>
    <w:rsid w:val="00DA5F37"/>
    <w:rsid w:val="00DA7D61"/>
    <w:rsid w:val="00DA7F0E"/>
    <w:rsid w:val="00DB1890"/>
    <w:rsid w:val="00DB1CA1"/>
    <w:rsid w:val="00DB3592"/>
    <w:rsid w:val="00DB3BC1"/>
    <w:rsid w:val="00DB47E5"/>
    <w:rsid w:val="00DB4C93"/>
    <w:rsid w:val="00DB5421"/>
    <w:rsid w:val="00DB64F4"/>
    <w:rsid w:val="00DC2894"/>
    <w:rsid w:val="00DC3F8A"/>
    <w:rsid w:val="00DC795E"/>
    <w:rsid w:val="00DD1537"/>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3B2"/>
    <w:rsid w:val="00E0617A"/>
    <w:rsid w:val="00E064D3"/>
    <w:rsid w:val="00E06595"/>
    <w:rsid w:val="00E0795B"/>
    <w:rsid w:val="00E12316"/>
    <w:rsid w:val="00E1277F"/>
    <w:rsid w:val="00E139D5"/>
    <w:rsid w:val="00E14CA5"/>
    <w:rsid w:val="00E15202"/>
    <w:rsid w:val="00E152DF"/>
    <w:rsid w:val="00E15505"/>
    <w:rsid w:val="00E22D1B"/>
    <w:rsid w:val="00E235F5"/>
    <w:rsid w:val="00E23783"/>
    <w:rsid w:val="00E256E5"/>
    <w:rsid w:val="00E26411"/>
    <w:rsid w:val="00E27AE8"/>
    <w:rsid w:val="00E3008F"/>
    <w:rsid w:val="00E307B6"/>
    <w:rsid w:val="00E328E6"/>
    <w:rsid w:val="00E32E9C"/>
    <w:rsid w:val="00E34EBE"/>
    <w:rsid w:val="00E34F85"/>
    <w:rsid w:val="00E40931"/>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B6E"/>
    <w:rsid w:val="00E74B6D"/>
    <w:rsid w:val="00E754C4"/>
    <w:rsid w:val="00E775E3"/>
    <w:rsid w:val="00E84570"/>
    <w:rsid w:val="00E846F1"/>
    <w:rsid w:val="00E8487A"/>
    <w:rsid w:val="00E8534D"/>
    <w:rsid w:val="00E856E7"/>
    <w:rsid w:val="00E872A7"/>
    <w:rsid w:val="00E901AB"/>
    <w:rsid w:val="00E90BE3"/>
    <w:rsid w:val="00E9273C"/>
    <w:rsid w:val="00E9292A"/>
    <w:rsid w:val="00E967EA"/>
    <w:rsid w:val="00E96B8B"/>
    <w:rsid w:val="00E97299"/>
    <w:rsid w:val="00EA19E9"/>
    <w:rsid w:val="00EA2443"/>
    <w:rsid w:val="00EA369D"/>
    <w:rsid w:val="00EA3B6D"/>
    <w:rsid w:val="00EA3D29"/>
    <w:rsid w:val="00EA3EF5"/>
    <w:rsid w:val="00EA411E"/>
    <w:rsid w:val="00EA4C4D"/>
    <w:rsid w:val="00EA641F"/>
    <w:rsid w:val="00EA6A5A"/>
    <w:rsid w:val="00EA714D"/>
    <w:rsid w:val="00EB0121"/>
    <w:rsid w:val="00EB03D7"/>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7F14"/>
    <w:rsid w:val="00ED3078"/>
    <w:rsid w:val="00ED3187"/>
    <w:rsid w:val="00ED3B24"/>
    <w:rsid w:val="00ED415E"/>
    <w:rsid w:val="00ED4969"/>
    <w:rsid w:val="00ED56D3"/>
    <w:rsid w:val="00ED78E4"/>
    <w:rsid w:val="00EE220A"/>
    <w:rsid w:val="00EE2448"/>
    <w:rsid w:val="00EE2853"/>
    <w:rsid w:val="00EE352A"/>
    <w:rsid w:val="00EF2B66"/>
    <w:rsid w:val="00EF427A"/>
    <w:rsid w:val="00EF5AA0"/>
    <w:rsid w:val="00EF5D36"/>
    <w:rsid w:val="00EF66FC"/>
    <w:rsid w:val="00EF6B68"/>
    <w:rsid w:val="00F0135B"/>
    <w:rsid w:val="00F02E73"/>
    <w:rsid w:val="00F039DA"/>
    <w:rsid w:val="00F10140"/>
    <w:rsid w:val="00F109C7"/>
    <w:rsid w:val="00F11BAF"/>
    <w:rsid w:val="00F11CE3"/>
    <w:rsid w:val="00F132DC"/>
    <w:rsid w:val="00F13A9A"/>
    <w:rsid w:val="00F13B27"/>
    <w:rsid w:val="00F15C07"/>
    <w:rsid w:val="00F16559"/>
    <w:rsid w:val="00F16E77"/>
    <w:rsid w:val="00F16FDF"/>
    <w:rsid w:val="00F17DCE"/>
    <w:rsid w:val="00F22750"/>
    <w:rsid w:val="00F23CA1"/>
    <w:rsid w:val="00F2401A"/>
    <w:rsid w:val="00F257BB"/>
    <w:rsid w:val="00F25820"/>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2A14"/>
    <w:rsid w:val="00F534AD"/>
    <w:rsid w:val="00F53C9E"/>
    <w:rsid w:val="00F53E5C"/>
    <w:rsid w:val="00F54824"/>
    <w:rsid w:val="00F54D09"/>
    <w:rsid w:val="00F566F6"/>
    <w:rsid w:val="00F56BC3"/>
    <w:rsid w:val="00F56CE1"/>
    <w:rsid w:val="00F6003E"/>
    <w:rsid w:val="00F60839"/>
    <w:rsid w:val="00F61DD5"/>
    <w:rsid w:val="00F62AE5"/>
    <w:rsid w:val="00F62D01"/>
    <w:rsid w:val="00F62EE5"/>
    <w:rsid w:val="00F65DD9"/>
    <w:rsid w:val="00F669C5"/>
    <w:rsid w:val="00F67C1B"/>
    <w:rsid w:val="00F70195"/>
    <w:rsid w:val="00F71838"/>
    <w:rsid w:val="00F72DE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6BA"/>
    <w:rsid w:val="00F95B03"/>
    <w:rsid w:val="00F96026"/>
    <w:rsid w:val="00F96B57"/>
    <w:rsid w:val="00F97CE1"/>
    <w:rsid w:val="00FA0966"/>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4F69C85"/>
  <w15:docId w15:val="{28C8A285-D0F9-4E04-8510-6CA7174DF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styleId="TabelaSimples1">
    <w:name w:val="Plain Table 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1Clara">
    <w:name w:val="Grid Table 1 Light"/>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character" w:styleId="Forte">
    <w:name w:val="Strong"/>
    <w:basedOn w:val="Fontepargpadro"/>
    <w:uiPriority w:val="22"/>
    <w:qFormat/>
    <w:rsid w:val="00E96B8B"/>
    <w:rPr>
      <w:b/>
      <w:bCs/>
    </w:rPr>
  </w:style>
  <w:style w:type="character" w:styleId="nfase">
    <w:name w:val="Emphasis"/>
    <w:basedOn w:val="Fontepargpadro"/>
    <w:uiPriority w:val="20"/>
    <w:qFormat/>
    <w:rsid w:val="00E96B8B"/>
    <w:rPr>
      <w:i/>
      <w:iCs/>
    </w:rPr>
  </w:style>
  <w:style w:type="paragraph" w:styleId="Recuodecorpodetexto">
    <w:name w:val="Body Text Indent"/>
    <w:basedOn w:val="Normal"/>
    <w:link w:val="RecuodecorpodetextoChar"/>
    <w:rsid w:val="00CC2656"/>
    <w:pPr>
      <w:spacing w:after="120"/>
      <w:ind w:left="283"/>
    </w:pPr>
    <w:rPr>
      <w:rFonts w:ascii="Times New Roman" w:eastAsia="Times New Roman" w:hAnsi="Times New Roman" w:cs="Times New Roman"/>
      <w:sz w:val="20"/>
      <w:szCs w:val="20"/>
    </w:rPr>
  </w:style>
  <w:style w:type="character" w:customStyle="1" w:styleId="RecuodecorpodetextoChar">
    <w:name w:val="Recuo de corpo de texto Char"/>
    <w:basedOn w:val="Fontepargpadro"/>
    <w:link w:val="Recuodecorpodetexto"/>
    <w:rsid w:val="00CC2656"/>
    <w:rPr>
      <w:rFonts w:eastAsia="Times New Roman"/>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595228">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6594592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1435087">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71418893">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45050245">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03509317">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2821031">
      <w:bodyDiv w:val="1"/>
      <w:marLeft w:val="0"/>
      <w:marRight w:val="0"/>
      <w:marTop w:val="0"/>
      <w:marBottom w:val="0"/>
      <w:divBdr>
        <w:top w:val="none" w:sz="0" w:space="0" w:color="auto"/>
        <w:left w:val="none" w:sz="0" w:space="0" w:color="auto"/>
        <w:bottom w:val="none" w:sz="0" w:space="0" w:color="auto"/>
        <w:right w:val="none" w:sz="0" w:space="0" w:color="auto"/>
      </w:divBdr>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497381">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04640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47718234">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518900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50" Type="http://schemas.openxmlformats.org/officeDocument/2006/relationships/hyperlink" Target="https://una-ba.portaltp.com.br/consultas/documentos.aspx?id=9" TargetMode="External"/><Relationship Id="rId55"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footer" Target="footer1.xm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licitacoes@una.ba.gov.br" TargetMode="External"/><Relationship Id="rId8" Type="http://schemas.openxmlformats.org/officeDocument/2006/relationships/webSettings" Target="webSettings.xml"/><Relationship Id="rId51" Type="http://schemas.openxmlformats.org/officeDocument/2006/relationships/hyperlink" Target="https://www.planalto.gov.br/ccivil_03/_ato2011-2014/2013/lei/l12846.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ntTable" Target="fontTable.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s://www.gov.br/compras/pt-br/acesso-a-informacao/legislacao/instrucoes-normativas/instrucao-normativa-seges-me-no-73-de-30-de-setembro-de-2022"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eader" Target="header1.xm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C90DEB8B-C0B4-4C66-AFC2-737F0CAD6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61</Pages>
  <Words>22112</Words>
  <Characters>119409</Characters>
  <Application>Microsoft Office Word</Application>
  <DocSecurity>0</DocSecurity>
  <Lines>995</Lines>
  <Paragraphs>282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141239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Caio</cp:lastModifiedBy>
  <cp:revision>2</cp:revision>
  <cp:lastPrinted>2026-01-20T14:51:00Z</cp:lastPrinted>
  <dcterms:created xsi:type="dcterms:W3CDTF">2026-01-22T13:15:00Z</dcterms:created>
  <dcterms:modified xsi:type="dcterms:W3CDTF">2026-01-22T13:15:00Z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