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1700276</wp:posOffset>
                </wp:positionH>
                <wp:positionV relativeFrom="paragraph">
                  <wp:posOffset>-1523</wp:posOffset>
                </wp:positionV>
                <wp:extent cx="1952625" cy="1272540"/>
                <wp:effectExtent b="0" l="0" r="0" t="0"/>
                <wp:wrapSquare wrapText="bothSides" distB="36576" distT="36576" distL="36576" distR="36576"/>
                <wp:docPr id="1" name=""/>
                <a:graphic>
                  <a:graphicData uri="http://schemas.microsoft.com/office/word/2010/wordprocessingShape">
                    <wps:wsp>
                      <wps:cNvSpPr/>
                      <wps:cNvPr id="2" name="Shape 2"/>
                      <wps:spPr>
                        <a:xfrm>
                          <a:off x="4374450" y="3148493"/>
                          <a:ext cx="1943100" cy="126301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1700276</wp:posOffset>
                </wp:positionH>
                <wp:positionV relativeFrom="paragraph">
                  <wp:posOffset>-1523</wp:posOffset>
                </wp:positionV>
                <wp:extent cx="1952625" cy="1272540"/>
                <wp:effectExtent b="0" l="0" r="0" t="0"/>
                <wp:wrapSquare wrapText="bothSides" distB="36576" distT="36576" distL="36576" distR="36576"/>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52625" cy="1272540"/>
                        </a:xfrm>
                        <a:prstGeom prst="rect"/>
                        <a:ln/>
                      </pic:spPr>
                    </pic:pic>
                  </a:graphicData>
                </a:graphic>
              </wp:anchor>
            </w:drawing>
          </mc:Fallback>
        </mc:AlternateContent>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jc w:val="center"/>
        <w:rPr>
          <w:sz w:val="20"/>
          <w:szCs w:val="20"/>
          <w:vertAlign w:val="baseline"/>
        </w:rPr>
      </w:pPr>
      <w:r w:rsidDel="00000000" w:rsidR="00000000" w:rsidRPr="00000000">
        <w:rPr>
          <w:rtl w:val="0"/>
        </w:rPr>
      </w:r>
    </w:p>
    <w:p w:rsidR="00000000" w:rsidDel="00000000" w:rsidP="00000000" w:rsidRDefault="00000000" w:rsidRPr="00000000" w14:paraId="00000005">
      <w:pPr>
        <w:jc w:val="center"/>
        <w:rPr>
          <w:sz w:val="20"/>
          <w:szCs w:val="20"/>
          <w:vertAlign w:val="baseline"/>
        </w:rPr>
      </w:pPr>
      <w:r w:rsidDel="00000000" w:rsidR="00000000" w:rsidRPr="00000000">
        <w:rPr>
          <w:rtl w:val="0"/>
        </w:rPr>
      </w:r>
    </w:p>
    <w:p w:rsidR="00000000" w:rsidDel="00000000" w:rsidP="00000000" w:rsidRDefault="00000000" w:rsidRPr="00000000" w14:paraId="00000006">
      <w:pPr>
        <w:jc w:val="center"/>
        <w:rPr>
          <w:sz w:val="20"/>
          <w:szCs w:val="20"/>
          <w:vertAlign w:val="baseline"/>
        </w:rPr>
      </w:pPr>
      <w:r w:rsidDel="00000000" w:rsidR="00000000" w:rsidRPr="00000000">
        <w:rPr>
          <w:sz w:val="20"/>
          <w:szCs w:val="20"/>
          <w:vertAlign w:val="baseline"/>
          <w:rtl w:val="0"/>
        </w:rPr>
        <w:t xml:space="preserve">5300 Hollister Ave.</w:t>
      </w:r>
    </w:p>
    <w:p w:rsidR="00000000" w:rsidDel="00000000" w:rsidP="00000000" w:rsidRDefault="00000000" w:rsidRPr="00000000" w14:paraId="00000007">
      <w:pPr>
        <w:jc w:val="center"/>
        <w:rPr>
          <w:sz w:val="20"/>
          <w:szCs w:val="20"/>
          <w:vertAlign w:val="baseline"/>
        </w:rPr>
      </w:pPr>
      <w:r w:rsidDel="00000000" w:rsidR="00000000" w:rsidRPr="00000000">
        <w:rPr>
          <w:sz w:val="20"/>
          <w:szCs w:val="20"/>
          <w:vertAlign w:val="baseline"/>
          <w:rtl w:val="0"/>
        </w:rPr>
        <w:t xml:space="preserve">Santa Barbara, CA 93111</w:t>
      </w:r>
    </w:p>
    <w:p w:rsidR="00000000" w:rsidDel="00000000" w:rsidP="00000000" w:rsidRDefault="00000000" w:rsidRPr="00000000" w14:paraId="00000008">
      <w:pPr>
        <w:jc w:val="center"/>
        <w:rPr>
          <w:sz w:val="20"/>
          <w:szCs w:val="20"/>
          <w:vertAlign w:val="baseline"/>
        </w:rPr>
      </w:pPr>
      <w:r w:rsidDel="00000000" w:rsidR="00000000" w:rsidRPr="00000000">
        <w:rPr>
          <w:sz w:val="20"/>
          <w:szCs w:val="20"/>
          <w:vertAlign w:val="baseline"/>
          <w:rtl w:val="0"/>
        </w:rPr>
        <w:t xml:space="preserve">(805) 692-6977</w:t>
      </w:r>
    </w:p>
    <w:p w:rsidR="00000000" w:rsidDel="00000000" w:rsidP="00000000" w:rsidRDefault="00000000" w:rsidRPr="00000000" w14:paraId="00000009">
      <w:pPr>
        <w:jc w:val="center"/>
        <w:rPr>
          <w:vertAlign w:val="baseline"/>
        </w:rPr>
      </w:pPr>
      <w:r w:rsidDel="00000000" w:rsidR="00000000" w:rsidRPr="00000000">
        <w:rPr>
          <w:rtl w:val="0"/>
        </w:rPr>
      </w:r>
    </w:p>
    <w:p w:rsidR="00000000" w:rsidDel="00000000" w:rsidP="00000000" w:rsidRDefault="00000000" w:rsidRPr="00000000" w14:paraId="0000000A">
      <w:pPr>
        <w:jc w:val="center"/>
        <w:rPr>
          <w:vertAlign w:val="baseline"/>
        </w:rPr>
      </w:pPr>
      <w:r w:rsidDel="00000000" w:rsidR="00000000" w:rsidRPr="00000000">
        <w:rPr>
          <w:rtl w:val="0"/>
        </w:rPr>
      </w:r>
    </w:p>
    <w:p w:rsidR="00000000" w:rsidDel="00000000" w:rsidP="00000000" w:rsidRDefault="00000000" w:rsidRPr="00000000" w14:paraId="0000000B">
      <w:pPr>
        <w:jc w:val="center"/>
        <w:rPr>
          <w:b w:val="0"/>
          <w:sz w:val="28"/>
          <w:szCs w:val="28"/>
          <w:vertAlign w:val="baseline"/>
        </w:rPr>
      </w:pPr>
      <w:r w:rsidDel="00000000" w:rsidR="00000000" w:rsidRPr="00000000">
        <w:rPr>
          <w:b w:val="1"/>
          <w:sz w:val="28"/>
          <w:szCs w:val="28"/>
          <w:vertAlign w:val="baseline"/>
          <w:rtl w:val="0"/>
        </w:rPr>
        <w:t xml:space="preserve">EXAMINATION WAIVER</w:t>
      </w:r>
      <w:r w:rsidDel="00000000" w:rsidR="00000000" w:rsidRPr="00000000">
        <w:rPr>
          <w:rtl w:val="0"/>
        </w:rPr>
      </w:r>
    </w:p>
    <w:p w:rsidR="00000000" w:rsidDel="00000000" w:rsidP="00000000" w:rsidRDefault="00000000" w:rsidRPr="00000000" w14:paraId="0000000C">
      <w:pPr>
        <w:jc w:val="center"/>
        <w:rPr>
          <w:b w:val="0"/>
          <w:sz w:val="28"/>
          <w:szCs w:val="28"/>
          <w:vertAlign w:val="baseline"/>
        </w:rPr>
      </w:pPr>
      <w:r w:rsidDel="00000000" w:rsidR="00000000" w:rsidRPr="00000000">
        <w:rPr>
          <w:rtl w:val="0"/>
        </w:rPr>
      </w:r>
    </w:p>
    <w:p w:rsidR="00000000" w:rsidDel="00000000" w:rsidP="00000000" w:rsidRDefault="00000000" w:rsidRPr="00000000" w14:paraId="0000000D">
      <w:pPr>
        <w:jc w:val="center"/>
        <w:rPr>
          <w:vertAlign w:val="baseline"/>
        </w:rPr>
      </w:pPr>
      <w:r w:rsidDel="00000000" w:rsidR="00000000" w:rsidRPr="00000000">
        <w:rPr>
          <w:rtl w:val="0"/>
        </w:rPr>
      </w:r>
    </w:p>
    <w:p w:rsidR="00000000" w:rsidDel="00000000" w:rsidP="00000000" w:rsidRDefault="00000000" w:rsidRPr="00000000" w14:paraId="0000000E">
      <w:pPr>
        <w:rPr>
          <w:sz w:val="28"/>
          <w:szCs w:val="28"/>
          <w:vertAlign w:val="baseline"/>
        </w:rPr>
      </w:pPr>
      <w:r w:rsidDel="00000000" w:rsidR="00000000" w:rsidRPr="00000000">
        <w:rPr>
          <w:sz w:val="28"/>
          <w:szCs w:val="28"/>
          <w:vertAlign w:val="baseline"/>
          <w:rtl w:val="0"/>
        </w:rPr>
        <w:t xml:space="preserve">I, ___________________________, have been informed that Eye &amp; Vision Care recommends yearly eye exams in order to update my spectacle and/or contact lens prescription, as well as to monitor the overall health of my eyes. I am aware that my prescription has expired and my vision may have changed. By signing this waiver, I release Eye &amp; Vision Care of all liability. Additionally, I understand this is a one time extension of my prescription provided as a courtesy by Eye and Vision Care.</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sz w:val="28"/>
          <w:szCs w:val="28"/>
          <w:rtl w:val="0"/>
        </w:rPr>
        <w:t xml:space="preserve">Furthermore I understand in the case of contact lenses that they become part of my body and are classified by the FDA as medical devices.  Contact lenses are considered to be relatively safe.  However they do come with real and significant risk when compared to glasses alone.  Some of these risks include infection, inflammation, scarring,  permanent vision loss, corneal perforation, and eye loss due to complications which can rarely arise with contact lens wear.  Delaying or deferring routine eye care visits substantially increases these risks and the risk of vision loss. </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sz w:val="28"/>
          <w:szCs w:val="28"/>
          <w:rtl w:val="0"/>
        </w:rPr>
        <w:t xml:space="preserve">In times of  a natural disaster, emergency or acts of God, this waiver can be extended with the discretion of Eye &amp; Vision Care until physical examination is possible.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jc w:val="right"/>
        <w:rPr>
          <w:vertAlign w:val="baseline"/>
        </w:rPr>
      </w:pPr>
      <w:r w:rsidDel="00000000" w:rsidR="00000000" w:rsidRPr="00000000">
        <w:rPr>
          <w:vertAlign w:val="baseline"/>
          <w:rtl w:val="0"/>
        </w:rPr>
        <w:t xml:space="preserve">_______________________________________</w:t>
      </w:r>
    </w:p>
    <w:p w:rsidR="00000000" w:rsidDel="00000000" w:rsidP="00000000" w:rsidRDefault="00000000" w:rsidRPr="00000000" w14:paraId="00000017">
      <w:pPr>
        <w:ind w:left="3600" w:firstLine="720"/>
        <w:rPr>
          <w:vertAlign w:val="baseline"/>
        </w:rPr>
      </w:pPr>
      <w:r w:rsidDel="00000000" w:rsidR="00000000" w:rsidRPr="00000000">
        <w:rPr>
          <w:vertAlign w:val="baseline"/>
          <w:rtl w:val="0"/>
        </w:rPr>
        <w:t xml:space="preserve">Patient’s Signature                    </w:t>
        <w:tab/>
        <w:t xml:space="preserve">Date</w:t>
      </w:r>
    </w:p>
    <w:p w:rsidR="00000000" w:rsidDel="00000000" w:rsidP="00000000" w:rsidRDefault="00000000" w:rsidRPr="00000000" w14:paraId="00000018">
      <w:pPr>
        <w:ind w:left="3600" w:firstLine="720"/>
        <w:rPr>
          <w:vertAlign w:val="baseline"/>
        </w:rPr>
      </w:pPr>
      <w:r w:rsidDel="00000000" w:rsidR="00000000" w:rsidRPr="00000000">
        <w:rPr>
          <w:rtl w:val="0"/>
        </w:rPr>
      </w:r>
    </w:p>
    <w:p w:rsidR="00000000" w:rsidDel="00000000" w:rsidP="00000000" w:rsidRDefault="00000000" w:rsidRPr="00000000" w14:paraId="00000019">
      <w:pPr>
        <w:ind w:left="3600" w:firstLine="720"/>
        <w:rPr>
          <w:vertAlign w:val="baseline"/>
        </w:rPr>
      </w:pPr>
      <w:r w:rsidDel="00000000" w:rsidR="00000000" w:rsidRPr="00000000">
        <w:rPr>
          <w:rtl w:val="0"/>
        </w:rPr>
      </w:r>
    </w:p>
    <w:p w:rsidR="00000000" w:rsidDel="00000000" w:rsidP="00000000" w:rsidRDefault="00000000" w:rsidRPr="00000000" w14:paraId="0000001A">
      <w:pPr>
        <w:jc w:val="right"/>
        <w:rPr>
          <w:vertAlign w:val="baseline"/>
        </w:rPr>
      </w:pPr>
      <w:r w:rsidDel="00000000" w:rsidR="00000000" w:rsidRPr="00000000">
        <w:rPr>
          <w:vertAlign w:val="baseline"/>
          <w:rtl w:val="0"/>
        </w:rPr>
        <w:t xml:space="preserve">_______________________________________</w:t>
      </w:r>
    </w:p>
    <w:p w:rsidR="00000000" w:rsidDel="00000000" w:rsidP="00000000" w:rsidRDefault="00000000" w:rsidRPr="00000000" w14:paraId="0000001B">
      <w:pPr>
        <w:ind w:left="3600" w:firstLine="720"/>
        <w:rPr>
          <w:vertAlign w:val="baseline"/>
        </w:rPr>
      </w:pPr>
      <w:r w:rsidDel="00000000" w:rsidR="00000000" w:rsidRPr="00000000">
        <w:rPr>
          <w:vertAlign w:val="baseline"/>
          <w:rtl w:val="0"/>
        </w:rPr>
        <w:t xml:space="preserve">Witness</w:t>
        <w:tab/>
        <w:t xml:space="preserve">                                </w:t>
        <w:tab/>
        <w:t xml:space="preserve">Date</w:t>
      </w:r>
    </w:p>
    <w:p w:rsidR="00000000" w:rsidDel="00000000" w:rsidP="00000000" w:rsidRDefault="00000000" w:rsidRPr="00000000" w14:paraId="0000001C">
      <w:pPr>
        <w:ind w:left="3600" w:firstLine="720"/>
        <w:rPr>
          <w:vertAlign w:val="baseline"/>
        </w:rPr>
      </w:pPr>
      <w:r w:rsidDel="00000000" w:rsidR="00000000" w:rsidRPr="00000000">
        <w:rPr>
          <w:rtl w:val="0"/>
        </w:rPr>
      </w:r>
    </w:p>
    <w:p w:rsidR="00000000" w:rsidDel="00000000" w:rsidP="00000000" w:rsidRDefault="00000000" w:rsidRPr="00000000" w14:paraId="0000001D">
      <w:pPr>
        <w:ind w:left="3600" w:firstLine="720"/>
        <w:rPr>
          <w:vertAlign w:val="baseline"/>
        </w:rPr>
      </w:pPr>
      <w:r w:rsidDel="00000000" w:rsidR="00000000" w:rsidRPr="00000000">
        <w:rPr>
          <w:rtl w:val="0"/>
        </w:rPr>
      </w:r>
    </w:p>
    <w:p w:rsidR="00000000" w:rsidDel="00000000" w:rsidP="00000000" w:rsidRDefault="00000000" w:rsidRPr="00000000" w14:paraId="0000001E">
      <w:pPr>
        <w:ind w:left="0" w:firstLine="0"/>
        <w:rPr>
          <w:vertAlign w:val="baseline"/>
        </w:rPr>
      </w:pPr>
      <w:r w:rsidDel="00000000" w:rsidR="00000000" w:rsidRPr="00000000">
        <w:rPr>
          <w:rtl w:val="0"/>
        </w:rPr>
      </w:r>
    </w:p>
    <w:p w:rsidR="00000000" w:rsidDel="00000000" w:rsidP="00000000" w:rsidRDefault="00000000" w:rsidRPr="00000000" w14:paraId="0000001F">
      <w:pPr>
        <w:ind w:left="3600" w:firstLine="720"/>
        <w:jc w:val="right"/>
        <w:rPr>
          <w:sz w:val="16"/>
          <w:szCs w:val="16"/>
          <w:vertAlign w:val="baseline"/>
        </w:rPr>
      </w:pPr>
      <w:r w:rsidDel="00000000" w:rsidR="00000000" w:rsidRPr="00000000">
        <w:rPr>
          <w:rtl w:val="0"/>
        </w:rPr>
      </w:r>
    </w:p>
    <w:sectPr>
      <w:footerReference r:id="rId8" w:type="default"/>
      <w:pgSz w:h="15840" w:w="12240"/>
      <w:pgMar w:bottom="288"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HiFyFbAQYJWsFjTYweih3+Iyg==">AMUW2mW8zBH3yYJ5+FTl1gLWJgv1QqqRNRmGXnuuoJsqOcJrk1iT673jPEPmEOY2p9SZ5VIGy6tYJ4DaJV7omS5r5+qrAhRCZiTgj2B37pdycLFSZ99MewcGbTx0EMsutkDgjrycgvSR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2011-02-12T23:35:00Z</dcterms:created>
  <dc:creator>BDA</dc:creator>
</cp:coreProperties>
</file>