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958" w:rsidRDefault="005D2EDF" w:rsidP="00D428E1">
      <w:pPr>
        <w:pStyle w:val="INENormalArial"/>
        <w:spacing w:after="120"/>
        <w:jc w:val="center"/>
      </w:pPr>
      <w:bookmarkStart w:id="0" w:name="_GoBack"/>
      <w:bookmarkEnd w:id="0"/>
      <w:r w:rsidRPr="005D2EDF">
        <w:rPr>
          <w:rFonts w:eastAsiaTheme="minorEastAsia"/>
          <w:b/>
          <w:bCs w:val="0"/>
          <w:color w:val="611D2A"/>
          <w:sz w:val="40"/>
          <w:szCs w:val="40"/>
        </w:rPr>
        <w:t>Mastering the Nutritionally Oriented Client History</w:t>
      </w:r>
    </w:p>
    <w:p w:rsidR="0015747A" w:rsidRDefault="00F04958" w:rsidP="00F04958">
      <w:pPr>
        <w:pStyle w:val="INEH2"/>
      </w:pPr>
      <w:r w:rsidRPr="00F04958">
        <w:t>Why History Taking is Important</w:t>
      </w:r>
    </w:p>
    <w:p w:rsidR="002A6798" w:rsidRDefault="002A6798" w:rsidP="005D4C12">
      <w:pPr>
        <w:pStyle w:val="INEBulletround"/>
        <w:sectPr w:rsidR="002A6798" w:rsidSect="002A6798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 w:code="1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F04958" w:rsidRPr="006F47CC" w:rsidRDefault="00F04958" w:rsidP="006F47CC">
      <w:pPr>
        <w:pStyle w:val="INEBulletround"/>
        <w:rPr>
          <w:b/>
        </w:rPr>
      </w:pPr>
      <w:r w:rsidRPr="006F47CC">
        <w:rPr>
          <w:b/>
        </w:rPr>
        <w:lastRenderedPageBreak/>
        <w:t>What it takes to be thorough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t>Functional assessment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t>Root cause analysis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t>Identify risk factors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t>Early detection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lastRenderedPageBreak/>
        <w:t>Prevention of disease and dysfunction</w:t>
      </w:r>
    </w:p>
    <w:p w:rsidR="00F04958" w:rsidRPr="002A6798" w:rsidRDefault="00F04958" w:rsidP="005D4C12">
      <w:pPr>
        <w:pStyle w:val="INEBulletround"/>
        <w:rPr>
          <w:b/>
        </w:rPr>
      </w:pPr>
      <w:r w:rsidRPr="002A6798">
        <w:rPr>
          <w:b/>
        </w:rPr>
        <w:t>Address signs and symptoms before they become pathology</w:t>
      </w:r>
    </w:p>
    <w:p w:rsidR="002A6798" w:rsidRDefault="002A6798" w:rsidP="00F04958">
      <w:pPr>
        <w:pStyle w:val="INENormalArial"/>
        <w:sectPr w:rsidR="002A6798" w:rsidSect="002A6798">
          <w:type w:val="continuous"/>
          <w:pgSz w:w="12240" w:h="15840" w:code="1"/>
          <w:pgMar w:top="1276" w:right="1134" w:bottom="1134" w:left="1134" w:header="567" w:footer="567" w:gutter="0"/>
          <w:cols w:num="2" w:space="720"/>
          <w:titlePg/>
          <w:docGrid w:linePitch="360"/>
        </w:sectPr>
      </w:pPr>
    </w:p>
    <w:p w:rsidR="00F04958" w:rsidRDefault="00F04958" w:rsidP="00F04958">
      <w:pPr>
        <w:pStyle w:val="INENormalArial"/>
      </w:pPr>
    </w:p>
    <w:p w:rsidR="00F04958" w:rsidRDefault="00F04958" w:rsidP="00F04958">
      <w:pPr>
        <w:pStyle w:val="INEH2"/>
      </w:pPr>
      <w:r w:rsidRPr="00F04958">
        <w:t>Components of a Thorough History</w:t>
      </w:r>
    </w:p>
    <w:p w:rsidR="005D4C12" w:rsidRDefault="005D4C12" w:rsidP="00B261F4">
      <w:pPr>
        <w:pStyle w:val="INEH3"/>
        <w:sectPr w:rsidR="005D4C12" w:rsidSect="002A6798">
          <w:type w:val="continuous"/>
          <w:pgSz w:w="12240" w:h="15840" w:code="1"/>
          <w:pgMar w:top="1276" w:right="1134" w:bottom="1134" w:left="1134" w:header="567" w:footer="567" w:gutter="0"/>
          <w:cols w:space="720"/>
          <w:titlePg/>
          <w:docGrid w:linePitch="360"/>
        </w:sectPr>
      </w:pPr>
    </w:p>
    <w:p w:rsidR="00F04958" w:rsidRDefault="00F04958" w:rsidP="00B261F4">
      <w:pPr>
        <w:pStyle w:val="INEH3"/>
      </w:pPr>
      <w:r>
        <w:lastRenderedPageBreak/>
        <w:t>DEMOGRAPHICS AND GENERAL INFORMATION</w:t>
      </w:r>
    </w:p>
    <w:p w:rsidR="00F04958" w:rsidRDefault="00F04958" w:rsidP="005D4C12">
      <w:pPr>
        <w:pStyle w:val="INEBulletround"/>
      </w:pPr>
      <w:r>
        <w:t>Name, address, phone number</w:t>
      </w:r>
    </w:p>
    <w:p w:rsidR="00F04958" w:rsidRDefault="00F04958" w:rsidP="005D4C12">
      <w:pPr>
        <w:pStyle w:val="INEBulletround"/>
      </w:pPr>
      <w:r>
        <w:t>Height and weight</w:t>
      </w:r>
    </w:p>
    <w:p w:rsidR="00F04958" w:rsidRDefault="00F04958" w:rsidP="005D4C12">
      <w:pPr>
        <w:pStyle w:val="INEBulletround"/>
      </w:pPr>
      <w:r>
        <w:t>Marital status and family members</w:t>
      </w:r>
    </w:p>
    <w:p w:rsidR="00F04958" w:rsidRDefault="00F04958" w:rsidP="005D4C12">
      <w:pPr>
        <w:pStyle w:val="INEBulletround"/>
      </w:pPr>
      <w:r>
        <w:t>Occupation</w:t>
      </w:r>
    </w:p>
    <w:p w:rsidR="00F04958" w:rsidRDefault="00F04958" w:rsidP="005D4C12">
      <w:pPr>
        <w:pStyle w:val="INEBulletround"/>
      </w:pPr>
      <w:r>
        <w:t>Education</w:t>
      </w:r>
    </w:p>
    <w:p w:rsidR="00F04958" w:rsidRDefault="00F04958" w:rsidP="005D4C12">
      <w:pPr>
        <w:pStyle w:val="INEBulletround"/>
      </w:pPr>
      <w:r>
        <w:t xml:space="preserve">Travel </w:t>
      </w:r>
    </w:p>
    <w:p w:rsidR="005D4C12" w:rsidRDefault="00F04958" w:rsidP="005D4C12">
      <w:pPr>
        <w:pStyle w:val="INEBulletround"/>
      </w:pPr>
      <w:r>
        <w:t>Pets</w:t>
      </w:r>
    </w:p>
    <w:p w:rsidR="00F04958" w:rsidRDefault="00F04958" w:rsidP="00B261F4">
      <w:pPr>
        <w:pStyle w:val="INEH3"/>
      </w:pPr>
      <w:r>
        <w:lastRenderedPageBreak/>
        <w:t xml:space="preserve">HEALTH GOALS </w:t>
      </w:r>
    </w:p>
    <w:p w:rsidR="00F04958" w:rsidRDefault="00F04958" w:rsidP="005D4C12">
      <w:pPr>
        <w:pStyle w:val="INEBulletround"/>
      </w:pPr>
      <w:r>
        <w:t>Palliative, preventative or seeking optimal health and functioning</w:t>
      </w:r>
    </w:p>
    <w:p w:rsidR="00F04958" w:rsidRDefault="00F04958" w:rsidP="005D4C12">
      <w:pPr>
        <w:pStyle w:val="INEBulletround"/>
      </w:pPr>
      <w:r>
        <w:t>5-year vision</w:t>
      </w:r>
    </w:p>
    <w:p w:rsidR="00F04958" w:rsidRDefault="00F04958" w:rsidP="005D4C12">
      <w:pPr>
        <w:pStyle w:val="INEBulletround"/>
      </w:pPr>
      <w:r>
        <w:t>1-year vision</w:t>
      </w:r>
    </w:p>
    <w:p w:rsidR="00F04958" w:rsidRDefault="00F04958" w:rsidP="005D4C12">
      <w:pPr>
        <w:pStyle w:val="INEBulletround"/>
      </w:pPr>
      <w:r>
        <w:t>90-day goal</w:t>
      </w:r>
    </w:p>
    <w:p w:rsidR="00F04958" w:rsidRDefault="00F04958" w:rsidP="005D4C12">
      <w:pPr>
        <w:pStyle w:val="INEBulletround"/>
      </w:pPr>
      <w:r>
        <w:t>1-month goals</w:t>
      </w:r>
    </w:p>
    <w:p w:rsidR="005D4C12" w:rsidRDefault="005D4C12" w:rsidP="00F04958">
      <w:pPr>
        <w:pStyle w:val="INENormalArial"/>
      </w:pPr>
    </w:p>
    <w:p w:rsidR="005D4C12" w:rsidRDefault="005D4C12" w:rsidP="00F04958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48"/>
          <w:docGrid w:linePitch="360"/>
        </w:sectPr>
      </w:pPr>
    </w:p>
    <w:p w:rsidR="00F04958" w:rsidRDefault="00F04958" w:rsidP="00F04958">
      <w:pPr>
        <w:pStyle w:val="INENormalArial"/>
      </w:pPr>
    </w:p>
    <w:p w:rsidR="00F04958" w:rsidRDefault="00F04958" w:rsidP="00B261F4">
      <w:pPr>
        <w:pStyle w:val="INEH3"/>
      </w:pPr>
      <w:r>
        <w:t xml:space="preserve">HISTORY OF CHIEF COMPLAINT(S) 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F04958" w:rsidRDefault="00F04958" w:rsidP="005D4C12">
      <w:pPr>
        <w:pStyle w:val="INEBulletround"/>
      </w:pPr>
      <w:r>
        <w:lastRenderedPageBreak/>
        <w:t>Onset: when started, mode of onset, mode of ending, initial treatment if any</w:t>
      </w:r>
    </w:p>
    <w:p w:rsidR="00F04958" w:rsidRDefault="00F04958" w:rsidP="005D4C12">
      <w:pPr>
        <w:pStyle w:val="INEBulletround"/>
      </w:pPr>
      <w:r>
        <w:t>Progression</w:t>
      </w:r>
    </w:p>
    <w:p w:rsidR="00F04958" w:rsidRDefault="00F04958" w:rsidP="005D4C12">
      <w:pPr>
        <w:pStyle w:val="INEBulletround"/>
      </w:pPr>
      <w:r>
        <w:t xml:space="preserve">Previous occurrence </w:t>
      </w:r>
    </w:p>
    <w:p w:rsidR="00F04958" w:rsidRDefault="00F04958" w:rsidP="005D4C12">
      <w:pPr>
        <w:pStyle w:val="INEBulletround"/>
      </w:pPr>
      <w:r>
        <w:t>Quality of pain or discomfort</w:t>
      </w:r>
    </w:p>
    <w:p w:rsidR="00F04958" w:rsidRDefault="00F04958" w:rsidP="005D4C12">
      <w:pPr>
        <w:pStyle w:val="INEBulletround"/>
      </w:pPr>
      <w:r>
        <w:t xml:space="preserve">Radiation to other body parts </w:t>
      </w:r>
    </w:p>
    <w:p w:rsidR="00F04958" w:rsidRDefault="00F04958" w:rsidP="005D4C12">
      <w:pPr>
        <w:pStyle w:val="INEBulletround"/>
      </w:pPr>
      <w:r>
        <w:t xml:space="preserve">Review of any other related or concurrent symptoms </w:t>
      </w:r>
    </w:p>
    <w:p w:rsidR="00F04958" w:rsidRDefault="00F04958" w:rsidP="005D4C12">
      <w:pPr>
        <w:pStyle w:val="INEBulletround"/>
      </w:pPr>
      <w:r>
        <w:t>Site of discomfort or pain</w:t>
      </w:r>
    </w:p>
    <w:p w:rsidR="00F04958" w:rsidRDefault="00F04958" w:rsidP="005D4C12">
      <w:pPr>
        <w:pStyle w:val="INEBulletround"/>
      </w:pPr>
      <w:r>
        <w:t>Setting under which symptoms occur</w:t>
      </w:r>
    </w:p>
    <w:p w:rsidR="00F04958" w:rsidRDefault="00F04958" w:rsidP="005D4C12">
      <w:pPr>
        <w:pStyle w:val="INEBulletround"/>
      </w:pPr>
      <w:r>
        <w:t>Severity</w:t>
      </w:r>
    </w:p>
    <w:p w:rsidR="00F04958" w:rsidRDefault="00F04958" w:rsidP="005D4C12">
      <w:pPr>
        <w:pStyle w:val="INEBulletround"/>
      </w:pPr>
      <w:r>
        <w:lastRenderedPageBreak/>
        <w:t>Timing</w:t>
      </w:r>
    </w:p>
    <w:p w:rsidR="00F04958" w:rsidRDefault="00F04958" w:rsidP="005D4C12">
      <w:pPr>
        <w:pStyle w:val="INEBulletround"/>
      </w:pPr>
      <w:r>
        <w:t xml:space="preserve">Associated symptoms </w:t>
      </w:r>
    </w:p>
    <w:p w:rsidR="00F04958" w:rsidRDefault="00F04958" w:rsidP="005D4C12">
      <w:pPr>
        <w:pStyle w:val="INEBulletround"/>
      </w:pPr>
      <w:r>
        <w:t xml:space="preserve">Better with – relief obtained by activities, positions, treatments or lifestyle factors </w:t>
      </w:r>
    </w:p>
    <w:p w:rsidR="00F04958" w:rsidRDefault="00F04958" w:rsidP="005D4C12">
      <w:pPr>
        <w:pStyle w:val="INEBulletround"/>
      </w:pPr>
      <w:r>
        <w:t>Contributing factors to worsening of symptoms</w:t>
      </w:r>
    </w:p>
    <w:p w:rsidR="00F04958" w:rsidRDefault="00F04958" w:rsidP="005D4C12">
      <w:pPr>
        <w:pStyle w:val="INEBulletround"/>
      </w:pPr>
      <w:r>
        <w:t>Duration</w:t>
      </w:r>
    </w:p>
    <w:p w:rsidR="00F04958" w:rsidRDefault="00F04958" w:rsidP="005D4C12">
      <w:pPr>
        <w:pStyle w:val="INEBulletround"/>
      </w:pPr>
      <w:r>
        <w:t>Effect on day to day activities</w:t>
      </w:r>
    </w:p>
    <w:p w:rsidR="00F04958" w:rsidRDefault="00F04958" w:rsidP="005D4C12">
      <w:pPr>
        <w:pStyle w:val="INEBulletround"/>
      </w:pPr>
      <w:r>
        <w:t>Frequency</w:t>
      </w:r>
    </w:p>
    <w:p w:rsidR="005D4C12" w:rsidRDefault="005D4C12" w:rsidP="00F04958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48"/>
          <w:docGrid w:linePitch="360"/>
        </w:sectPr>
      </w:pPr>
    </w:p>
    <w:p w:rsidR="006F47CC" w:rsidRDefault="006F47CC">
      <w:pPr>
        <w:rPr>
          <w:rFonts w:eastAsia="Times New Roman"/>
          <w:b/>
          <w:bCs/>
          <w:color w:val="AE7816"/>
          <w:lang w:val="en-CA"/>
        </w:rPr>
      </w:pPr>
      <w:r>
        <w:lastRenderedPageBreak/>
        <w:br w:type="page"/>
      </w:r>
    </w:p>
    <w:p w:rsidR="005D4C12" w:rsidRDefault="005D4C12" w:rsidP="00B261F4">
      <w:pPr>
        <w:pStyle w:val="INEH3"/>
      </w:pPr>
      <w:r w:rsidRPr="005D4C12">
        <w:lastRenderedPageBreak/>
        <w:t>CURRENT HEALTH AND EXPOSURES</w:t>
      </w: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Review of Body Systems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General – fatigue, fever, appetite, weight, sleep</w:t>
      </w:r>
    </w:p>
    <w:p w:rsidR="005D4C12" w:rsidRDefault="005D4C12" w:rsidP="005D4C12">
      <w:pPr>
        <w:pStyle w:val="INEBulletround"/>
      </w:pPr>
      <w:r>
        <w:t>Digestive</w:t>
      </w:r>
    </w:p>
    <w:p w:rsidR="005D4C12" w:rsidRDefault="005D4C12" w:rsidP="005D4C12">
      <w:pPr>
        <w:pStyle w:val="INEBulletround"/>
      </w:pPr>
      <w:r>
        <w:t>Respiratory</w:t>
      </w:r>
    </w:p>
    <w:p w:rsidR="005D4C12" w:rsidRDefault="005D4C12" w:rsidP="005D4C12">
      <w:pPr>
        <w:pStyle w:val="INEBulletround"/>
      </w:pPr>
      <w:r>
        <w:t>Cardiovascular</w:t>
      </w:r>
    </w:p>
    <w:p w:rsidR="005D4C12" w:rsidRDefault="005D4C12" w:rsidP="005D4C12">
      <w:pPr>
        <w:pStyle w:val="INEBulletround"/>
      </w:pPr>
      <w:r>
        <w:t>Musculoskeletal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Nutrition and Lifestyle Questionnaire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Foods eaten and foods avoided</w:t>
      </w:r>
    </w:p>
    <w:p w:rsidR="005D4C12" w:rsidRDefault="005D4C12" w:rsidP="005D4C12">
      <w:pPr>
        <w:pStyle w:val="INEBulletround"/>
      </w:pPr>
      <w:r>
        <w:t>Food frequency survey</w:t>
      </w:r>
    </w:p>
    <w:p w:rsidR="005D4C12" w:rsidRDefault="005D4C12" w:rsidP="005D4C12">
      <w:pPr>
        <w:pStyle w:val="INEBulletround"/>
      </w:pPr>
      <w:r>
        <w:t>Eating habits and environment</w:t>
      </w:r>
    </w:p>
    <w:p w:rsidR="005D4C12" w:rsidRDefault="005D4C12" w:rsidP="005D4C12">
      <w:pPr>
        <w:pStyle w:val="INEBulletround"/>
      </w:pPr>
      <w:r>
        <w:t>Hydration</w:t>
      </w:r>
    </w:p>
    <w:p w:rsidR="005D4C12" w:rsidRDefault="005D4C12" w:rsidP="005D4C12">
      <w:pPr>
        <w:pStyle w:val="INEBulletround"/>
      </w:pPr>
      <w:r>
        <w:t>Unhealthy habits – alcohol, caffeine, tobacco</w:t>
      </w:r>
    </w:p>
    <w:p w:rsidR="005D4C12" w:rsidRDefault="005D4C12" w:rsidP="005D4C12">
      <w:pPr>
        <w:pStyle w:val="INEBulletround"/>
      </w:pPr>
      <w:r>
        <w:t>Exercise habits</w:t>
      </w:r>
    </w:p>
    <w:p w:rsidR="005D4C12" w:rsidRDefault="005D4C12" w:rsidP="005D4C12">
      <w:pPr>
        <w:pStyle w:val="INEBulletround"/>
      </w:pPr>
      <w:r>
        <w:t>Sleep habits</w:t>
      </w:r>
    </w:p>
    <w:p w:rsidR="005D4C12" w:rsidRDefault="005D4C12" w:rsidP="005D4C12">
      <w:pPr>
        <w:pStyle w:val="INEBulletround"/>
      </w:pPr>
      <w:r>
        <w:t>Stress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Exercise Habits and History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Frequency</w:t>
      </w:r>
    </w:p>
    <w:p w:rsidR="005D4C12" w:rsidRDefault="005D4C12" w:rsidP="005D4C12">
      <w:pPr>
        <w:pStyle w:val="INEBulletround"/>
      </w:pPr>
      <w:r>
        <w:t>Duration</w:t>
      </w:r>
    </w:p>
    <w:p w:rsidR="005D4C12" w:rsidRDefault="005D4C12" w:rsidP="005D4C12">
      <w:pPr>
        <w:pStyle w:val="INEBulletround"/>
      </w:pPr>
      <w:r>
        <w:t>Balance – yoga, core, cardio</w:t>
      </w:r>
    </w:p>
    <w:p w:rsidR="005D4C12" w:rsidRDefault="005D4C12" w:rsidP="005D4C12">
      <w:pPr>
        <w:pStyle w:val="INEBulletround"/>
      </w:pPr>
      <w:r>
        <w:t>Ratio of cardio and resistance</w:t>
      </w:r>
    </w:p>
    <w:p w:rsidR="005D4C12" w:rsidRDefault="005D4C12" w:rsidP="005D4C12">
      <w:pPr>
        <w:pStyle w:val="INEBulletround"/>
      </w:pPr>
      <w:r>
        <w:t>Recovery time</w:t>
      </w:r>
    </w:p>
    <w:p w:rsidR="005D4C12" w:rsidRDefault="005D4C12" w:rsidP="005D4C12">
      <w:pPr>
        <w:pStyle w:val="INEBulletround"/>
      </w:pPr>
      <w:r>
        <w:t>Soreness between workouts</w:t>
      </w:r>
    </w:p>
    <w:p w:rsidR="005D4C12" w:rsidRDefault="005D4C12" w:rsidP="005D4C12">
      <w:pPr>
        <w:pStyle w:val="INEBulletround"/>
      </w:pPr>
      <w:r>
        <w:t>Cramps</w:t>
      </w:r>
    </w:p>
    <w:p w:rsidR="005D4C12" w:rsidRDefault="005D4C12" w:rsidP="005D4C12">
      <w:pPr>
        <w:pStyle w:val="INEBulletround"/>
      </w:pPr>
      <w:r>
        <w:t>Water intake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Sleep Habits and History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Typical bedtime</w:t>
      </w:r>
    </w:p>
    <w:p w:rsidR="005D4C12" w:rsidRDefault="005D4C12" w:rsidP="005D4C12">
      <w:pPr>
        <w:pStyle w:val="INEBulletround"/>
      </w:pPr>
      <w:r>
        <w:t>Usual wake-up time</w:t>
      </w:r>
    </w:p>
    <w:p w:rsidR="005D4C12" w:rsidRDefault="005D4C12" w:rsidP="005D4C12">
      <w:pPr>
        <w:pStyle w:val="INEBulletround"/>
      </w:pPr>
      <w:r>
        <w:t>Average hours of sleep</w:t>
      </w:r>
    </w:p>
    <w:p w:rsidR="005D4C12" w:rsidRDefault="005D4C12" w:rsidP="005D4C12">
      <w:pPr>
        <w:pStyle w:val="INEBulletround"/>
      </w:pPr>
      <w:r>
        <w:t>Quality of sleep</w:t>
      </w:r>
    </w:p>
    <w:p w:rsidR="005D4C12" w:rsidRDefault="005D4C12" w:rsidP="005D4C12">
      <w:pPr>
        <w:pStyle w:val="INEBulletround"/>
      </w:pPr>
      <w:r>
        <w:t>Difficulties falling asleep</w:t>
      </w:r>
    </w:p>
    <w:p w:rsidR="005D4C12" w:rsidRDefault="005D4C12" w:rsidP="005D4C12">
      <w:pPr>
        <w:pStyle w:val="INEBulletround"/>
      </w:pPr>
      <w:r>
        <w:t>Difficulties staying asleep</w:t>
      </w:r>
    </w:p>
    <w:p w:rsidR="005D4C12" w:rsidRDefault="005D4C12" w:rsidP="005D4C12">
      <w:pPr>
        <w:pStyle w:val="INEBulletround"/>
      </w:pPr>
      <w:r>
        <w:t>Quality of sleep</w:t>
      </w:r>
    </w:p>
    <w:p w:rsidR="005D4C12" w:rsidRDefault="005D4C12" w:rsidP="005D4C12">
      <w:pPr>
        <w:pStyle w:val="INEBulletround"/>
      </w:pPr>
      <w:r>
        <w:t>Sleep environment</w:t>
      </w:r>
    </w:p>
    <w:p w:rsidR="005D4C12" w:rsidRDefault="005D4C12" w:rsidP="005D4C12">
      <w:pPr>
        <w:pStyle w:val="INEBulletround"/>
      </w:pPr>
      <w:r>
        <w:t>Awaken refreshed?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Stress Evaluation and Risk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Daily stressors</w:t>
      </w:r>
    </w:p>
    <w:p w:rsidR="005D4C12" w:rsidRDefault="005D4C12" w:rsidP="005D4C12">
      <w:pPr>
        <w:pStyle w:val="INEBulletround"/>
      </w:pPr>
      <w:r>
        <w:t>Major life events</w:t>
      </w:r>
    </w:p>
    <w:p w:rsidR="005D4C12" w:rsidRDefault="005D4C12" w:rsidP="005D4C12">
      <w:pPr>
        <w:pStyle w:val="INEBulletround"/>
      </w:pPr>
      <w:r>
        <w:t>Physical limitations</w:t>
      </w:r>
    </w:p>
    <w:p w:rsidR="005D4C12" w:rsidRDefault="005D4C12" w:rsidP="005D4C12">
      <w:pPr>
        <w:pStyle w:val="INEBulletround"/>
      </w:pPr>
      <w:r>
        <w:t>Family dynamics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Medications and Supplements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 xml:space="preserve">Current – frequency, timing, duration, doses, brands, reason  </w:t>
      </w:r>
    </w:p>
    <w:p w:rsidR="005D4C12" w:rsidRDefault="005D4C12" w:rsidP="005D4C12">
      <w:pPr>
        <w:pStyle w:val="INEBulletround"/>
      </w:pPr>
      <w:r>
        <w:t>Noticeable benefits</w:t>
      </w:r>
    </w:p>
    <w:p w:rsidR="005D4C12" w:rsidRDefault="005D4C12" w:rsidP="005D4C12">
      <w:pPr>
        <w:pStyle w:val="INEBulletround"/>
      </w:pPr>
      <w:r>
        <w:t>Side effects</w:t>
      </w:r>
    </w:p>
    <w:p w:rsidR="005D4C12" w:rsidRDefault="005D4C12" w:rsidP="005D4C12">
      <w:pPr>
        <w:pStyle w:val="INEBulletround"/>
      </w:pPr>
      <w:r>
        <w:t>Recent past supplements</w:t>
      </w:r>
    </w:p>
    <w:p w:rsidR="005D4C12" w:rsidRDefault="005D4C12" w:rsidP="005D4C12">
      <w:pPr>
        <w:pStyle w:val="INEBulletround"/>
      </w:pPr>
      <w:r>
        <w:t>Thorough past medication history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6F47CC" w:rsidRDefault="006F47CC">
      <w:pPr>
        <w:rPr>
          <w:rFonts w:eastAsia="Times New Roman"/>
          <w:b/>
          <w:bCs/>
          <w:color w:val="9A4D38"/>
          <w:lang w:val="en-CA"/>
        </w:rPr>
      </w:pPr>
      <w:r>
        <w:br w:type="page"/>
      </w:r>
    </w:p>
    <w:p w:rsidR="005D4C12" w:rsidRDefault="005D4C12" w:rsidP="00B261F4">
      <w:pPr>
        <w:pStyle w:val="INEH4"/>
      </w:pPr>
      <w:r>
        <w:t>Environmental Influences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Current exposures</w:t>
      </w:r>
    </w:p>
    <w:p w:rsidR="005D4C12" w:rsidRDefault="005D4C12" w:rsidP="005D4C12">
      <w:pPr>
        <w:pStyle w:val="INEBulletround"/>
      </w:pPr>
      <w:r>
        <w:t>Past exposures</w:t>
      </w:r>
    </w:p>
    <w:p w:rsidR="005D4C12" w:rsidRDefault="005D4C12" w:rsidP="005D4C12">
      <w:pPr>
        <w:pStyle w:val="INEBulletround"/>
      </w:pPr>
      <w:r>
        <w:t>What’s in the garage</w:t>
      </w:r>
    </w:p>
    <w:p w:rsidR="005D4C12" w:rsidRDefault="005D4C12" w:rsidP="005D4C12">
      <w:pPr>
        <w:pStyle w:val="INEBulletround"/>
      </w:pPr>
      <w:r>
        <w:t>Personal care products</w:t>
      </w:r>
    </w:p>
    <w:p w:rsidR="005D4C12" w:rsidRDefault="005D4C12" w:rsidP="005D4C12">
      <w:pPr>
        <w:pStyle w:val="INEBulletround"/>
      </w:pPr>
      <w:r>
        <w:t>Home care products</w:t>
      </w:r>
    </w:p>
    <w:p w:rsidR="005D4C12" w:rsidRDefault="005D4C12" w:rsidP="005D4C12">
      <w:pPr>
        <w:pStyle w:val="INEBulletround"/>
      </w:pPr>
      <w:r>
        <w:t>Occupational</w:t>
      </w:r>
    </w:p>
    <w:p w:rsidR="005D4C12" w:rsidRDefault="005D4C12" w:rsidP="005D4C12">
      <w:pPr>
        <w:pStyle w:val="INEBulletround"/>
      </w:pPr>
      <w:r>
        <w:t>Known sensitivities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Dental Evaluation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Fillings</w:t>
      </w:r>
    </w:p>
    <w:p w:rsidR="005D4C12" w:rsidRDefault="005D4C12" w:rsidP="005D4C12">
      <w:pPr>
        <w:pStyle w:val="INEBulletround"/>
      </w:pPr>
      <w:r>
        <w:t>Root canals</w:t>
      </w:r>
    </w:p>
    <w:p w:rsidR="005D4C12" w:rsidRDefault="005D4C12" w:rsidP="005D4C12">
      <w:pPr>
        <w:pStyle w:val="INEBulletround"/>
      </w:pPr>
      <w:r>
        <w:t>Bridges and crowns</w:t>
      </w:r>
    </w:p>
    <w:p w:rsidR="005D4C12" w:rsidRDefault="005D4C12" w:rsidP="005D4C12">
      <w:pPr>
        <w:pStyle w:val="INEBulletround"/>
      </w:pPr>
      <w:r>
        <w:t>Habits</w:t>
      </w:r>
    </w:p>
    <w:p w:rsidR="005D4C12" w:rsidRDefault="005D4C12" w:rsidP="005D4C12">
      <w:pPr>
        <w:pStyle w:val="INEBulletround"/>
      </w:pPr>
      <w:r>
        <w:t>Gingivitis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Past Health and Family History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Illnesses</w:t>
      </w:r>
    </w:p>
    <w:p w:rsidR="005D4C12" w:rsidRDefault="005D4C12" w:rsidP="005D4C12">
      <w:pPr>
        <w:pStyle w:val="INEBulletround"/>
      </w:pPr>
      <w:r>
        <w:t>Injuries</w:t>
      </w:r>
    </w:p>
    <w:p w:rsidR="005D4C12" w:rsidRDefault="005D4C12" w:rsidP="005D4C12">
      <w:pPr>
        <w:pStyle w:val="INEBulletround"/>
      </w:pPr>
      <w:r>
        <w:t>Surgeries</w:t>
      </w:r>
    </w:p>
    <w:p w:rsidR="005D4C12" w:rsidRDefault="005D4C12" w:rsidP="005D4C12">
      <w:pPr>
        <w:pStyle w:val="INEBulletround"/>
      </w:pPr>
      <w:r>
        <w:t>Hospitalizations</w:t>
      </w:r>
    </w:p>
    <w:p w:rsidR="005D4C12" w:rsidRDefault="005D4C12" w:rsidP="005D4C12">
      <w:pPr>
        <w:pStyle w:val="INEBulletround"/>
      </w:pPr>
      <w:r>
        <w:t>Childhood health history and diet</w:t>
      </w:r>
    </w:p>
    <w:p w:rsidR="005D4C12" w:rsidRDefault="005D4C12" w:rsidP="005D4C12">
      <w:pPr>
        <w:pStyle w:val="INEBulletround"/>
      </w:pPr>
      <w:r>
        <w:t>Prenatal care</w:t>
      </w:r>
    </w:p>
    <w:p w:rsidR="005D4C12" w:rsidRDefault="005D4C12" w:rsidP="005D4C12">
      <w:pPr>
        <w:pStyle w:val="INEBulletround"/>
      </w:pPr>
      <w:r>
        <w:t>Trauma – emotional and physical</w:t>
      </w:r>
    </w:p>
    <w:p w:rsidR="005D4C12" w:rsidRDefault="005D4C12" w:rsidP="005D4C12">
      <w:pPr>
        <w:pStyle w:val="INEBulletround"/>
      </w:pPr>
      <w:r>
        <w:t>Family history – past and present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Nutrient Evaluation Scorecards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Vitamins</w:t>
      </w:r>
    </w:p>
    <w:p w:rsidR="005D4C12" w:rsidRDefault="005D4C12" w:rsidP="005D4C12">
      <w:pPr>
        <w:pStyle w:val="INEBulletround"/>
      </w:pPr>
      <w:r>
        <w:t>Minerals</w:t>
      </w:r>
    </w:p>
    <w:p w:rsidR="005D4C12" w:rsidRDefault="005D4C12" w:rsidP="005D4C12">
      <w:pPr>
        <w:pStyle w:val="INEBulletround"/>
      </w:pPr>
      <w:r>
        <w:t>Amino acids</w:t>
      </w:r>
    </w:p>
    <w:p w:rsidR="005D4C12" w:rsidRDefault="005D4C12" w:rsidP="005D4C12">
      <w:pPr>
        <w:pStyle w:val="INEBulletround"/>
      </w:pPr>
      <w:r>
        <w:t>Fatty acids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>Organ and Gland Scorecards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Thyroid</w:t>
      </w:r>
    </w:p>
    <w:p w:rsidR="005D4C12" w:rsidRDefault="005D4C12" w:rsidP="005D4C12">
      <w:pPr>
        <w:pStyle w:val="INEBulletround"/>
      </w:pPr>
      <w:r>
        <w:t>Adrenal</w:t>
      </w:r>
    </w:p>
    <w:p w:rsidR="005D4C12" w:rsidRDefault="005D4C12" w:rsidP="005D4C12">
      <w:pPr>
        <w:pStyle w:val="INEBulletround"/>
      </w:pPr>
      <w:r>
        <w:t>Insulin</w:t>
      </w:r>
    </w:p>
    <w:p w:rsidR="005D4C12" w:rsidRDefault="005D4C12" w:rsidP="005D4C12">
      <w:pPr>
        <w:pStyle w:val="INEBulletround"/>
      </w:pPr>
      <w:r>
        <w:t>Pituitary</w:t>
      </w:r>
    </w:p>
    <w:p w:rsidR="005D4C12" w:rsidRDefault="005D4C12" w:rsidP="005D4C12">
      <w:pPr>
        <w:pStyle w:val="INEBulletround"/>
      </w:pPr>
      <w:r>
        <w:t>Sex Hormones</w:t>
      </w:r>
    </w:p>
    <w:p w:rsidR="006352C1" w:rsidRDefault="006352C1" w:rsidP="005D4C12">
      <w:pPr>
        <w:pStyle w:val="INEBulletround"/>
      </w:pPr>
      <w:r>
        <w:t>Cardiovascular</w:t>
      </w:r>
    </w:p>
    <w:p w:rsidR="005D4C12" w:rsidRDefault="006352C1" w:rsidP="005D4C12">
      <w:pPr>
        <w:pStyle w:val="INEBulletround"/>
      </w:pPr>
      <w:r>
        <w:t>Digestion including leaky gut and candida</w:t>
      </w:r>
    </w:p>
    <w:p w:rsidR="005D4C12" w:rsidRDefault="005D4C12" w:rsidP="005D4C12">
      <w:pPr>
        <w:pStyle w:val="INEBulletround"/>
      </w:pPr>
      <w:r>
        <w:t>Respiratory</w:t>
      </w:r>
    </w:p>
    <w:p w:rsidR="005D4C12" w:rsidRDefault="005D4C12" w:rsidP="005D4C12">
      <w:pPr>
        <w:pStyle w:val="INEBulletround"/>
      </w:pPr>
      <w:r>
        <w:t>Genitourinary</w:t>
      </w:r>
    </w:p>
    <w:p w:rsidR="005D4C12" w:rsidRDefault="005D4C12" w:rsidP="005D4C12">
      <w:pPr>
        <w:pStyle w:val="INEBulletround"/>
      </w:pPr>
      <w:r>
        <w:t>Neurotransmitters</w:t>
      </w:r>
    </w:p>
    <w:p w:rsidR="005D4C12" w:rsidRDefault="005D4C12" w:rsidP="005D4C12">
      <w:pPr>
        <w:pStyle w:val="INEBulletround"/>
      </w:pPr>
      <w:r>
        <w:t>Detoxification</w:t>
      </w:r>
    </w:p>
    <w:p w:rsidR="005D4C12" w:rsidRDefault="005D4C12" w:rsidP="005D4C12">
      <w:pPr>
        <w:pStyle w:val="INENormalArial"/>
        <w:sectPr w:rsidR="005D4C12" w:rsidSect="005D4C12">
          <w:type w:val="continuous"/>
          <w:pgSz w:w="12240" w:h="15840" w:code="1"/>
          <w:pgMar w:top="1276" w:right="1134" w:bottom="1134" w:left="1134" w:header="567" w:footer="567" w:gutter="0"/>
          <w:cols w:num="2" w:space="234"/>
          <w:docGrid w:linePitch="360"/>
        </w:sectPr>
      </w:pPr>
    </w:p>
    <w:p w:rsidR="005D4C12" w:rsidRDefault="005D4C12" w:rsidP="005D4C12">
      <w:pPr>
        <w:pStyle w:val="INENormalArial"/>
      </w:pPr>
    </w:p>
    <w:p w:rsidR="005D4C12" w:rsidRDefault="005D4C12" w:rsidP="00B261F4">
      <w:pPr>
        <w:pStyle w:val="INEH4"/>
      </w:pPr>
      <w:r>
        <w:t xml:space="preserve">How “Ready and Willing” Are Clients to: </w:t>
      </w:r>
    </w:p>
    <w:p w:rsidR="005D4C12" w:rsidRDefault="005D4C12" w:rsidP="005D4C12">
      <w:pPr>
        <w:pStyle w:val="INEBulletround"/>
        <w:sectPr w:rsidR="005D4C12" w:rsidSect="00781C09">
          <w:type w:val="continuous"/>
          <w:pgSz w:w="12240" w:h="15840" w:code="1"/>
          <w:pgMar w:top="1276" w:right="1134" w:bottom="1134" w:left="1134" w:header="567" w:footer="567" w:gutter="0"/>
          <w:cols w:space="720"/>
          <w:docGrid w:linePitch="360"/>
        </w:sectPr>
      </w:pPr>
    </w:p>
    <w:p w:rsidR="005D4C12" w:rsidRDefault="005D4C12" w:rsidP="005D4C12">
      <w:pPr>
        <w:pStyle w:val="INEBulletround"/>
      </w:pPr>
      <w:r>
        <w:t>Change diet</w:t>
      </w:r>
    </w:p>
    <w:p w:rsidR="005D4C12" w:rsidRDefault="005D4C12" w:rsidP="005D4C12">
      <w:pPr>
        <w:pStyle w:val="INEBulletround"/>
      </w:pPr>
      <w:r>
        <w:t>Take supplements</w:t>
      </w:r>
    </w:p>
    <w:p w:rsidR="005D4C12" w:rsidRDefault="005D4C12" w:rsidP="005D4C12">
      <w:pPr>
        <w:pStyle w:val="INEBulletround"/>
      </w:pPr>
      <w:r>
        <w:t>Keep records</w:t>
      </w:r>
    </w:p>
    <w:p w:rsidR="005D4C12" w:rsidRDefault="005D4C12" w:rsidP="005D4C12">
      <w:pPr>
        <w:pStyle w:val="INEBulletround"/>
      </w:pPr>
      <w:r>
        <w:t>Modify lifestyle</w:t>
      </w:r>
    </w:p>
    <w:p w:rsidR="005D4C12" w:rsidRDefault="005D4C12" w:rsidP="005D4C12">
      <w:pPr>
        <w:pStyle w:val="INEBulletround"/>
      </w:pPr>
      <w:r>
        <w:t xml:space="preserve">Practice relaxation techniques </w:t>
      </w:r>
    </w:p>
    <w:p w:rsidR="005D4C12" w:rsidRDefault="005D4C12" w:rsidP="005D4C12">
      <w:pPr>
        <w:pStyle w:val="INEBulletround"/>
      </w:pPr>
      <w:r>
        <w:t xml:space="preserve">Exercise  </w:t>
      </w:r>
    </w:p>
    <w:p w:rsidR="005D4C12" w:rsidRDefault="005D4C12" w:rsidP="005D4C12">
      <w:pPr>
        <w:pStyle w:val="INEBulletround"/>
      </w:pPr>
      <w:r>
        <w:t xml:space="preserve">Have periodic lab tests to assess progress </w:t>
      </w:r>
    </w:p>
    <w:p w:rsidR="005D4C12" w:rsidRDefault="005D4C12" w:rsidP="005D4C12">
      <w:pPr>
        <w:pStyle w:val="INEBulletround"/>
      </w:pPr>
      <w:r>
        <w:t>Confidence in ability to follow through</w:t>
      </w:r>
    </w:p>
    <w:p w:rsidR="005D4C12" w:rsidRDefault="005D4C12" w:rsidP="005D4C12">
      <w:pPr>
        <w:pStyle w:val="INEBulletround"/>
      </w:pPr>
      <w:r>
        <w:t>Support circle</w:t>
      </w:r>
    </w:p>
    <w:p w:rsidR="005D4C12" w:rsidRDefault="005D4C12" w:rsidP="005D4C12">
      <w:pPr>
        <w:pStyle w:val="INEBulletround"/>
      </w:pPr>
      <w:r>
        <w:t>How much support they need from you</w:t>
      </w:r>
    </w:p>
    <w:sectPr w:rsidR="005D4C12" w:rsidSect="005D4C12">
      <w:type w:val="continuous"/>
      <w:pgSz w:w="12240" w:h="15840" w:code="1"/>
      <w:pgMar w:top="1276" w:right="1134" w:bottom="1134" w:left="1134" w:header="567" w:footer="567" w:gutter="0"/>
      <w:cols w:num="2" w:space="23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2E8" w:rsidRPr="00D24295" w:rsidRDefault="00D472E8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D472E8" w:rsidRPr="00D24295" w:rsidRDefault="00D472E8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D472E8" w:rsidP="002A6798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781C09" w:rsidRPr="00781C09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781C09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2A6798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704693">
      <w:rPr>
        <w:b/>
        <w:noProof/>
        <w:sz w:val="18"/>
        <w:szCs w:val="18"/>
      </w:rPr>
      <w:t>3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704693" w:rsidRPr="00704693">
      <w:rPr>
        <w:b/>
        <w:noProof/>
        <w:sz w:val="18"/>
        <w:szCs w:val="18"/>
      </w:rPr>
      <w:t>3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D472E8" w:rsidP="002A6798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220C88" w:rsidRPr="00220C88">
        <w:rPr>
          <w:rStyle w:val="Hyperlink"/>
          <w:b/>
          <w:color w:val="611D2A"/>
          <w:sz w:val="18"/>
          <w:szCs w:val="18"/>
          <w:lang w:val="en-CA"/>
        </w:rPr>
        <w:t>http://www.DrRitamarie.com</w:t>
      </w:r>
    </w:hyperlink>
    <w:r w:rsidR="00220C88" w:rsidRPr="00220C88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2A6798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D472E8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D472E8" w:rsidRPr="00D472E8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2E8" w:rsidRPr="00D24295" w:rsidRDefault="00D472E8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D472E8" w:rsidRPr="00D24295" w:rsidRDefault="00D472E8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ECA" w:rsidRPr="00BA2ECA" w:rsidRDefault="003A05BB" w:rsidP="0068339D">
    <w:pPr>
      <w:pStyle w:val="Header"/>
      <w:tabs>
        <w:tab w:val="left" w:pos="1944"/>
      </w:tabs>
      <w:jc w:val="right"/>
      <w:rPr>
        <w:noProof/>
        <w:lang w:val="en-CA" w:eastAsia="en-CA"/>
      </w:rPr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5A526B80" wp14:editId="26F2E159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747A" w:rsidRPr="0015747A">
      <w:t xml:space="preserve"> </w:t>
    </w:r>
    <w:r w:rsidR="005D2EDF" w:rsidRPr="005D2EDF">
      <w:rPr>
        <w:noProof/>
        <w:lang w:val="en-CA" w:eastAsia="en-CA"/>
      </w:rPr>
      <w:t>Mastering the Nutritionally Oriented Client History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4EBBD09F" wp14:editId="163F53EF">
          <wp:simplePos x="0" y="0"/>
          <wp:positionH relativeFrom="margin">
            <wp:posOffset>-962025</wp:posOffset>
          </wp:positionH>
          <wp:positionV relativeFrom="paragraph">
            <wp:posOffset>-542925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  <w:r w:rsidR="00D5322F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ABCACE04"/>
    <w:lvl w:ilvl="0" w:tplc="01A465D0">
      <w:start w:val="1"/>
      <w:numFmt w:val="bullet"/>
      <w:pStyle w:val="INEBulletround"/>
      <w:lvlText w:val="q"/>
      <w:lvlJc w:val="left"/>
      <w:pPr>
        <w:ind w:left="720" w:hanging="360"/>
      </w:pPr>
      <w:rPr>
        <w:rFonts w:ascii="Wingdings" w:hAnsi="Wingdings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0567F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63863"/>
    <w:rsid w:val="0007456F"/>
    <w:rsid w:val="000768E3"/>
    <w:rsid w:val="000827FA"/>
    <w:rsid w:val="000A2015"/>
    <w:rsid w:val="000A7D97"/>
    <w:rsid w:val="000B3FD4"/>
    <w:rsid w:val="000B485C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50513"/>
    <w:rsid w:val="00154104"/>
    <w:rsid w:val="0015747A"/>
    <w:rsid w:val="00166838"/>
    <w:rsid w:val="001715FF"/>
    <w:rsid w:val="00171DC4"/>
    <w:rsid w:val="00180419"/>
    <w:rsid w:val="00181138"/>
    <w:rsid w:val="001A63BD"/>
    <w:rsid w:val="001B52B2"/>
    <w:rsid w:val="001C49D2"/>
    <w:rsid w:val="001D12A8"/>
    <w:rsid w:val="00215706"/>
    <w:rsid w:val="00220C88"/>
    <w:rsid w:val="00222396"/>
    <w:rsid w:val="00236690"/>
    <w:rsid w:val="0024253C"/>
    <w:rsid w:val="00251BE1"/>
    <w:rsid w:val="00277AA5"/>
    <w:rsid w:val="00297008"/>
    <w:rsid w:val="002A4AE4"/>
    <w:rsid w:val="002A6798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35B2D"/>
    <w:rsid w:val="00335D1C"/>
    <w:rsid w:val="003410F6"/>
    <w:rsid w:val="0035584F"/>
    <w:rsid w:val="00361C01"/>
    <w:rsid w:val="00366247"/>
    <w:rsid w:val="003668C4"/>
    <w:rsid w:val="00381CA6"/>
    <w:rsid w:val="0038237D"/>
    <w:rsid w:val="00385011"/>
    <w:rsid w:val="003868C7"/>
    <w:rsid w:val="00395E1F"/>
    <w:rsid w:val="00396946"/>
    <w:rsid w:val="00397E63"/>
    <w:rsid w:val="003A0463"/>
    <w:rsid w:val="003A05BB"/>
    <w:rsid w:val="003A4A15"/>
    <w:rsid w:val="003A4A2E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4A3B"/>
    <w:rsid w:val="0049666D"/>
    <w:rsid w:val="004A449D"/>
    <w:rsid w:val="004B5D42"/>
    <w:rsid w:val="004D1FBE"/>
    <w:rsid w:val="004E3779"/>
    <w:rsid w:val="004F0E0B"/>
    <w:rsid w:val="004F138C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D2EDF"/>
    <w:rsid w:val="005D4C12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352C1"/>
    <w:rsid w:val="006415BF"/>
    <w:rsid w:val="00647BEB"/>
    <w:rsid w:val="0065314A"/>
    <w:rsid w:val="00654A80"/>
    <w:rsid w:val="00663D63"/>
    <w:rsid w:val="006643CA"/>
    <w:rsid w:val="00677D7E"/>
    <w:rsid w:val="0068339D"/>
    <w:rsid w:val="0068436E"/>
    <w:rsid w:val="00685D0E"/>
    <w:rsid w:val="00693B89"/>
    <w:rsid w:val="006A0FBD"/>
    <w:rsid w:val="006A1B44"/>
    <w:rsid w:val="006B4B46"/>
    <w:rsid w:val="006F2CA3"/>
    <w:rsid w:val="006F38DB"/>
    <w:rsid w:val="006F47CC"/>
    <w:rsid w:val="006F6B30"/>
    <w:rsid w:val="00704693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C09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21CDC"/>
    <w:rsid w:val="00824424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E6B06"/>
    <w:rsid w:val="008F3F45"/>
    <w:rsid w:val="0091103C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261F4"/>
    <w:rsid w:val="00B3054B"/>
    <w:rsid w:val="00B37740"/>
    <w:rsid w:val="00B4625C"/>
    <w:rsid w:val="00B56952"/>
    <w:rsid w:val="00B60C1C"/>
    <w:rsid w:val="00B669E8"/>
    <w:rsid w:val="00B70DAA"/>
    <w:rsid w:val="00B90B37"/>
    <w:rsid w:val="00B97CC2"/>
    <w:rsid w:val="00BA2ECA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67F6"/>
    <w:rsid w:val="00C06945"/>
    <w:rsid w:val="00C1315C"/>
    <w:rsid w:val="00C27E20"/>
    <w:rsid w:val="00C438DE"/>
    <w:rsid w:val="00C57390"/>
    <w:rsid w:val="00C73D01"/>
    <w:rsid w:val="00C742D9"/>
    <w:rsid w:val="00C7736E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D4E6D"/>
    <w:rsid w:val="00CF1E52"/>
    <w:rsid w:val="00CF4E02"/>
    <w:rsid w:val="00D1449A"/>
    <w:rsid w:val="00D171AA"/>
    <w:rsid w:val="00D233B2"/>
    <w:rsid w:val="00D3343C"/>
    <w:rsid w:val="00D33EE2"/>
    <w:rsid w:val="00D350A5"/>
    <w:rsid w:val="00D428E1"/>
    <w:rsid w:val="00D43DAF"/>
    <w:rsid w:val="00D456A3"/>
    <w:rsid w:val="00D472E8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0913"/>
    <w:rsid w:val="00F04958"/>
    <w:rsid w:val="00F05F47"/>
    <w:rsid w:val="00F12ADF"/>
    <w:rsid w:val="00F13C5E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80403"/>
    <w:rsid w:val="00F84C41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B261F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B261F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B261F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B261F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VLH1">
    <w:name w:val="VL H1"/>
    <w:basedOn w:val="Normal"/>
    <w:link w:val="VLH1Char"/>
    <w:qFormat/>
    <w:rsid w:val="00222396"/>
    <w:pPr>
      <w:spacing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character" w:customStyle="1" w:styleId="VLH1Char">
    <w:name w:val="VL H1 Char"/>
    <w:link w:val="VLH1"/>
    <w:rsid w:val="00222396"/>
    <w:rPr>
      <w:rFonts w:ascii="Arial" w:eastAsia="Times New Roman" w:hAnsi="Arial" w:cs="Arial"/>
      <w:b/>
      <w:color w:val="006A7A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B261F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B261F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B261F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B261F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VLH1">
    <w:name w:val="VL H1"/>
    <w:basedOn w:val="Normal"/>
    <w:link w:val="VLH1Char"/>
    <w:qFormat/>
    <w:rsid w:val="00222396"/>
    <w:pPr>
      <w:spacing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character" w:customStyle="1" w:styleId="VLH1Char">
    <w:name w:val="VL H1 Char"/>
    <w:link w:val="VLH1"/>
    <w:rsid w:val="00222396"/>
    <w:rPr>
      <w:rFonts w:ascii="Arial" w:eastAsia="Times New Roman" w:hAnsi="Arial" w:cs="Arial"/>
      <w:b/>
      <w:color w:val="006A7A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2703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    Mastering the Nutritionally Oriented Client History</vt:lpstr>
      <vt:lpstr>        Why History Taking is Important</vt:lpstr>
      <vt:lpstr>        </vt:lpstr>
      <vt:lpstr>        What it takes to be thorough</vt:lpstr>
      <vt:lpstr>        Functional assessment</vt:lpstr>
      <vt:lpstr>        Root cause analysis</vt:lpstr>
      <vt:lpstr>        Identify risk factors</vt:lpstr>
      <vt:lpstr>        Early detection</vt:lpstr>
      <vt:lpstr>        Prevention of disease and dysfunction</vt:lpstr>
      <vt:lpstr>        Address signs and symptoms before they become pathology</vt:lpstr>
      <vt:lpstr>        </vt:lpstr>
      <vt:lpstr>        </vt:lpstr>
      <vt:lpstr>        Components of a Thorough History</vt:lpstr>
      <vt:lpstr>        </vt:lpstr>
      <vt:lpstr>        DEMOGRAPHICS AND GENERAL INFORMATION</vt:lpstr>
      <vt:lpstr>        Name, address, phone number</vt:lpstr>
      <vt:lpstr>        Height and weight</vt:lpstr>
      <vt:lpstr>        Marital status and family members</vt:lpstr>
      <vt:lpstr>        Occupation</vt:lpstr>
      <vt:lpstr>        Education</vt:lpstr>
      <vt:lpstr>        Travel </vt:lpstr>
      <vt:lpstr>        Pets</vt:lpstr>
      <vt:lpstr>        HEALTH GOALS </vt:lpstr>
      <vt:lpstr>        Palliative, preventative or seeking optimal health and functioning</vt:lpstr>
      <vt:lpstr>        5-year vision</vt:lpstr>
      <vt:lpstr>        1-year vision</vt:lpstr>
      <vt:lpstr>        90-day goal</vt:lpstr>
      <vt:lpstr>        1-month goals</vt:lpstr>
      <vt:lpstr>        </vt:lpstr>
      <vt:lpstr>        </vt:lpstr>
      <vt:lpstr>        </vt:lpstr>
      <vt:lpstr>        HISTORY OF CHIEF COMPLAINT(S) </vt:lpstr>
      <vt:lpstr>        </vt:lpstr>
      <vt:lpstr>        Onset: when started, mode of onset, mode of ending, initial treatment if any</vt:lpstr>
      <vt:lpstr>        Progression</vt:lpstr>
      <vt:lpstr>        Previous occurrence </vt:lpstr>
      <vt:lpstr>        Quality of pain or discomfort</vt:lpstr>
      <vt:lpstr>        Radiation to other body parts </vt:lpstr>
      <vt:lpstr>        Review of any other related or concurrent symptoms </vt:lpstr>
      <vt:lpstr>        Site of discomfort or pain</vt:lpstr>
      <vt:lpstr>        Setting under which symptoms occur</vt:lpstr>
      <vt:lpstr>        Severity</vt:lpstr>
      <vt:lpstr>        Timing</vt:lpstr>
      <vt:lpstr>        Associated symptoms </vt:lpstr>
      <vt:lpstr>        Better with – relief obtained by activities, positions, treatments or lifestyle </vt:lpstr>
      <vt:lpstr>        Contributing factors to worsening of symptoms</vt:lpstr>
      <vt:lpstr>        Duration</vt:lpstr>
      <vt:lpstr>        Effect on day to day activities</vt:lpstr>
      <vt:lpstr>        Frequency</vt:lpstr>
      <vt:lpstr>        </vt:lpstr>
      <vt:lpstr>        CURRENT HEALTH AND EXPOSURES</vt:lpstr>
      <vt:lpstr>        </vt:lpstr>
      <vt:lpstr>        Review of Body Systems</vt:lpstr>
      <vt:lpstr>        </vt:lpstr>
      <vt:lpstr>        General – fatigue, fever, appetite, weight, sleep</vt:lpstr>
      <vt:lpstr>        Digestive</vt:lpstr>
      <vt:lpstr>        Respiratory</vt:lpstr>
      <vt:lpstr>        Cardiovascular</vt:lpstr>
      <vt:lpstr>        Musculoskeletal</vt:lpstr>
      <vt:lpstr>        </vt:lpstr>
      <vt:lpstr>        </vt:lpstr>
      <vt:lpstr>        Nutrition and Lifestyle Questionnaire</vt:lpstr>
      <vt:lpstr>        </vt:lpstr>
      <vt:lpstr>        Foods eaten and foods avoided</vt:lpstr>
      <vt:lpstr>        Food frequency survey</vt:lpstr>
      <vt:lpstr>        Eating habits and environment</vt:lpstr>
      <vt:lpstr>        Hydration</vt:lpstr>
      <vt:lpstr>        Unhealthy habits – alcohol, caffeine, tobacco</vt:lpstr>
      <vt:lpstr>        Exercise habits</vt:lpstr>
      <vt:lpstr>        Sleep habits</vt:lpstr>
      <vt:lpstr>        Stress</vt:lpstr>
      <vt:lpstr>        </vt:lpstr>
      <vt:lpstr>        </vt:lpstr>
      <vt:lpstr>        Exercise Habits and History</vt:lpstr>
      <vt:lpstr>        </vt:lpstr>
      <vt:lpstr>        Frequency</vt:lpstr>
      <vt:lpstr>        Duration</vt:lpstr>
      <vt:lpstr>        Balance – yoga, core, cardio</vt:lpstr>
      <vt:lpstr>        Ratio of cardio and resistance</vt:lpstr>
      <vt:lpstr>        Recovery time</vt:lpstr>
      <vt:lpstr>        Soreness between workouts</vt:lpstr>
      <vt:lpstr>        Cramps</vt:lpstr>
      <vt:lpstr>        Water intake</vt:lpstr>
      <vt:lpstr>        </vt:lpstr>
      <vt:lpstr>        </vt:lpstr>
      <vt:lpstr>        Sleep Habits and History</vt:lpstr>
      <vt:lpstr>        </vt:lpstr>
      <vt:lpstr>        Typical bedtime</vt:lpstr>
      <vt:lpstr>        Usual wake-up time</vt:lpstr>
      <vt:lpstr>        Average hours of sleep</vt:lpstr>
      <vt:lpstr>        Quality of sleep</vt:lpstr>
      <vt:lpstr>        Difficulties falling asleep</vt:lpstr>
      <vt:lpstr>        Difficulties staying asleep</vt:lpstr>
      <vt:lpstr>        Quality of sleep</vt:lpstr>
      <vt:lpstr>        Sleep environment</vt:lpstr>
      <vt:lpstr>        Awaken refreshed?</vt:lpstr>
      <vt:lpstr>        </vt:lpstr>
      <vt:lpstr>        </vt:lpstr>
      <vt:lpstr>        Stress Evaluation and Risk</vt:lpstr>
      <vt:lpstr>        </vt:lpstr>
    </vt:vector>
  </TitlesOfParts>
  <Company>Hewlett-Packard</Company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2015-03-30T20:51:00Z</cp:lastPrinted>
  <dcterms:created xsi:type="dcterms:W3CDTF">2015-03-30T20:51:00Z</dcterms:created>
  <dcterms:modified xsi:type="dcterms:W3CDTF">2015-03-30T20:51:00Z</dcterms:modified>
</cp:coreProperties>
</file>