
<file path=[Content_Types].xml><?xml version="1.0" encoding="utf-8"?>
<Types xmlns="http://schemas.openxmlformats.org/package/2006/content-types">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276" w:lineRule="auto"/>
        <w:rPr>
          <w:color w:val="0070c0"/>
        </w:rPr>
      </w:pPr>
      <w:r w:rsidDel="00000000" w:rsidR="00000000" w:rsidRPr="00000000">
        <w:rPr>
          <w:rtl w:val="0"/>
        </w:rPr>
      </w:r>
    </w:p>
    <w:p w:rsidR="00000000" w:rsidDel="00000000" w:rsidP="00000000" w:rsidRDefault="00000000" w:rsidRPr="00000000" w14:paraId="00000002">
      <w:pPr>
        <w:spacing w:line="276" w:lineRule="auto"/>
        <w:rPr>
          <w:rFonts w:ascii="Calibri" w:cs="Calibri" w:eastAsia="Calibri" w:hAnsi="Calibri"/>
          <w:color w:val="0070c0"/>
        </w:rPr>
      </w:pPr>
      <w:r w:rsidDel="00000000" w:rsidR="00000000" w:rsidRPr="00000000">
        <w:rPr>
          <w:rFonts w:ascii="Calibri" w:cs="Calibri" w:eastAsia="Calibri" w:hAnsi="Calibri"/>
          <w:color w:val="0070c0"/>
        </w:rPr>
        <w:drawing>
          <wp:inline distB="114300" distT="114300" distL="114300" distR="114300">
            <wp:extent cx="1700213" cy="72259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700213" cy="72259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line="276" w:lineRule="auto"/>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04">
      <w:pPr>
        <w:widowControl w:val="0"/>
        <w:spacing w:line="240" w:lineRule="auto"/>
        <w:jc w:val="both"/>
        <w:rPr>
          <w:rFonts w:ascii="Calibri" w:cs="Calibri" w:eastAsia="Calibri" w:hAnsi="Calibri"/>
          <w:b w:val="1"/>
        </w:rPr>
      </w:pPr>
      <w:r w:rsidDel="00000000" w:rsidR="00000000" w:rsidRPr="00000000">
        <w:rPr>
          <w:rFonts w:ascii="Calibri" w:cs="Calibri" w:eastAsia="Calibri" w:hAnsi="Calibri"/>
          <w:b w:val="1"/>
          <w:rtl w:val="0"/>
        </w:rPr>
        <w:t xml:space="preserve">CASE STUDY:  </w:t>
      </w:r>
      <w:r w:rsidDel="00000000" w:rsidR="00000000" w:rsidRPr="00000000">
        <w:rPr>
          <w:rFonts w:ascii="Calibri" w:cs="Calibri" w:eastAsia="Calibri" w:hAnsi="Calibri"/>
          <w:b w:val="1"/>
          <w:rtl w:val="0"/>
        </w:rPr>
        <w:t xml:space="preserve">NORTHUMBRIA POLICE, UK</w:t>
      </w:r>
    </w:p>
    <w:p w:rsidR="00000000" w:rsidDel="00000000" w:rsidP="00000000" w:rsidRDefault="00000000" w:rsidRPr="00000000" w14:paraId="00000005">
      <w:pPr>
        <w:widowControl w:val="0"/>
        <w:spacing w:line="240" w:lineRule="auto"/>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Northumbria Police serves a population of 1.5 million people and covers an area of more than 2,000 square miles in the North East of England, from the Scottish border down to County Durham and from the Pennines across to the North East coast.</w:t>
      </w:r>
    </w:p>
    <w:p w:rsidR="00000000" w:rsidDel="00000000" w:rsidP="00000000" w:rsidRDefault="00000000" w:rsidRPr="00000000" w14:paraId="00000007">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Northumbria is one of the largest police forces in the country and is recognised as one of the top performing in the UK.</w:t>
      </w:r>
    </w:p>
    <w:p w:rsidR="00000000" w:rsidDel="00000000" w:rsidP="00000000" w:rsidRDefault="00000000" w:rsidRPr="00000000" w14:paraId="00000009">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Their personnel breakdown (as of 02.10.19) is as follows:</w:t>
      </w:r>
    </w:p>
    <w:p w:rsidR="00000000" w:rsidDel="00000000" w:rsidP="00000000" w:rsidRDefault="00000000" w:rsidRPr="00000000" w14:paraId="0000000B">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3,078 officers</w:t>
      </w:r>
    </w:p>
    <w:p w:rsidR="00000000" w:rsidDel="00000000" w:rsidP="00000000" w:rsidRDefault="00000000" w:rsidRPr="00000000" w14:paraId="0000000D">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1,582 police staff</w:t>
      </w:r>
    </w:p>
    <w:p w:rsidR="00000000" w:rsidDel="00000000" w:rsidP="00000000" w:rsidRDefault="00000000" w:rsidRPr="00000000" w14:paraId="0000000E">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205 police community support officers</w:t>
      </w:r>
    </w:p>
    <w:p w:rsidR="00000000" w:rsidDel="00000000" w:rsidP="00000000" w:rsidRDefault="00000000" w:rsidRPr="00000000" w14:paraId="0000000F">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171 special constables</w:t>
      </w:r>
    </w:p>
    <w:p w:rsidR="00000000" w:rsidDel="00000000" w:rsidP="00000000" w:rsidRDefault="00000000" w:rsidRPr="00000000" w14:paraId="00000010">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In 2017, Northumbria Police realised that they were gathering massive amounts of digital material in emails, hard drives, pen drives, DVDs</w:t>
      </w:r>
    </w:p>
    <w:p w:rsidR="00000000" w:rsidDel="00000000" w:rsidP="00000000" w:rsidRDefault="00000000" w:rsidRPr="00000000" w14:paraId="00000012">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This was causing the following problems:</w:t>
      </w:r>
    </w:p>
    <w:p w:rsidR="00000000" w:rsidDel="00000000" w:rsidP="00000000" w:rsidRDefault="00000000" w:rsidRPr="00000000" w14:paraId="00000014">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5">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No centralised control or governance</w:t>
      </w:r>
    </w:p>
    <w:p w:rsidR="00000000" w:rsidDel="00000000" w:rsidP="00000000" w:rsidRDefault="00000000" w:rsidRPr="00000000" w14:paraId="00000016">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No standardised digital fingerprinting</w:t>
      </w:r>
    </w:p>
    <w:p w:rsidR="00000000" w:rsidDel="00000000" w:rsidP="00000000" w:rsidRDefault="00000000" w:rsidRPr="00000000" w14:paraId="00000017">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No mandatory classification (metadata)</w:t>
      </w:r>
    </w:p>
    <w:p w:rsidR="00000000" w:rsidDel="00000000" w:rsidP="00000000" w:rsidRDefault="00000000" w:rsidRPr="00000000" w14:paraId="00000018">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Little management information available</w:t>
      </w:r>
    </w:p>
    <w:p w:rsidR="00000000" w:rsidDel="00000000" w:rsidP="00000000" w:rsidRDefault="00000000" w:rsidRPr="00000000" w14:paraId="00000019">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Risk of issues under Data Protection, MOPI, GDPR</w:t>
      </w:r>
    </w:p>
    <w:p w:rsidR="00000000" w:rsidDel="00000000" w:rsidP="00000000" w:rsidRDefault="00000000" w:rsidRPr="00000000" w14:paraId="0000001A">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Evidence sharing was hand-delivered by officers, wasting police time</w:t>
      </w:r>
    </w:p>
    <w:p w:rsidR="00000000" w:rsidDel="00000000" w:rsidP="00000000" w:rsidRDefault="00000000" w:rsidRPr="00000000" w14:paraId="0000001B">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Significant paperwork needed</w:t>
      </w:r>
    </w:p>
    <w:p w:rsidR="00000000" w:rsidDel="00000000" w:rsidP="00000000" w:rsidRDefault="00000000" w:rsidRPr="00000000" w14:paraId="0000001C">
      <w:pPr>
        <w:widowControl w:val="0"/>
        <w:numPr>
          <w:ilvl w:val="0"/>
          <w:numId w:val="1"/>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Significant manpower overhead in delivering evidential media to CPS, legal teams, courts:</w:t>
      </w:r>
    </w:p>
    <w:p w:rsidR="00000000" w:rsidDel="00000000" w:rsidP="00000000" w:rsidRDefault="00000000" w:rsidRPr="00000000" w14:paraId="0000001D">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To address these issues, Northumbria Police procured the Aetopia DEMS Solution in January 2017. From contract signature in January 2017, Aetopia DEMS was:</w:t>
      </w:r>
    </w:p>
    <w:p w:rsidR="00000000" w:rsidDel="00000000" w:rsidP="00000000" w:rsidRDefault="00000000" w:rsidRPr="00000000" w14:paraId="0000001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Integrated with Northumbria’s Active Directory</w:t>
      </w:r>
    </w:p>
    <w:p w:rsidR="00000000" w:rsidDel="00000000" w:rsidP="00000000" w:rsidRDefault="00000000" w:rsidRPr="00000000" w14:paraId="00000021">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Configured with Northumbria’s workflow and metadata requirements</w:t>
      </w:r>
    </w:p>
    <w:p w:rsidR="00000000" w:rsidDel="00000000" w:rsidP="00000000" w:rsidRDefault="00000000" w:rsidRPr="00000000" w14:paraId="00000022">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Integrated with Kinnesense video analytics</w:t>
      </w:r>
    </w:p>
    <w:p w:rsidR="00000000" w:rsidDel="00000000" w:rsidP="00000000" w:rsidRDefault="00000000" w:rsidRPr="00000000" w14:paraId="00000023">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Integrated with their Edesix body-worn video system</w:t>
      </w:r>
    </w:p>
    <w:p w:rsidR="00000000" w:rsidDel="00000000" w:rsidP="00000000" w:rsidRDefault="00000000" w:rsidRPr="00000000" w14:paraId="00000024">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Customer acceptance tested</w:t>
      </w:r>
    </w:p>
    <w:p w:rsidR="00000000" w:rsidDel="00000000" w:rsidP="00000000" w:rsidRDefault="00000000" w:rsidRPr="00000000" w14:paraId="00000025">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Stress and load-tested</w:t>
      </w:r>
    </w:p>
    <w:p w:rsidR="00000000" w:rsidDel="00000000" w:rsidP="00000000" w:rsidRDefault="00000000" w:rsidRPr="00000000" w14:paraId="00000026">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Disaster recovery plan created and full test carried out</w:t>
      </w:r>
    </w:p>
    <w:p w:rsidR="00000000" w:rsidDel="00000000" w:rsidP="00000000" w:rsidRDefault="00000000" w:rsidRPr="00000000" w14:paraId="00000027">
      <w:pPr>
        <w:numPr>
          <w:ilvl w:val="0"/>
          <w:numId w:val="3"/>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User and Administrator training program delivered</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The total project duration from contract signature to initial go-live was about five months.</w:t>
      </w:r>
    </w:p>
    <w:p w:rsidR="00000000" w:rsidDel="00000000" w:rsidP="00000000" w:rsidRDefault="00000000" w:rsidRPr="00000000" w14:paraId="0000002A">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Following immediately on this timeline, the integration with Northumbria’s Policing Database (called NPICCS) was delivered as a phase 2 with the Criminal Justice sharing module turned on in October 2017. This means that the solution is now fully field tested with almost 5,000 users accessing it regularly, having added over 400,000 items of digital evidence to the system so far. Over 60,000 digital evidence exhibits have been shared online to date with criminal justice agencies and legal defence teams, exclusively using the on-line evidence sharing portal.</w:t>
      </w:r>
    </w:p>
    <w:p w:rsidR="00000000" w:rsidDel="00000000" w:rsidP="00000000" w:rsidRDefault="00000000" w:rsidRPr="00000000" w14:paraId="0000002C">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In many instances where WiFi connections are good enough, evidence shared by the system has</w:t>
      </w:r>
    </w:p>
    <w:p w:rsidR="00000000" w:rsidDel="00000000" w:rsidP="00000000" w:rsidRDefault="00000000" w:rsidRPr="00000000" w14:paraId="0000002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been streamed live during court cases. Overall, the Police DEMS platform has meant that</w:t>
      </w:r>
    </w:p>
    <w:p w:rsidR="00000000" w:rsidDel="00000000" w:rsidP="00000000" w:rsidRDefault="00000000" w:rsidRPr="00000000" w14:paraId="0000002F">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Northumbria has largely eliminated the production and physical transfer of DVDs and has already</w:t>
      </w:r>
    </w:p>
    <w:p w:rsidR="00000000" w:rsidDel="00000000" w:rsidP="00000000" w:rsidRDefault="00000000" w:rsidRPr="00000000" w14:paraId="00000030">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realised many of the cost and manpower benefits of moving to a 100% digital evidence management</w:t>
      </w:r>
    </w:p>
    <w:p w:rsidR="00000000" w:rsidDel="00000000" w:rsidP="00000000" w:rsidRDefault="00000000" w:rsidRPr="00000000" w14:paraId="00000031">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solution.</w:t>
      </w:r>
    </w:p>
    <w:p w:rsidR="00000000" w:rsidDel="00000000" w:rsidP="00000000" w:rsidRDefault="00000000" w:rsidRPr="00000000" w14:paraId="00000032">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widowControl w:val="0"/>
        <w:spacing w:line="240" w:lineRule="auto"/>
        <w:jc w:val="both"/>
        <w:rPr>
          <w:rFonts w:ascii="Calibri" w:cs="Calibri" w:eastAsia="Calibri" w:hAnsi="Calibri"/>
        </w:rPr>
      </w:pPr>
      <w:r w:rsidDel="00000000" w:rsidR="00000000" w:rsidRPr="00000000">
        <w:rPr>
          <w:rFonts w:ascii="Calibri" w:cs="Calibri" w:eastAsia="Calibri" w:hAnsi="Calibri"/>
          <w:rtl w:val="0"/>
        </w:rPr>
        <w:t xml:space="preserve">System summary:</w:t>
      </w:r>
    </w:p>
    <w:p w:rsidR="00000000" w:rsidDel="00000000" w:rsidP="00000000" w:rsidRDefault="00000000" w:rsidRPr="00000000" w14:paraId="00000034">
      <w:pPr>
        <w:widowControl w:val="0"/>
        <w:spacing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5,000 registered users </w:t>
      </w:r>
    </w:p>
    <w:p w:rsidR="00000000" w:rsidDel="00000000" w:rsidP="00000000" w:rsidRDefault="00000000" w:rsidRPr="00000000" w14:paraId="00000036">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~1.5TB of digital assets uploaded per month </w:t>
      </w:r>
    </w:p>
    <w:p w:rsidR="00000000" w:rsidDel="00000000" w:rsidP="00000000" w:rsidRDefault="00000000" w:rsidRPr="00000000" w14:paraId="00000037">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4 tiers of evidence retention managed by the system - a minimum of 10 years storage for serious crimes evidence.</w:t>
      </w:r>
    </w:p>
    <w:p w:rsidR="00000000" w:rsidDel="00000000" w:rsidP="00000000" w:rsidRDefault="00000000" w:rsidRPr="00000000" w14:paraId="00000038">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Integrated to Body Worn video systems (Edesix), Video Analytics and Criminal Justice case management platforms</w:t>
      </w:r>
    </w:p>
    <w:p w:rsidR="00000000" w:rsidDel="00000000" w:rsidP="00000000" w:rsidRDefault="00000000" w:rsidRPr="00000000" w14:paraId="00000039">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Supports all digital asset types: video, audio, images, documents</w:t>
      </w:r>
    </w:p>
    <w:p w:rsidR="00000000" w:rsidDel="00000000" w:rsidP="00000000" w:rsidRDefault="00000000" w:rsidRPr="00000000" w14:paraId="0000003A">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Criminal Justice Evidence sharing portal live since October 2017 - 55,000 evidence  items shared in the first 24 months.</w:t>
      </w:r>
    </w:p>
    <w:p w:rsidR="00000000" w:rsidDel="00000000" w:rsidP="00000000" w:rsidRDefault="00000000" w:rsidRPr="00000000" w14:paraId="0000003B">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95% of physical evidence </w:t>
      </w:r>
      <w:r w:rsidDel="00000000" w:rsidR="00000000" w:rsidRPr="00000000">
        <w:rPr>
          <w:rFonts w:ascii="Calibri" w:cs="Calibri" w:eastAsia="Calibri" w:hAnsi="Calibri"/>
          <w:rtl w:val="0"/>
        </w:rPr>
        <w:t xml:space="preserve">deliveries eliminated</w:t>
      </w:r>
      <w:r w:rsidDel="00000000" w:rsidR="00000000" w:rsidRPr="00000000">
        <w:rPr>
          <w:rFonts w:ascii="Calibri" w:cs="Calibri" w:eastAsia="Calibri" w:hAnsi="Calibri"/>
          <w:rtl w:val="0"/>
        </w:rPr>
        <w:t xml:space="preserve">.</w:t>
      </w:r>
    </w:p>
    <w:p w:rsidR="00000000" w:rsidDel="00000000" w:rsidP="00000000" w:rsidRDefault="00000000" w:rsidRPr="00000000" w14:paraId="0000003C">
      <w:pPr>
        <w:widowControl w:val="0"/>
        <w:numPr>
          <w:ilvl w:val="0"/>
          <w:numId w:val="4"/>
        </w:numPr>
        <w:spacing w:line="240"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Courts sharing enabled January 2018</w:t>
      </w:r>
    </w:p>
    <w:p w:rsidR="00000000" w:rsidDel="00000000" w:rsidP="00000000" w:rsidRDefault="00000000" w:rsidRPr="00000000" w14:paraId="0000003D">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spacing w:line="276" w:lineRule="auto"/>
        <w:jc w:val="both"/>
        <w:rPr>
          <w:rFonts w:ascii="Calibri" w:cs="Calibri" w:eastAsia="Calibri" w:hAnsi="Calibri"/>
        </w:rPr>
      </w:pPr>
      <w:r w:rsidDel="00000000" w:rsidR="00000000" w:rsidRPr="00000000">
        <w:rPr>
          <w:rFonts w:ascii="Calibri" w:cs="Calibri" w:eastAsia="Calibri" w:hAnsi="Calibri"/>
          <w:rtl w:val="0"/>
        </w:rPr>
        <w:t xml:space="preserve">Northumbria Police estimate that the system has had the following key benefits over a period of 24 months.</w:t>
      </w:r>
    </w:p>
    <w:p w:rsidR="00000000" w:rsidDel="00000000" w:rsidP="00000000" w:rsidRDefault="00000000" w:rsidRPr="00000000" w14:paraId="0000003F">
      <w:pPr>
        <w:spacing w:line="276"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A reduction in the cost of DVDs and hard drives of £125,000</w:t>
      </w:r>
    </w:p>
    <w:p w:rsidR="00000000" w:rsidDel="00000000" w:rsidP="00000000" w:rsidRDefault="00000000" w:rsidRPr="00000000" w14:paraId="00000041">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An improvement in the quality of the criminal case file production of 4.8%, which is equivalent to a cost saving of £2m.</w:t>
      </w:r>
    </w:p>
    <w:p w:rsidR="00000000" w:rsidDel="00000000" w:rsidP="00000000" w:rsidRDefault="00000000" w:rsidRPr="00000000" w14:paraId="00000042">
      <w:pPr>
        <w:numPr>
          <w:ilvl w:val="0"/>
          <w:numId w:val="2"/>
        </w:numPr>
        <w:spacing w:line="276" w:lineRule="auto"/>
        <w:ind w:left="720" w:hanging="360"/>
        <w:jc w:val="both"/>
        <w:rPr>
          <w:rFonts w:ascii="Calibri" w:cs="Calibri" w:eastAsia="Calibri" w:hAnsi="Calibri"/>
        </w:rPr>
      </w:pPr>
      <w:r w:rsidDel="00000000" w:rsidR="00000000" w:rsidRPr="00000000">
        <w:rPr>
          <w:rFonts w:ascii="Calibri" w:cs="Calibri" w:eastAsia="Calibri" w:hAnsi="Calibri"/>
          <w:rtl w:val="0"/>
        </w:rPr>
        <w:t xml:space="preserve">A reduction in the ‘time to share’ evidence with the courts from 9 days to 0 days.</w:t>
      </w:r>
    </w:p>
    <w:p w:rsidR="00000000" w:rsidDel="00000000" w:rsidP="00000000" w:rsidRDefault="00000000" w:rsidRPr="00000000" w14:paraId="00000043">
      <w:pPr>
        <w:rPr/>
      </w:pPr>
      <w:r w:rsidDel="00000000" w:rsidR="00000000" w:rsidRPr="00000000">
        <w:rPr>
          <w:rtl w:val="0"/>
        </w:rPr>
      </w:r>
    </w:p>
    <w:sectPr>
      <w:headerReference r:id="rId7" w:type="default"/>
      <w:footerReference r:id="rId8" w:type="default"/>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4">
    <w:pPr>
      <w:jc w:val="right"/>
      <w:rPr/>
    </w:pPr>
    <w:r w:rsidDel="00000000" w:rsidR="00000000" w:rsidRPr="00000000">
      <w:rPr/>
      <w:drawing>
        <wp:inline distB="114300" distT="114300" distL="114300" distR="114300">
          <wp:extent cx="1355062" cy="452438"/>
          <wp:effectExtent b="0" l="0" r="0" t="0"/>
          <wp:docPr id="2" name="image1.gif"/>
          <a:graphic>
            <a:graphicData uri="http://schemas.openxmlformats.org/drawingml/2006/picture">
              <pic:pic>
                <pic:nvPicPr>
                  <pic:cNvPr id="0" name="image1.gif"/>
                  <pic:cNvPicPr preferRelativeResize="0"/>
                </pic:nvPicPr>
                <pic:blipFill>
                  <a:blip r:embed="rId1"/>
                  <a:srcRect b="0" l="0" r="0" t="0"/>
                  <a:stretch>
                    <a:fillRect/>
                  </a:stretch>
                </pic:blipFill>
                <pic:spPr>
                  <a:xfrm>
                    <a:off x="0" y="0"/>
                    <a:ext cx="1355062" cy="45243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Noto Sans Symbols" w:cs="Noto Sans Symbols" w:eastAsia="Noto Sans Symbols" w:hAnsi="Noto Sans Symbols"/>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Noto Sans Symbols" w:cs="Noto Sans Symbols" w:eastAsia="Noto Sans Symbols" w:hAnsi="Noto Sans Symbols"/>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