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C26FB" w:rsidRPr="00A03A46" w:rsidRDefault="006C26FB" w:rsidP="00820B15">
      <w:pPr>
        <w:jc w:val="center"/>
        <w:rPr>
          <w:rFonts w:ascii="Segoe UI" w:hAnsi="Segoe UI" w:cs="Segoe UI"/>
          <w:b/>
          <w:sz w:val="32"/>
          <w:szCs w:val="32"/>
        </w:rPr>
      </w:pPr>
    </w:p>
    <w:p w:rsidR="006C26FB" w:rsidRPr="00A03A46" w:rsidRDefault="006C26FB" w:rsidP="00820B15">
      <w:pPr>
        <w:jc w:val="center"/>
        <w:rPr>
          <w:rFonts w:ascii="Segoe UI" w:hAnsi="Segoe UI" w:cs="Segoe UI"/>
          <w:b/>
          <w:sz w:val="32"/>
          <w:szCs w:val="32"/>
        </w:rPr>
      </w:pPr>
    </w:p>
    <w:p w:rsidR="006C26FB" w:rsidRPr="00A03A46" w:rsidRDefault="006C26FB" w:rsidP="00820B15">
      <w:pPr>
        <w:jc w:val="center"/>
        <w:rPr>
          <w:rFonts w:ascii="Segoe UI" w:hAnsi="Segoe UI" w:cs="Segoe UI"/>
          <w:b/>
          <w:sz w:val="32"/>
          <w:szCs w:val="32"/>
        </w:rPr>
      </w:pPr>
    </w:p>
    <w:p w:rsidR="006C26FB" w:rsidRPr="00A03A46" w:rsidRDefault="00BC6C1D" w:rsidP="006C26FB">
      <w:pPr>
        <w:rPr>
          <w:rFonts w:ascii="Segoe UI" w:hAnsi="Segoe UI" w:cs="Segoe UI"/>
          <w:b/>
          <w:color w:val="1F4E79" w:themeColor="accent1" w:themeShade="80"/>
          <w:sz w:val="32"/>
          <w:szCs w:val="32"/>
          <w:u w:val="single"/>
        </w:rPr>
      </w:pPr>
      <w:r>
        <w:rPr>
          <w:rFonts w:ascii="Segoe UI" w:hAnsi="Segoe UI" w:cs="Segoe UI"/>
          <w:b/>
          <w:color w:val="1F4E79" w:themeColor="accent1" w:themeShade="80"/>
          <w:sz w:val="32"/>
          <w:szCs w:val="32"/>
          <w:u w:val="single"/>
        </w:rPr>
        <w:t>White Paper</w:t>
      </w:r>
    </w:p>
    <w:p w:rsidR="00C27236" w:rsidRPr="00A03A46" w:rsidRDefault="00C27236" w:rsidP="006C26FB">
      <w:pPr>
        <w:rPr>
          <w:rFonts w:ascii="Segoe UI" w:hAnsi="Segoe UI" w:cs="Segoe UI"/>
          <w:b/>
          <w:color w:val="1F4E79" w:themeColor="accent1" w:themeShade="80"/>
          <w:sz w:val="32"/>
          <w:szCs w:val="32"/>
          <w:u w:val="single"/>
        </w:rPr>
      </w:pPr>
    </w:p>
    <w:p w:rsidR="00183842" w:rsidRPr="00A03A46" w:rsidRDefault="00161DDC" w:rsidP="006C26FB">
      <w:pPr>
        <w:pStyle w:val="Title"/>
        <w:rPr>
          <w:rFonts w:ascii="Segoe UI" w:hAnsi="Segoe UI" w:cs="Segoe UI"/>
        </w:rPr>
      </w:pPr>
      <w:r w:rsidRPr="00A03A46">
        <w:rPr>
          <w:rFonts w:ascii="Segoe UI" w:hAnsi="Segoe UI" w:cs="Segoe UI"/>
        </w:rPr>
        <w:t>Why AI driven IoT is</w:t>
      </w:r>
      <w:r w:rsidR="00B122F4">
        <w:rPr>
          <w:rFonts w:ascii="Segoe UI" w:hAnsi="Segoe UI" w:cs="Segoe UI"/>
        </w:rPr>
        <w:t xml:space="preserve"> the way forward for businesses</w:t>
      </w:r>
      <w:bookmarkStart w:id="0" w:name="_GoBack"/>
      <w:bookmarkEnd w:id="0"/>
    </w:p>
    <w:p w:rsidR="001728FA" w:rsidRPr="00A03A46" w:rsidRDefault="001728FA" w:rsidP="00C14CA7">
      <w:pPr>
        <w:rPr>
          <w:rFonts w:ascii="Segoe UI" w:hAnsi="Segoe UI" w:cs="Segoe UI"/>
        </w:rPr>
      </w:pPr>
    </w:p>
    <w:p w:rsidR="00C14CA7" w:rsidRPr="00A03A46" w:rsidRDefault="00C14CA7" w:rsidP="00C14CA7">
      <w:pPr>
        <w:rPr>
          <w:rFonts w:ascii="Segoe UI" w:hAnsi="Segoe UI" w:cs="Segoe UI"/>
        </w:rPr>
      </w:pPr>
      <w:r w:rsidRPr="00A03A46">
        <w:rPr>
          <w:rFonts w:ascii="Segoe UI" w:hAnsi="Segoe UI" w:cs="Segoe UI"/>
          <w:b/>
          <w:color w:val="1F4E79" w:themeColor="accent1" w:themeShade="80"/>
        </w:rPr>
        <w:t>Abstract:</w:t>
      </w:r>
      <w:r w:rsidRPr="00A03A46">
        <w:rPr>
          <w:rFonts w:ascii="Segoe UI" w:hAnsi="Segoe UI" w:cs="Segoe UI"/>
          <w:color w:val="1F4E79" w:themeColor="accent1" w:themeShade="80"/>
        </w:rPr>
        <w:t xml:space="preserve"> </w:t>
      </w:r>
      <w:r w:rsidRPr="00A03A46">
        <w:rPr>
          <w:rFonts w:ascii="Segoe UI" w:hAnsi="Segoe UI" w:cs="Segoe UI"/>
        </w:rPr>
        <w:t xml:space="preserve">Data </w:t>
      </w:r>
      <w:r w:rsidR="00BC6C1D">
        <w:rPr>
          <w:rFonts w:ascii="Segoe UI" w:hAnsi="Segoe UI" w:cs="Segoe UI"/>
        </w:rPr>
        <w:t>is crucial</w:t>
      </w:r>
      <w:r w:rsidRPr="00A03A46">
        <w:rPr>
          <w:rFonts w:ascii="Segoe UI" w:hAnsi="Segoe UI" w:cs="Segoe UI"/>
        </w:rPr>
        <w:t xml:space="preserve"> for organizations to drill down and generate actionable insights. It is estimated that 99.5% of digital data is not even analyzed. The ever increasing flow of data from both humans and Internet of Things (IoT) devices will only continue to </w:t>
      </w:r>
      <w:r w:rsidR="00BC6C1D">
        <w:rPr>
          <w:rFonts w:ascii="Segoe UI" w:hAnsi="Segoe UI" w:cs="Segoe UI"/>
        </w:rPr>
        <w:t>grow</w:t>
      </w:r>
      <w:r w:rsidRPr="00A03A46">
        <w:rPr>
          <w:rFonts w:ascii="Segoe UI" w:hAnsi="Segoe UI" w:cs="Segoe UI"/>
        </w:rPr>
        <w:t>. Enterprises can meet the data challenge only by gaining a “cognitive advantage”</w:t>
      </w:r>
      <w:r w:rsidR="001728FA" w:rsidRPr="00A03A46">
        <w:rPr>
          <w:rFonts w:ascii="Segoe UI" w:hAnsi="Segoe UI" w:cs="Segoe UI"/>
        </w:rPr>
        <w:t xml:space="preserve">. In the coming years, Artificial Intelligence (AI) is a ‘must have’ to </w:t>
      </w:r>
      <w:r w:rsidR="00BC6C1D">
        <w:rPr>
          <w:rFonts w:ascii="Segoe UI" w:hAnsi="Segoe UI" w:cs="Segoe UI"/>
        </w:rPr>
        <w:t xml:space="preserve">stay </w:t>
      </w:r>
      <w:r w:rsidR="001728FA" w:rsidRPr="00A03A46">
        <w:rPr>
          <w:rFonts w:ascii="Segoe UI" w:hAnsi="Segoe UI" w:cs="Segoe UI"/>
        </w:rPr>
        <w:t xml:space="preserve">competitive. Our latest thinking encapsulates why AI-enabled IoT remains the key to business success in the digital </w:t>
      </w:r>
      <w:r w:rsidR="00BC6C1D">
        <w:rPr>
          <w:rFonts w:ascii="Segoe UI" w:hAnsi="Segoe UI" w:cs="Segoe UI"/>
        </w:rPr>
        <w:t>age</w:t>
      </w:r>
      <w:r w:rsidR="001728FA" w:rsidRPr="00A03A46">
        <w:rPr>
          <w:rFonts w:ascii="Segoe UI" w:hAnsi="Segoe UI" w:cs="Segoe UI"/>
        </w:rPr>
        <w:t xml:space="preserve">. </w:t>
      </w:r>
      <w:r w:rsidRPr="00A03A46">
        <w:rPr>
          <w:rFonts w:ascii="Segoe UI" w:hAnsi="Segoe UI" w:cs="Segoe UI"/>
        </w:rPr>
        <w:t xml:space="preserve"> </w:t>
      </w:r>
    </w:p>
    <w:p w:rsidR="006C26FB" w:rsidRPr="00A03A46" w:rsidRDefault="006C26FB" w:rsidP="00820B15">
      <w:pPr>
        <w:jc w:val="center"/>
        <w:rPr>
          <w:rFonts w:ascii="Segoe UI" w:hAnsi="Segoe UI" w:cs="Segoe UI"/>
          <w:b/>
          <w:sz w:val="32"/>
          <w:szCs w:val="32"/>
        </w:rPr>
      </w:pPr>
    </w:p>
    <w:p w:rsidR="006C26FB" w:rsidRPr="00A03A46" w:rsidRDefault="006C26FB" w:rsidP="00820B15">
      <w:pPr>
        <w:jc w:val="center"/>
        <w:rPr>
          <w:rFonts w:ascii="Segoe UI" w:hAnsi="Segoe UI" w:cs="Segoe UI"/>
          <w:b/>
          <w:sz w:val="32"/>
          <w:szCs w:val="32"/>
        </w:rPr>
      </w:pPr>
    </w:p>
    <w:p w:rsidR="006C26FB" w:rsidRPr="00A03A46" w:rsidRDefault="006C26FB" w:rsidP="00820B15">
      <w:pPr>
        <w:jc w:val="center"/>
        <w:rPr>
          <w:rFonts w:ascii="Segoe UI" w:hAnsi="Segoe UI" w:cs="Segoe UI"/>
          <w:b/>
          <w:sz w:val="32"/>
          <w:szCs w:val="32"/>
        </w:rPr>
      </w:pPr>
    </w:p>
    <w:p w:rsidR="006C26FB" w:rsidRPr="00A03A46" w:rsidRDefault="006C26FB" w:rsidP="00820B15">
      <w:pPr>
        <w:jc w:val="center"/>
        <w:rPr>
          <w:rFonts w:ascii="Segoe UI" w:hAnsi="Segoe UI" w:cs="Segoe UI"/>
          <w:b/>
          <w:sz w:val="32"/>
          <w:szCs w:val="32"/>
        </w:rPr>
      </w:pPr>
    </w:p>
    <w:p w:rsidR="004505FC" w:rsidRPr="00A03A46" w:rsidRDefault="004505FC">
      <w:pPr>
        <w:rPr>
          <w:rFonts w:ascii="Segoe UI" w:hAnsi="Segoe UI" w:cs="Segoe UI"/>
        </w:rPr>
      </w:pPr>
      <w:r w:rsidRPr="00A03A46">
        <w:rPr>
          <w:rFonts w:ascii="Segoe UI" w:hAnsi="Segoe UI" w:cs="Segoe UI"/>
        </w:rPr>
        <w:br w:type="page"/>
      </w:r>
    </w:p>
    <w:p w:rsidR="004505FC" w:rsidRPr="00A03A46" w:rsidRDefault="004505FC">
      <w:pPr>
        <w:rPr>
          <w:rFonts w:ascii="Segoe UI" w:hAnsi="Segoe UI" w:cs="Segoe UI"/>
          <w:color w:val="2E74B5" w:themeColor="accent1" w:themeShade="BF"/>
          <w:sz w:val="40"/>
          <w:szCs w:val="40"/>
          <w:u w:val="single"/>
        </w:rPr>
      </w:pPr>
      <w:r w:rsidRPr="00A03A46">
        <w:rPr>
          <w:rFonts w:ascii="Segoe UI" w:hAnsi="Segoe UI" w:cs="Segoe UI"/>
          <w:color w:val="2E74B5" w:themeColor="accent1" w:themeShade="BF"/>
          <w:sz w:val="40"/>
          <w:szCs w:val="40"/>
          <w:u w:val="single"/>
        </w:rPr>
        <w:lastRenderedPageBreak/>
        <w:t>Index</w:t>
      </w:r>
    </w:p>
    <w:p w:rsidR="004661C8" w:rsidRDefault="004505FC">
      <w:pPr>
        <w:pStyle w:val="TOC1"/>
        <w:tabs>
          <w:tab w:val="right" w:leader="dot" w:pos="9350"/>
        </w:tabs>
        <w:rPr>
          <w:rFonts w:eastAsiaTheme="minorEastAsia"/>
          <w:noProof/>
        </w:rPr>
      </w:pPr>
      <w:r w:rsidRPr="00A03A46">
        <w:rPr>
          <w:rFonts w:ascii="Segoe UI" w:hAnsi="Segoe UI" w:cs="Segoe UI"/>
        </w:rPr>
        <w:fldChar w:fldCharType="begin"/>
      </w:r>
      <w:r w:rsidRPr="00A03A46">
        <w:rPr>
          <w:rFonts w:ascii="Segoe UI" w:hAnsi="Segoe UI" w:cs="Segoe UI"/>
        </w:rPr>
        <w:instrText xml:space="preserve"> TOC \o "1-3" \h \z \u </w:instrText>
      </w:r>
      <w:r w:rsidRPr="00A03A46">
        <w:rPr>
          <w:rFonts w:ascii="Segoe UI" w:hAnsi="Segoe UI" w:cs="Segoe UI"/>
        </w:rPr>
        <w:fldChar w:fldCharType="separate"/>
      </w:r>
      <w:hyperlink w:anchor="_Toc507751356" w:history="1">
        <w:r w:rsidR="004661C8" w:rsidRPr="00FA4FBA">
          <w:rPr>
            <w:rStyle w:val="Hyperlink"/>
            <w:rFonts w:ascii="Segoe UI" w:hAnsi="Segoe UI" w:cs="Segoe UI"/>
            <w:noProof/>
          </w:rPr>
          <w:t>Growing role of AI in IoT</w:t>
        </w:r>
        <w:r w:rsidR="004661C8">
          <w:rPr>
            <w:noProof/>
            <w:webHidden/>
          </w:rPr>
          <w:tab/>
        </w:r>
        <w:r w:rsidR="004661C8">
          <w:rPr>
            <w:noProof/>
            <w:webHidden/>
          </w:rPr>
          <w:fldChar w:fldCharType="begin"/>
        </w:r>
        <w:r w:rsidR="004661C8">
          <w:rPr>
            <w:noProof/>
            <w:webHidden/>
          </w:rPr>
          <w:instrText xml:space="preserve"> PAGEREF _Toc507751356 \h </w:instrText>
        </w:r>
        <w:r w:rsidR="004661C8">
          <w:rPr>
            <w:noProof/>
            <w:webHidden/>
          </w:rPr>
        </w:r>
        <w:r w:rsidR="004661C8">
          <w:rPr>
            <w:noProof/>
            <w:webHidden/>
          </w:rPr>
          <w:fldChar w:fldCharType="separate"/>
        </w:r>
        <w:r w:rsidR="004661C8">
          <w:rPr>
            <w:noProof/>
            <w:webHidden/>
          </w:rPr>
          <w:t>3</w:t>
        </w:r>
        <w:r w:rsidR="004661C8">
          <w:rPr>
            <w:noProof/>
            <w:webHidden/>
          </w:rPr>
          <w:fldChar w:fldCharType="end"/>
        </w:r>
      </w:hyperlink>
    </w:p>
    <w:p w:rsidR="004661C8" w:rsidRDefault="00B122F4">
      <w:pPr>
        <w:pStyle w:val="TOC1"/>
        <w:tabs>
          <w:tab w:val="right" w:leader="dot" w:pos="9350"/>
        </w:tabs>
        <w:rPr>
          <w:rFonts w:eastAsiaTheme="minorEastAsia"/>
          <w:noProof/>
        </w:rPr>
      </w:pPr>
      <w:hyperlink w:anchor="_Toc507751357" w:history="1">
        <w:r w:rsidR="004661C8" w:rsidRPr="00FA4FBA">
          <w:rPr>
            <w:rStyle w:val="Hyperlink"/>
            <w:rFonts w:ascii="Segoe UI" w:hAnsi="Segoe UI" w:cs="Segoe UI"/>
            <w:noProof/>
          </w:rPr>
          <w:t>Factors signaling towards AI- IoT intersection</w:t>
        </w:r>
        <w:r w:rsidR="004661C8">
          <w:rPr>
            <w:noProof/>
            <w:webHidden/>
          </w:rPr>
          <w:tab/>
        </w:r>
        <w:r w:rsidR="004661C8">
          <w:rPr>
            <w:noProof/>
            <w:webHidden/>
          </w:rPr>
          <w:fldChar w:fldCharType="begin"/>
        </w:r>
        <w:r w:rsidR="004661C8">
          <w:rPr>
            <w:noProof/>
            <w:webHidden/>
          </w:rPr>
          <w:instrText xml:space="preserve"> PAGEREF _Toc507751357 \h </w:instrText>
        </w:r>
        <w:r w:rsidR="004661C8">
          <w:rPr>
            <w:noProof/>
            <w:webHidden/>
          </w:rPr>
        </w:r>
        <w:r w:rsidR="004661C8">
          <w:rPr>
            <w:noProof/>
            <w:webHidden/>
          </w:rPr>
          <w:fldChar w:fldCharType="separate"/>
        </w:r>
        <w:r w:rsidR="004661C8">
          <w:rPr>
            <w:noProof/>
            <w:webHidden/>
          </w:rPr>
          <w:t>3</w:t>
        </w:r>
        <w:r w:rsidR="004661C8">
          <w:rPr>
            <w:noProof/>
            <w:webHidden/>
          </w:rPr>
          <w:fldChar w:fldCharType="end"/>
        </w:r>
      </w:hyperlink>
    </w:p>
    <w:p w:rsidR="004661C8" w:rsidRDefault="00B122F4">
      <w:pPr>
        <w:pStyle w:val="TOC1"/>
        <w:tabs>
          <w:tab w:val="right" w:leader="dot" w:pos="9350"/>
        </w:tabs>
        <w:rPr>
          <w:rFonts w:eastAsiaTheme="minorEastAsia"/>
          <w:noProof/>
        </w:rPr>
      </w:pPr>
      <w:hyperlink w:anchor="_Toc507751358" w:history="1">
        <w:r w:rsidR="004661C8" w:rsidRPr="00FA4FBA">
          <w:rPr>
            <w:rStyle w:val="Hyperlink"/>
            <w:rFonts w:ascii="Segoe UI" w:hAnsi="Segoe UI" w:cs="Segoe UI"/>
            <w:noProof/>
          </w:rPr>
          <w:t>How AI helps in boosting IoT initiatives?</w:t>
        </w:r>
        <w:r w:rsidR="004661C8">
          <w:rPr>
            <w:noProof/>
            <w:webHidden/>
          </w:rPr>
          <w:tab/>
        </w:r>
        <w:r w:rsidR="004661C8">
          <w:rPr>
            <w:noProof/>
            <w:webHidden/>
          </w:rPr>
          <w:fldChar w:fldCharType="begin"/>
        </w:r>
        <w:r w:rsidR="004661C8">
          <w:rPr>
            <w:noProof/>
            <w:webHidden/>
          </w:rPr>
          <w:instrText xml:space="preserve"> PAGEREF _Toc507751358 \h </w:instrText>
        </w:r>
        <w:r w:rsidR="004661C8">
          <w:rPr>
            <w:noProof/>
            <w:webHidden/>
          </w:rPr>
        </w:r>
        <w:r w:rsidR="004661C8">
          <w:rPr>
            <w:noProof/>
            <w:webHidden/>
          </w:rPr>
          <w:fldChar w:fldCharType="separate"/>
        </w:r>
        <w:r w:rsidR="004661C8">
          <w:rPr>
            <w:noProof/>
            <w:webHidden/>
          </w:rPr>
          <w:t>4</w:t>
        </w:r>
        <w:r w:rsidR="004661C8">
          <w:rPr>
            <w:noProof/>
            <w:webHidden/>
          </w:rPr>
          <w:fldChar w:fldCharType="end"/>
        </w:r>
      </w:hyperlink>
    </w:p>
    <w:p w:rsidR="004661C8" w:rsidRDefault="00B122F4">
      <w:pPr>
        <w:pStyle w:val="TOC1"/>
        <w:tabs>
          <w:tab w:val="right" w:leader="dot" w:pos="9350"/>
        </w:tabs>
        <w:rPr>
          <w:rFonts w:eastAsiaTheme="minorEastAsia"/>
          <w:noProof/>
        </w:rPr>
      </w:pPr>
      <w:hyperlink w:anchor="_Toc507751359" w:history="1">
        <w:r w:rsidR="004661C8" w:rsidRPr="00FA4FBA">
          <w:rPr>
            <w:rStyle w:val="Hyperlink"/>
            <w:rFonts w:ascii="Segoe UI" w:hAnsi="Segoe UI" w:cs="Segoe UI"/>
            <w:noProof/>
          </w:rPr>
          <w:t>Transforming the realm of analytics with AI-enabled IoT</w:t>
        </w:r>
        <w:r w:rsidR="004661C8">
          <w:rPr>
            <w:noProof/>
            <w:webHidden/>
          </w:rPr>
          <w:tab/>
        </w:r>
        <w:r w:rsidR="004661C8">
          <w:rPr>
            <w:noProof/>
            <w:webHidden/>
          </w:rPr>
          <w:fldChar w:fldCharType="begin"/>
        </w:r>
        <w:r w:rsidR="004661C8">
          <w:rPr>
            <w:noProof/>
            <w:webHidden/>
          </w:rPr>
          <w:instrText xml:space="preserve"> PAGEREF _Toc507751359 \h </w:instrText>
        </w:r>
        <w:r w:rsidR="004661C8">
          <w:rPr>
            <w:noProof/>
            <w:webHidden/>
          </w:rPr>
        </w:r>
        <w:r w:rsidR="004661C8">
          <w:rPr>
            <w:noProof/>
            <w:webHidden/>
          </w:rPr>
          <w:fldChar w:fldCharType="separate"/>
        </w:r>
        <w:r w:rsidR="004661C8">
          <w:rPr>
            <w:noProof/>
            <w:webHidden/>
          </w:rPr>
          <w:t>5</w:t>
        </w:r>
        <w:r w:rsidR="004661C8">
          <w:rPr>
            <w:noProof/>
            <w:webHidden/>
          </w:rPr>
          <w:fldChar w:fldCharType="end"/>
        </w:r>
      </w:hyperlink>
    </w:p>
    <w:p w:rsidR="004661C8" w:rsidRDefault="00B122F4">
      <w:pPr>
        <w:pStyle w:val="TOC1"/>
        <w:tabs>
          <w:tab w:val="right" w:leader="dot" w:pos="9350"/>
        </w:tabs>
        <w:rPr>
          <w:rFonts w:eastAsiaTheme="minorEastAsia"/>
          <w:noProof/>
        </w:rPr>
      </w:pPr>
      <w:hyperlink w:anchor="_Toc507751360" w:history="1">
        <w:r w:rsidR="004661C8" w:rsidRPr="00FA4FBA">
          <w:rPr>
            <w:rStyle w:val="Hyperlink"/>
            <w:rFonts w:ascii="Segoe UI" w:hAnsi="Segoe UI" w:cs="Segoe UI"/>
            <w:noProof/>
          </w:rPr>
          <w:t>Businesses are capitalizing on AI-IoT Convergence</w:t>
        </w:r>
        <w:r w:rsidR="004661C8">
          <w:rPr>
            <w:noProof/>
            <w:webHidden/>
          </w:rPr>
          <w:tab/>
        </w:r>
        <w:r w:rsidR="004661C8">
          <w:rPr>
            <w:noProof/>
            <w:webHidden/>
          </w:rPr>
          <w:fldChar w:fldCharType="begin"/>
        </w:r>
        <w:r w:rsidR="004661C8">
          <w:rPr>
            <w:noProof/>
            <w:webHidden/>
          </w:rPr>
          <w:instrText xml:space="preserve"> PAGEREF _Toc507751360 \h </w:instrText>
        </w:r>
        <w:r w:rsidR="004661C8">
          <w:rPr>
            <w:noProof/>
            <w:webHidden/>
          </w:rPr>
        </w:r>
        <w:r w:rsidR="004661C8">
          <w:rPr>
            <w:noProof/>
            <w:webHidden/>
          </w:rPr>
          <w:fldChar w:fldCharType="separate"/>
        </w:r>
        <w:r w:rsidR="004661C8">
          <w:rPr>
            <w:noProof/>
            <w:webHidden/>
          </w:rPr>
          <w:t>5</w:t>
        </w:r>
        <w:r w:rsidR="004661C8">
          <w:rPr>
            <w:noProof/>
            <w:webHidden/>
          </w:rPr>
          <w:fldChar w:fldCharType="end"/>
        </w:r>
      </w:hyperlink>
    </w:p>
    <w:p w:rsidR="004661C8" w:rsidRDefault="00B122F4">
      <w:pPr>
        <w:pStyle w:val="TOC2"/>
        <w:tabs>
          <w:tab w:val="right" w:leader="dot" w:pos="9350"/>
        </w:tabs>
        <w:rPr>
          <w:rFonts w:eastAsiaTheme="minorEastAsia"/>
          <w:noProof/>
        </w:rPr>
      </w:pPr>
      <w:hyperlink w:anchor="_Toc507751361" w:history="1">
        <w:r w:rsidR="004661C8" w:rsidRPr="00FA4FBA">
          <w:rPr>
            <w:rStyle w:val="Hyperlink"/>
            <w:rFonts w:ascii="Segoe UI" w:hAnsi="Segoe UI" w:cs="Segoe UI"/>
            <w:noProof/>
          </w:rPr>
          <w:t>Healthcare</w:t>
        </w:r>
        <w:r w:rsidR="004661C8">
          <w:rPr>
            <w:noProof/>
            <w:webHidden/>
          </w:rPr>
          <w:tab/>
        </w:r>
        <w:r w:rsidR="004661C8">
          <w:rPr>
            <w:noProof/>
            <w:webHidden/>
          </w:rPr>
          <w:fldChar w:fldCharType="begin"/>
        </w:r>
        <w:r w:rsidR="004661C8">
          <w:rPr>
            <w:noProof/>
            <w:webHidden/>
          </w:rPr>
          <w:instrText xml:space="preserve"> PAGEREF _Toc507751361 \h </w:instrText>
        </w:r>
        <w:r w:rsidR="004661C8">
          <w:rPr>
            <w:noProof/>
            <w:webHidden/>
          </w:rPr>
        </w:r>
        <w:r w:rsidR="004661C8">
          <w:rPr>
            <w:noProof/>
            <w:webHidden/>
          </w:rPr>
          <w:fldChar w:fldCharType="separate"/>
        </w:r>
        <w:r w:rsidR="004661C8">
          <w:rPr>
            <w:noProof/>
            <w:webHidden/>
          </w:rPr>
          <w:t>5</w:t>
        </w:r>
        <w:r w:rsidR="004661C8">
          <w:rPr>
            <w:noProof/>
            <w:webHidden/>
          </w:rPr>
          <w:fldChar w:fldCharType="end"/>
        </w:r>
      </w:hyperlink>
    </w:p>
    <w:p w:rsidR="004661C8" w:rsidRDefault="00B122F4">
      <w:pPr>
        <w:pStyle w:val="TOC2"/>
        <w:tabs>
          <w:tab w:val="right" w:leader="dot" w:pos="9350"/>
        </w:tabs>
        <w:rPr>
          <w:rFonts w:eastAsiaTheme="minorEastAsia"/>
          <w:noProof/>
        </w:rPr>
      </w:pPr>
      <w:hyperlink w:anchor="_Toc507751362" w:history="1">
        <w:r w:rsidR="004661C8" w:rsidRPr="00FA4FBA">
          <w:rPr>
            <w:rStyle w:val="Hyperlink"/>
            <w:rFonts w:ascii="Segoe UI" w:hAnsi="Segoe UI" w:cs="Segoe UI"/>
            <w:noProof/>
          </w:rPr>
          <w:t>Travel and Leisure</w:t>
        </w:r>
        <w:r w:rsidR="004661C8">
          <w:rPr>
            <w:noProof/>
            <w:webHidden/>
          </w:rPr>
          <w:tab/>
        </w:r>
        <w:r w:rsidR="004661C8">
          <w:rPr>
            <w:noProof/>
            <w:webHidden/>
          </w:rPr>
          <w:fldChar w:fldCharType="begin"/>
        </w:r>
        <w:r w:rsidR="004661C8">
          <w:rPr>
            <w:noProof/>
            <w:webHidden/>
          </w:rPr>
          <w:instrText xml:space="preserve"> PAGEREF _Toc507751362 \h </w:instrText>
        </w:r>
        <w:r w:rsidR="004661C8">
          <w:rPr>
            <w:noProof/>
            <w:webHidden/>
          </w:rPr>
        </w:r>
        <w:r w:rsidR="004661C8">
          <w:rPr>
            <w:noProof/>
            <w:webHidden/>
          </w:rPr>
          <w:fldChar w:fldCharType="separate"/>
        </w:r>
        <w:r w:rsidR="004661C8">
          <w:rPr>
            <w:noProof/>
            <w:webHidden/>
          </w:rPr>
          <w:t>6</w:t>
        </w:r>
        <w:r w:rsidR="004661C8">
          <w:rPr>
            <w:noProof/>
            <w:webHidden/>
          </w:rPr>
          <w:fldChar w:fldCharType="end"/>
        </w:r>
      </w:hyperlink>
    </w:p>
    <w:p w:rsidR="004661C8" w:rsidRDefault="00B122F4">
      <w:pPr>
        <w:pStyle w:val="TOC2"/>
        <w:tabs>
          <w:tab w:val="right" w:leader="dot" w:pos="9350"/>
        </w:tabs>
        <w:rPr>
          <w:rFonts w:eastAsiaTheme="minorEastAsia"/>
          <w:noProof/>
        </w:rPr>
      </w:pPr>
      <w:hyperlink w:anchor="_Toc507751363" w:history="1">
        <w:r w:rsidR="004661C8" w:rsidRPr="00FA4FBA">
          <w:rPr>
            <w:rStyle w:val="Hyperlink"/>
            <w:rFonts w:ascii="Segoe UI" w:hAnsi="Segoe UI" w:cs="Segoe UI"/>
            <w:noProof/>
          </w:rPr>
          <w:t>Retail</w:t>
        </w:r>
        <w:r w:rsidR="004661C8">
          <w:rPr>
            <w:noProof/>
            <w:webHidden/>
          </w:rPr>
          <w:tab/>
        </w:r>
        <w:r w:rsidR="004661C8">
          <w:rPr>
            <w:noProof/>
            <w:webHidden/>
          </w:rPr>
          <w:fldChar w:fldCharType="begin"/>
        </w:r>
        <w:r w:rsidR="004661C8">
          <w:rPr>
            <w:noProof/>
            <w:webHidden/>
          </w:rPr>
          <w:instrText xml:space="preserve"> PAGEREF _Toc507751363 \h </w:instrText>
        </w:r>
        <w:r w:rsidR="004661C8">
          <w:rPr>
            <w:noProof/>
            <w:webHidden/>
          </w:rPr>
        </w:r>
        <w:r w:rsidR="004661C8">
          <w:rPr>
            <w:noProof/>
            <w:webHidden/>
          </w:rPr>
          <w:fldChar w:fldCharType="separate"/>
        </w:r>
        <w:r w:rsidR="004661C8">
          <w:rPr>
            <w:noProof/>
            <w:webHidden/>
          </w:rPr>
          <w:t>6</w:t>
        </w:r>
        <w:r w:rsidR="004661C8">
          <w:rPr>
            <w:noProof/>
            <w:webHidden/>
          </w:rPr>
          <w:fldChar w:fldCharType="end"/>
        </w:r>
      </w:hyperlink>
    </w:p>
    <w:p w:rsidR="004661C8" w:rsidRDefault="00B122F4">
      <w:pPr>
        <w:pStyle w:val="TOC2"/>
        <w:tabs>
          <w:tab w:val="right" w:leader="dot" w:pos="9350"/>
        </w:tabs>
        <w:rPr>
          <w:rFonts w:eastAsiaTheme="minorEastAsia"/>
          <w:noProof/>
        </w:rPr>
      </w:pPr>
      <w:hyperlink w:anchor="_Toc507751364" w:history="1">
        <w:r w:rsidR="004661C8" w:rsidRPr="00FA4FBA">
          <w:rPr>
            <w:rStyle w:val="Hyperlink"/>
            <w:rFonts w:ascii="Segoe UI" w:hAnsi="Segoe UI" w:cs="Segoe UI"/>
            <w:noProof/>
          </w:rPr>
          <w:t>Logistics and Transportation</w:t>
        </w:r>
        <w:r w:rsidR="004661C8">
          <w:rPr>
            <w:noProof/>
            <w:webHidden/>
          </w:rPr>
          <w:tab/>
        </w:r>
        <w:r w:rsidR="004661C8">
          <w:rPr>
            <w:noProof/>
            <w:webHidden/>
          </w:rPr>
          <w:fldChar w:fldCharType="begin"/>
        </w:r>
        <w:r w:rsidR="004661C8">
          <w:rPr>
            <w:noProof/>
            <w:webHidden/>
          </w:rPr>
          <w:instrText xml:space="preserve"> PAGEREF _Toc507751364 \h </w:instrText>
        </w:r>
        <w:r w:rsidR="004661C8">
          <w:rPr>
            <w:noProof/>
            <w:webHidden/>
          </w:rPr>
        </w:r>
        <w:r w:rsidR="004661C8">
          <w:rPr>
            <w:noProof/>
            <w:webHidden/>
          </w:rPr>
          <w:fldChar w:fldCharType="separate"/>
        </w:r>
        <w:r w:rsidR="004661C8">
          <w:rPr>
            <w:noProof/>
            <w:webHidden/>
          </w:rPr>
          <w:t>6</w:t>
        </w:r>
        <w:r w:rsidR="004661C8">
          <w:rPr>
            <w:noProof/>
            <w:webHidden/>
          </w:rPr>
          <w:fldChar w:fldCharType="end"/>
        </w:r>
      </w:hyperlink>
    </w:p>
    <w:p w:rsidR="004661C8" w:rsidRDefault="00B122F4">
      <w:pPr>
        <w:pStyle w:val="TOC2"/>
        <w:tabs>
          <w:tab w:val="right" w:leader="dot" w:pos="9350"/>
        </w:tabs>
        <w:rPr>
          <w:rFonts w:eastAsiaTheme="minorEastAsia"/>
          <w:noProof/>
        </w:rPr>
      </w:pPr>
      <w:hyperlink w:anchor="_Toc507751365" w:history="1">
        <w:r w:rsidR="004661C8" w:rsidRPr="00FA4FBA">
          <w:rPr>
            <w:rStyle w:val="Hyperlink"/>
            <w:rFonts w:ascii="Segoe UI" w:hAnsi="Segoe UI" w:cs="Segoe UI"/>
            <w:noProof/>
          </w:rPr>
          <w:t>Security and Surveillance</w:t>
        </w:r>
        <w:r w:rsidR="004661C8">
          <w:rPr>
            <w:noProof/>
            <w:webHidden/>
          </w:rPr>
          <w:tab/>
        </w:r>
        <w:r w:rsidR="004661C8">
          <w:rPr>
            <w:noProof/>
            <w:webHidden/>
          </w:rPr>
          <w:fldChar w:fldCharType="begin"/>
        </w:r>
        <w:r w:rsidR="004661C8">
          <w:rPr>
            <w:noProof/>
            <w:webHidden/>
          </w:rPr>
          <w:instrText xml:space="preserve"> PAGEREF _Toc507751365 \h </w:instrText>
        </w:r>
        <w:r w:rsidR="004661C8">
          <w:rPr>
            <w:noProof/>
            <w:webHidden/>
          </w:rPr>
        </w:r>
        <w:r w:rsidR="004661C8">
          <w:rPr>
            <w:noProof/>
            <w:webHidden/>
          </w:rPr>
          <w:fldChar w:fldCharType="separate"/>
        </w:r>
        <w:r w:rsidR="004661C8">
          <w:rPr>
            <w:noProof/>
            <w:webHidden/>
          </w:rPr>
          <w:t>7</w:t>
        </w:r>
        <w:r w:rsidR="004661C8">
          <w:rPr>
            <w:noProof/>
            <w:webHidden/>
          </w:rPr>
          <w:fldChar w:fldCharType="end"/>
        </w:r>
      </w:hyperlink>
    </w:p>
    <w:p w:rsidR="004661C8" w:rsidRDefault="00B122F4">
      <w:pPr>
        <w:pStyle w:val="TOC1"/>
        <w:tabs>
          <w:tab w:val="right" w:leader="dot" w:pos="9350"/>
        </w:tabs>
        <w:rPr>
          <w:rFonts w:eastAsiaTheme="minorEastAsia"/>
          <w:noProof/>
        </w:rPr>
      </w:pPr>
      <w:hyperlink w:anchor="_Toc507751366" w:history="1">
        <w:r w:rsidR="004661C8" w:rsidRPr="00FA4FBA">
          <w:rPr>
            <w:rStyle w:val="Hyperlink"/>
            <w:rFonts w:ascii="Segoe UI" w:hAnsi="Segoe UI" w:cs="Segoe UI"/>
            <w:noProof/>
          </w:rPr>
          <w:t>To sum up</w:t>
        </w:r>
        <w:r w:rsidR="004661C8">
          <w:rPr>
            <w:noProof/>
            <w:webHidden/>
          </w:rPr>
          <w:tab/>
        </w:r>
        <w:r w:rsidR="004661C8">
          <w:rPr>
            <w:noProof/>
            <w:webHidden/>
          </w:rPr>
          <w:fldChar w:fldCharType="begin"/>
        </w:r>
        <w:r w:rsidR="004661C8">
          <w:rPr>
            <w:noProof/>
            <w:webHidden/>
          </w:rPr>
          <w:instrText xml:space="preserve"> PAGEREF _Toc507751366 \h </w:instrText>
        </w:r>
        <w:r w:rsidR="004661C8">
          <w:rPr>
            <w:noProof/>
            <w:webHidden/>
          </w:rPr>
        </w:r>
        <w:r w:rsidR="004661C8">
          <w:rPr>
            <w:noProof/>
            <w:webHidden/>
          </w:rPr>
          <w:fldChar w:fldCharType="separate"/>
        </w:r>
        <w:r w:rsidR="004661C8">
          <w:rPr>
            <w:noProof/>
            <w:webHidden/>
          </w:rPr>
          <w:t>7</w:t>
        </w:r>
        <w:r w:rsidR="004661C8">
          <w:rPr>
            <w:noProof/>
            <w:webHidden/>
          </w:rPr>
          <w:fldChar w:fldCharType="end"/>
        </w:r>
      </w:hyperlink>
    </w:p>
    <w:p w:rsidR="004661C8" w:rsidRDefault="00B122F4">
      <w:pPr>
        <w:pStyle w:val="TOC1"/>
        <w:tabs>
          <w:tab w:val="right" w:leader="dot" w:pos="9350"/>
        </w:tabs>
        <w:rPr>
          <w:rFonts w:eastAsiaTheme="minorEastAsia"/>
          <w:noProof/>
        </w:rPr>
      </w:pPr>
      <w:hyperlink w:anchor="_Toc507751367" w:history="1">
        <w:r w:rsidR="004661C8" w:rsidRPr="00FA4FBA">
          <w:rPr>
            <w:rStyle w:val="Hyperlink"/>
            <w:rFonts w:ascii="Segoe UI" w:hAnsi="Segoe UI" w:cs="Segoe UI"/>
            <w:noProof/>
          </w:rPr>
          <w:t>About Us</w:t>
        </w:r>
        <w:r w:rsidR="004661C8">
          <w:rPr>
            <w:noProof/>
            <w:webHidden/>
          </w:rPr>
          <w:tab/>
        </w:r>
        <w:r w:rsidR="004661C8">
          <w:rPr>
            <w:noProof/>
            <w:webHidden/>
          </w:rPr>
          <w:fldChar w:fldCharType="begin"/>
        </w:r>
        <w:r w:rsidR="004661C8">
          <w:rPr>
            <w:noProof/>
            <w:webHidden/>
          </w:rPr>
          <w:instrText xml:space="preserve"> PAGEREF _Toc507751367 \h </w:instrText>
        </w:r>
        <w:r w:rsidR="004661C8">
          <w:rPr>
            <w:noProof/>
            <w:webHidden/>
          </w:rPr>
        </w:r>
        <w:r w:rsidR="004661C8">
          <w:rPr>
            <w:noProof/>
            <w:webHidden/>
          </w:rPr>
          <w:fldChar w:fldCharType="separate"/>
        </w:r>
        <w:r w:rsidR="004661C8">
          <w:rPr>
            <w:noProof/>
            <w:webHidden/>
          </w:rPr>
          <w:t>9</w:t>
        </w:r>
        <w:r w:rsidR="004661C8">
          <w:rPr>
            <w:noProof/>
            <w:webHidden/>
          </w:rPr>
          <w:fldChar w:fldCharType="end"/>
        </w:r>
      </w:hyperlink>
    </w:p>
    <w:p w:rsidR="004505FC" w:rsidRPr="00A03A46" w:rsidRDefault="004505FC" w:rsidP="004505FC">
      <w:pPr>
        <w:rPr>
          <w:rFonts w:ascii="Segoe UI" w:hAnsi="Segoe UI" w:cs="Segoe UI"/>
        </w:rPr>
      </w:pPr>
      <w:r w:rsidRPr="00A03A46">
        <w:rPr>
          <w:rFonts w:ascii="Segoe UI" w:hAnsi="Segoe UI" w:cs="Segoe UI"/>
        </w:rPr>
        <w:fldChar w:fldCharType="end"/>
      </w:r>
    </w:p>
    <w:p w:rsidR="004505FC" w:rsidRPr="00A03A46" w:rsidRDefault="004505FC">
      <w:pPr>
        <w:rPr>
          <w:rFonts w:ascii="Segoe UI" w:hAnsi="Segoe UI" w:cs="Segoe UI"/>
          <w:color w:val="2E74B5" w:themeColor="accent1" w:themeShade="BF"/>
          <w:sz w:val="28"/>
          <w:szCs w:val="28"/>
        </w:rPr>
      </w:pPr>
      <w:r w:rsidRPr="00A03A46">
        <w:rPr>
          <w:rFonts w:ascii="Segoe UI" w:hAnsi="Segoe UI" w:cs="Segoe UI"/>
          <w:color w:val="2E74B5" w:themeColor="accent1" w:themeShade="BF"/>
          <w:sz w:val="28"/>
          <w:szCs w:val="28"/>
        </w:rPr>
        <w:br w:type="page"/>
      </w:r>
    </w:p>
    <w:p w:rsidR="00011322" w:rsidRPr="00A03A46" w:rsidRDefault="004505FC" w:rsidP="004505FC">
      <w:pPr>
        <w:pStyle w:val="Heading1"/>
        <w:rPr>
          <w:rFonts w:ascii="Segoe UI" w:hAnsi="Segoe UI" w:cs="Segoe UI"/>
        </w:rPr>
      </w:pPr>
      <w:bookmarkStart w:id="1" w:name="_Toc507751356"/>
      <w:r w:rsidRPr="00A03A46">
        <w:rPr>
          <w:rFonts w:ascii="Segoe UI" w:hAnsi="Segoe UI" w:cs="Segoe UI"/>
        </w:rPr>
        <w:lastRenderedPageBreak/>
        <w:t>Growing role of AI in IoT</w:t>
      </w:r>
      <w:bookmarkEnd w:id="1"/>
    </w:p>
    <w:p w:rsidR="00C40A17" w:rsidRPr="00A03A46" w:rsidRDefault="00E30D5F">
      <w:pPr>
        <w:rPr>
          <w:rFonts w:ascii="Segoe UI" w:hAnsi="Segoe UI" w:cs="Segoe UI"/>
        </w:rPr>
      </w:pPr>
      <w:r w:rsidRPr="00A03A46">
        <w:rPr>
          <w:rFonts w:ascii="Segoe UI" w:hAnsi="Segoe UI" w:cs="Segoe UI"/>
        </w:rPr>
        <w:t>Very soon, it will be</w:t>
      </w:r>
      <w:r w:rsidR="00183842" w:rsidRPr="00A03A46">
        <w:rPr>
          <w:rFonts w:ascii="Segoe UI" w:hAnsi="Segoe UI" w:cs="Segoe UI"/>
        </w:rPr>
        <w:t xml:space="preserve"> extremely hard to find an I</w:t>
      </w:r>
      <w:r w:rsidR="00EA3E87" w:rsidRPr="00A03A46">
        <w:rPr>
          <w:rFonts w:ascii="Segoe UI" w:hAnsi="Segoe UI" w:cs="Segoe UI"/>
        </w:rPr>
        <w:t xml:space="preserve">nternet </w:t>
      </w:r>
      <w:r w:rsidR="00183842" w:rsidRPr="00A03A46">
        <w:rPr>
          <w:rFonts w:ascii="Segoe UI" w:hAnsi="Segoe UI" w:cs="Segoe UI"/>
        </w:rPr>
        <w:t>o</w:t>
      </w:r>
      <w:r w:rsidR="00EA3E87" w:rsidRPr="00A03A46">
        <w:rPr>
          <w:rFonts w:ascii="Segoe UI" w:hAnsi="Segoe UI" w:cs="Segoe UI"/>
        </w:rPr>
        <w:t xml:space="preserve">f </w:t>
      </w:r>
      <w:r w:rsidR="00183842" w:rsidRPr="00A03A46">
        <w:rPr>
          <w:rFonts w:ascii="Segoe UI" w:hAnsi="Segoe UI" w:cs="Segoe UI"/>
        </w:rPr>
        <w:t>T</w:t>
      </w:r>
      <w:r w:rsidR="00EA3E87" w:rsidRPr="00A03A46">
        <w:rPr>
          <w:rFonts w:ascii="Segoe UI" w:hAnsi="Segoe UI" w:cs="Segoe UI"/>
        </w:rPr>
        <w:t>hings (IoT)</w:t>
      </w:r>
      <w:r w:rsidR="00183842" w:rsidRPr="00A03A46">
        <w:rPr>
          <w:rFonts w:ascii="Segoe UI" w:hAnsi="Segoe UI" w:cs="Segoe UI"/>
        </w:rPr>
        <w:t xml:space="preserve"> implementation that does not make some use of </w:t>
      </w:r>
      <w:r w:rsidR="00EA3E87" w:rsidRPr="00A03A46">
        <w:rPr>
          <w:rFonts w:ascii="Segoe UI" w:hAnsi="Segoe UI" w:cs="Segoe UI"/>
        </w:rPr>
        <w:t>Artificial Intelligence (</w:t>
      </w:r>
      <w:r w:rsidR="00183842" w:rsidRPr="00A03A46">
        <w:rPr>
          <w:rFonts w:ascii="Segoe UI" w:hAnsi="Segoe UI" w:cs="Segoe UI"/>
        </w:rPr>
        <w:t>AI</w:t>
      </w:r>
      <w:r w:rsidR="00EA3E87" w:rsidRPr="00A03A46">
        <w:rPr>
          <w:rFonts w:ascii="Segoe UI" w:hAnsi="Segoe UI" w:cs="Segoe UI"/>
        </w:rPr>
        <w:t>)</w:t>
      </w:r>
      <w:r w:rsidR="00183842" w:rsidRPr="00A03A46">
        <w:rPr>
          <w:rFonts w:ascii="Segoe UI" w:hAnsi="Segoe UI" w:cs="Segoe UI"/>
        </w:rPr>
        <w:t>.</w:t>
      </w:r>
      <w:r w:rsidR="007A4B22" w:rsidRPr="00A03A46">
        <w:rPr>
          <w:rFonts w:ascii="Segoe UI" w:hAnsi="Segoe UI" w:cs="Segoe UI"/>
        </w:rPr>
        <w:t xml:space="preserve"> A recent study by the</w:t>
      </w:r>
      <w:r w:rsidR="00183842" w:rsidRPr="00A03A46">
        <w:rPr>
          <w:rFonts w:ascii="Segoe UI" w:hAnsi="Segoe UI" w:cs="Segoe UI"/>
        </w:rPr>
        <w:t xml:space="preserve"> </w:t>
      </w:r>
      <w:r w:rsidR="007A4B22" w:rsidRPr="00A03A46">
        <w:rPr>
          <w:rFonts w:ascii="Segoe UI" w:hAnsi="Segoe UI" w:cs="Segoe UI"/>
        </w:rPr>
        <w:t>International Data Corporation (IDC) reveals that by 2019, 100% of all effective IoT efforts</w:t>
      </w:r>
      <w:r w:rsidR="00C40A17" w:rsidRPr="00A03A46">
        <w:rPr>
          <w:rFonts w:ascii="Segoe UI" w:hAnsi="Segoe UI" w:cs="Segoe UI"/>
        </w:rPr>
        <w:t xml:space="preserve"> will be supported by cognitive or</w:t>
      </w:r>
      <w:r w:rsidR="007A4B22" w:rsidRPr="00A03A46">
        <w:rPr>
          <w:rFonts w:ascii="Segoe UI" w:hAnsi="Segoe UI" w:cs="Segoe UI"/>
        </w:rPr>
        <w:t xml:space="preserve"> AI capabilities. The key: </w:t>
      </w:r>
      <w:r w:rsidR="0006711C" w:rsidRPr="00A03A46">
        <w:rPr>
          <w:rFonts w:ascii="Segoe UI" w:hAnsi="Segoe UI" w:cs="Segoe UI"/>
        </w:rPr>
        <w:t>unlocking</w:t>
      </w:r>
      <w:r w:rsidR="007A4B22" w:rsidRPr="00A03A46">
        <w:rPr>
          <w:rFonts w:ascii="Segoe UI" w:hAnsi="Segoe UI" w:cs="Segoe UI"/>
        </w:rPr>
        <w:t xml:space="preserve"> insights </w:t>
      </w:r>
      <w:r w:rsidR="0006711C" w:rsidRPr="00A03A46">
        <w:rPr>
          <w:rFonts w:ascii="Segoe UI" w:hAnsi="Segoe UI" w:cs="Segoe UI"/>
        </w:rPr>
        <w:t xml:space="preserve">hidden </w:t>
      </w:r>
      <w:r w:rsidR="007A4B22" w:rsidRPr="00A03A46">
        <w:rPr>
          <w:rFonts w:ascii="Segoe UI" w:hAnsi="Segoe UI" w:cs="Segoe UI"/>
        </w:rPr>
        <w:t xml:space="preserve">in data. The </w:t>
      </w:r>
      <w:r w:rsidRPr="00A03A46">
        <w:rPr>
          <w:rFonts w:ascii="Segoe UI" w:hAnsi="Segoe UI" w:cs="Segoe UI"/>
        </w:rPr>
        <w:t>huge volume</w:t>
      </w:r>
      <w:r w:rsidR="00C40A17" w:rsidRPr="00A03A46">
        <w:rPr>
          <w:rFonts w:ascii="Segoe UI" w:hAnsi="Segoe UI" w:cs="Segoe UI"/>
        </w:rPr>
        <w:t>s</w:t>
      </w:r>
      <w:r w:rsidR="007A4B22" w:rsidRPr="00A03A46">
        <w:rPr>
          <w:rFonts w:ascii="Segoe UI" w:hAnsi="Segoe UI" w:cs="Segoe UI"/>
        </w:rPr>
        <w:t xml:space="preserve"> of data gushing from </w:t>
      </w:r>
      <w:r w:rsidR="00C40A17" w:rsidRPr="00A03A46">
        <w:rPr>
          <w:rFonts w:ascii="Segoe UI" w:hAnsi="Segoe UI" w:cs="Segoe UI"/>
        </w:rPr>
        <w:t xml:space="preserve">numerous </w:t>
      </w:r>
      <w:r w:rsidR="007A4B22" w:rsidRPr="00A03A46">
        <w:rPr>
          <w:rFonts w:ascii="Segoe UI" w:hAnsi="Segoe UI" w:cs="Segoe UI"/>
        </w:rPr>
        <w:t>IoT devices have limited value without AI technologies that are capable of finding valuable insights in the data.</w:t>
      </w:r>
    </w:p>
    <w:p w:rsidR="00054709" w:rsidRPr="00A03A46" w:rsidRDefault="00304FF2" w:rsidP="00011322">
      <w:pPr>
        <w:ind w:left="720"/>
        <w:rPr>
          <w:rFonts w:ascii="Segoe UI" w:hAnsi="Segoe UI" w:cs="Segoe UI"/>
        </w:rPr>
      </w:pPr>
      <w:r w:rsidRPr="00A03A46">
        <w:rPr>
          <w:rFonts w:ascii="Segoe UI" w:hAnsi="Segoe UI" w:cs="Segoe UI"/>
          <w:b/>
        </w:rPr>
        <w:t>A case in point</w:t>
      </w:r>
      <w:r w:rsidRPr="00A03A46">
        <w:rPr>
          <w:rFonts w:ascii="Segoe UI" w:hAnsi="Segoe UI" w:cs="Segoe UI"/>
        </w:rPr>
        <w:t xml:space="preserve">: </w:t>
      </w:r>
      <w:r w:rsidR="00A64711" w:rsidRPr="00A03A46">
        <w:rPr>
          <w:rFonts w:ascii="Segoe UI" w:hAnsi="Segoe UI" w:cs="Segoe UI"/>
        </w:rPr>
        <w:t>“</w:t>
      </w:r>
      <w:r w:rsidR="00054709" w:rsidRPr="00A03A46">
        <w:rPr>
          <w:rFonts w:ascii="Segoe UI" w:hAnsi="Segoe UI" w:cs="Segoe UI"/>
        </w:rPr>
        <w:t xml:space="preserve">Tesla, the household name in the electric car market, is a pioneer </w:t>
      </w:r>
      <w:r w:rsidR="000D2478" w:rsidRPr="00A03A46">
        <w:rPr>
          <w:rFonts w:ascii="Segoe UI" w:hAnsi="Segoe UI" w:cs="Segoe UI"/>
        </w:rPr>
        <w:t>to use</w:t>
      </w:r>
      <w:r w:rsidR="002F2923" w:rsidRPr="00A03A46">
        <w:rPr>
          <w:rFonts w:ascii="Segoe UI" w:hAnsi="Segoe UI" w:cs="Segoe UI"/>
        </w:rPr>
        <w:t xml:space="preserve"> AI and IoT, and </w:t>
      </w:r>
      <w:r w:rsidR="00054709" w:rsidRPr="00A03A46">
        <w:rPr>
          <w:rFonts w:ascii="Segoe UI" w:hAnsi="Segoe UI" w:cs="Segoe UI"/>
        </w:rPr>
        <w:t>unleash a revolution in the autonomous, self-dr</w:t>
      </w:r>
      <w:r w:rsidR="002F2923" w:rsidRPr="00A03A46">
        <w:rPr>
          <w:rFonts w:ascii="Segoe UI" w:hAnsi="Segoe UI" w:cs="Segoe UI"/>
        </w:rPr>
        <w:t>iving car manufacturing</w:t>
      </w:r>
      <w:r w:rsidR="003975D5" w:rsidRPr="00A03A46">
        <w:rPr>
          <w:rFonts w:ascii="Segoe UI" w:hAnsi="Segoe UI" w:cs="Segoe UI"/>
        </w:rPr>
        <w:t xml:space="preserve"> industry</w:t>
      </w:r>
      <w:r w:rsidR="00054709" w:rsidRPr="00A03A46">
        <w:rPr>
          <w:rFonts w:ascii="Segoe UI" w:hAnsi="Segoe UI" w:cs="Segoe UI"/>
        </w:rPr>
        <w:t xml:space="preserve">. </w:t>
      </w:r>
      <w:r w:rsidRPr="00A03A46">
        <w:rPr>
          <w:rFonts w:ascii="Segoe UI" w:hAnsi="Segoe UI" w:cs="Segoe UI"/>
        </w:rPr>
        <w:t xml:space="preserve">All Tesla vehicles and its drivers have </w:t>
      </w:r>
      <w:r w:rsidR="002F2923" w:rsidRPr="00A03A46">
        <w:rPr>
          <w:rFonts w:ascii="Segoe UI" w:hAnsi="Segoe UI" w:cs="Segoe UI"/>
        </w:rPr>
        <w:t xml:space="preserve">internal or external </w:t>
      </w:r>
      <w:r w:rsidRPr="00A03A46">
        <w:rPr>
          <w:rFonts w:ascii="Segoe UI" w:hAnsi="Segoe UI" w:cs="Segoe UI"/>
        </w:rPr>
        <w:t xml:space="preserve">sensors integrated to their parts, that continuously send data to the cloud. Machine learning feature in the cloud in turn educates their entire fleet of cars, which helps in addressing a wide range of requirements, including any software or hardware repairs on the vehicle, locating spots of hazards, </w:t>
      </w:r>
      <w:r w:rsidR="002F2923" w:rsidRPr="00A03A46">
        <w:rPr>
          <w:rFonts w:ascii="Segoe UI" w:hAnsi="Segoe UI" w:cs="Segoe UI"/>
        </w:rPr>
        <w:t>managing</w:t>
      </w:r>
      <w:r w:rsidRPr="00A03A46">
        <w:rPr>
          <w:rFonts w:ascii="Segoe UI" w:hAnsi="Segoe UI" w:cs="Segoe UI"/>
        </w:rPr>
        <w:t xml:space="preserve"> traffic speed, </w:t>
      </w:r>
      <w:r w:rsidR="005261F0" w:rsidRPr="00A03A46">
        <w:rPr>
          <w:rFonts w:ascii="Segoe UI" w:hAnsi="Segoe UI" w:cs="Segoe UI"/>
        </w:rPr>
        <w:t>receiving alerts from road sensors, forewarning drivers</w:t>
      </w:r>
      <w:r w:rsidRPr="00A03A46">
        <w:rPr>
          <w:rFonts w:ascii="Segoe UI" w:hAnsi="Segoe UI" w:cs="Segoe UI"/>
        </w:rPr>
        <w:t>, and so on. Taking a step forward, Tesla has started to experiment on interacting with the interfaces of other car manufacturers, such as exchanging data through integrated</w:t>
      </w:r>
      <w:r w:rsidR="002F2923" w:rsidRPr="00A03A46">
        <w:rPr>
          <w:rFonts w:ascii="Segoe UI" w:hAnsi="Segoe UI" w:cs="Segoe UI"/>
        </w:rPr>
        <w:t xml:space="preserve"> sensors, and processing the</w:t>
      </w:r>
      <w:r w:rsidRPr="00A03A46">
        <w:rPr>
          <w:rFonts w:ascii="Segoe UI" w:hAnsi="Segoe UI" w:cs="Segoe UI"/>
        </w:rPr>
        <w:t xml:space="preserve"> data using AI systems, </w:t>
      </w:r>
      <w:r w:rsidR="002F2923" w:rsidRPr="00A03A46">
        <w:rPr>
          <w:rFonts w:ascii="Segoe UI" w:hAnsi="Segoe UI" w:cs="Segoe UI"/>
        </w:rPr>
        <w:t>with minimal human effort</w:t>
      </w:r>
      <w:r w:rsidRPr="00A03A46">
        <w:rPr>
          <w:rFonts w:ascii="Segoe UI" w:hAnsi="Segoe UI" w:cs="Segoe UI"/>
        </w:rPr>
        <w:t xml:space="preserve">. In short, Tesla effectively </w:t>
      </w:r>
      <w:r w:rsidR="005261F0" w:rsidRPr="00A03A46">
        <w:rPr>
          <w:rFonts w:ascii="Segoe UI" w:hAnsi="Segoe UI" w:cs="Segoe UI"/>
        </w:rPr>
        <w:t>uses IoT to crowdsource</w:t>
      </w:r>
      <w:r w:rsidRPr="00A03A46">
        <w:rPr>
          <w:rFonts w:ascii="Segoe UI" w:hAnsi="Segoe UI" w:cs="Segoe UI"/>
        </w:rPr>
        <w:t xml:space="preserve"> its data from all of its vehicles </w:t>
      </w:r>
      <w:r w:rsidR="00A64711" w:rsidRPr="00A03A46">
        <w:rPr>
          <w:rFonts w:ascii="Segoe UI" w:hAnsi="Segoe UI" w:cs="Segoe UI"/>
        </w:rPr>
        <w:t xml:space="preserve">and uses AI to train itself”. </w:t>
      </w:r>
    </w:p>
    <w:p w:rsidR="0072630C" w:rsidRPr="00A03A46" w:rsidRDefault="007A4B22" w:rsidP="00F0489C">
      <w:pPr>
        <w:rPr>
          <w:rFonts w:ascii="Segoe UI" w:hAnsi="Segoe UI" w:cs="Segoe UI"/>
        </w:rPr>
      </w:pPr>
      <w:r w:rsidRPr="00A03A46">
        <w:rPr>
          <w:rFonts w:ascii="Segoe UI" w:hAnsi="Segoe UI" w:cs="Segoe UI"/>
        </w:rPr>
        <w:t xml:space="preserve">The call is clear, </w:t>
      </w:r>
      <w:r w:rsidR="00C42752" w:rsidRPr="00A03A46">
        <w:rPr>
          <w:rFonts w:ascii="Segoe UI" w:hAnsi="Segoe UI" w:cs="Segoe UI"/>
        </w:rPr>
        <w:t>“AI is the future of IoT”</w:t>
      </w:r>
      <w:r w:rsidRPr="00A03A46">
        <w:rPr>
          <w:rFonts w:ascii="Segoe UI" w:hAnsi="Segoe UI" w:cs="Segoe UI"/>
        </w:rPr>
        <w:t xml:space="preserve">. </w:t>
      </w:r>
    </w:p>
    <w:p w:rsidR="00E30D5F" w:rsidRPr="00A03A46" w:rsidRDefault="00E30D5F" w:rsidP="004505FC">
      <w:pPr>
        <w:pStyle w:val="Heading1"/>
        <w:rPr>
          <w:rFonts w:ascii="Segoe UI" w:hAnsi="Segoe UI" w:cs="Segoe UI"/>
        </w:rPr>
      </w:pPr>
      <w:bookmarkStart w:id="2" w:name="_Toc507751357"/>
      <w:r w:rsidRPr="00A03A46">
        <w:rPr>
          <w:rFonts w:ascii="Segoe UI" w:hAnsi="Segoe UI" w:cs="Segoe UI"/>
        </w:rPr>
        <w:t>Factors signali</w:t>
      </w:r>
      <w:r w:rsidR="00011322" w:rsidRPr="00A03A46">
        <w:rPr>
          <w:rFonts w:ascii="Segoe UI" w:hAnsi="Segoe UI" w:cs="Segoe UI"/>
        </w:rPr>
        <w:t>ng towards AI- IoT intersection</w:t>
      </w:r>
      <w:bookmarkEnd w:id="2"/>
    </w:p>
    <w:p w:rsidR="00FE7997" w:rsidRPr="00A03A46" w:rsidRDefault="00FE7997">
      <w:pPr>
        <w:rPr>
          <w:rFonts w:ascii="Segoe UI" w:hAnsi="Segoe UI" w:cs="Segoe UI"/>
          <w:b/>
        </w:rPr>
      </w:pPr>
      <w:r w:rsidRPr="00A03A46">
        <w:rPr>
          <w:rFonts w:ascii="Segoe UI" w:hAnsi="Segoe UI" w:cs="Segoe UI"/>
          <w:b/>
          <w:noProof/>
        </w:rPr>
        <w:drawing>
          <wp:inline distT="0" distB="0" distL="0" distR="0">
            <wp:extent cx="5486400" cy="3200400"/>
            <wp:effectExtent l="0" t="0" r="0" b="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6" r:lo="rId7" r:qs="rId8" r:cs="rId9"/>
              </a:graphicData>
            </a:graphic>
          </wp:inline>
        </w:drawing>
      </w:r>
    </w:p>
    <w:p w:rsidR="002F4AC1" w:rsidRPr="00A03A46" w:rsidRDefault="002F4AC1" w:rsidP="002F4AC1">
      <w:pPr>
        <w:rPr>
          <w:rFonts w:ascii="Segoe UI" w:hAnsi="Segoe UI" w:cs="Segoe UI"/>
        </w:rPr>
      </w:pPr>
      <w:r w:rsidRPr="00A03A46">
        <w:rPr>
          <w:rFonts w:ascii="Segoe UI" w:hAnsi="Segoe UI" w:cs="Segoe UI"/>
        </w:rPr>
        <w:lastRenderedPageBreak/>
        <w:t xml:space="preserve">Integrating AI has become a pre-requisite for success in today’s IoT-based digital ecosystems. AI will rewrite the strategies of virtually every industry, as it helps in building ‘smart or cognitive systems’ that require little or no human intervention to take informed decisions. </w:t>
      </w:r>
    </w:p>
    <w:p w:rsidR="00685045" w:rsidRPr="00A03A46" w:rsidRDefault="00685045" w:rsidP="00685045">
      <w:pPr>
        <w:rPr>
          <w:rFonts w:ascii="Segoe UI" w:hAnsi="Segoe UI" w:cs="Segoe UI"/>
        </w:rPr>
      </w:pPr>
    </w:p>
    <w:p w:rsidR="007A4B22" w:rsidRPr="00A03A46" w:rsidRDefault="00460995" w:rsidP="004505FC">
      <w:pPr>
        <w:pStyle w:val="Heading1"/>
        <w:rPr>
          <w:rFonts w:ascii="Segoe UI" w:hAnsi="Segoe UI" w:cs="Segoe UI"/>
        </w:rPr>
      </w:pPr>
      <w:bookmarkStart w:id="3" w:name="_Toc507751358"/>
      <w:r w:rsidRPr="00A03A46">
        <w:rPr>
          <w:rFonts w:ascii="Segoe UI" w:hAnsi="Segoe UI" w:cs="Segoe UI"/>
        </w:rPr>
        <w:t>How AI helps in</w:t>
      </w:r>
      <w:r w:rsidR="00E30D5F" w:rsidRPr="00A03A46">
        <w:rPr>
          <w:rFonts w:ascii="Segoe UI" w:hAnsi="Segoe UI" w:cs="Segoe UI"/>
        </w:rPr>
        <w:t xml:space="preserve"> boosting IoT initiatives?</w:t>
      </w:r>
      <w:bookmarkEnd w:id="3"/>
    </w:p>
    <w:p w:rsidR="006A7768" w:rsidRPr="00A03A46" w:rsidRDefault="00636185">
      <w:pPr>
        <w:rPr>
          <w:rFonts w:ascii="Segoe UI" w:hAnsi="Segoe UI" w:cs="Segoe UI"/>
        </w:rPr>
      </w:pPr>
      <w:r w:rsidRPr="00A03A46">
        <w:rPr>
          <w:rFonts w:ascii="Segoe UI" w:hAnsi="Segoe UI" w:cs="Segoe UI"/>
        </w:rPr>
        <w:t>The past two years</w:t>
      </w:r>
      <w:r w:rsidR="00E411C7" w:rsidRPr="00A03A46">
        <w:rPr>
          <w:rFonts w:ascii="Segoe UI" w:hAnsi="Segoe UI" w:cs="Segoe UI"/>
        </w:rPr>
        <w:t xml:space="preserve"> witnessed companies acquiring a plenty of firms that work at the intersection of AI and IoT. </w:t>
      </w:r>
      <w:r w:rsidR="00E42EBE" w:rsidRPr="00A03A46">
        <w:rPr>
          <w:rFonts w:ascii="Segoe UI" w:hAnsi="Segoe UI" w:cs="Segoe UI"/>
        </w:rPr>
        <w:t>M</w:t>
      </w:r>
      <w:r w:rsidR="0006711C" w:rsidRPr="00A03A46">
        <w:rPr>
          <w:rFonts w:ascii="Segoe UI" w:hAnsi="Segoe UI" w:cs="Segoe UI"/>
        </w:rPr>
        <w:t>any</w:t>
      </w:r>
      <w:r w:rsidRPr="00A03A46">
        <w:rPr>
          <w:rFonts w:ascii="Segoe UI" w:hAnsi="Segoe UI" w:cs="Segoe UI"/>
        </w:rPr>
        <w:t xml:space="preserve"> of t</w:t>
      </w:r>
      <w:r w:rsidR="00E411C7" w:rsidRPr="00A03A46">
        <w:rPr>
          <w:rFonts w:ascii="Segoe UI" w:hAnsi="Segoe UI" w:cs="Segoe UI"/>
        </w:rPr>
        <w:t>he leading IoT platform vendors</w:t>
      </w:r>
      <w:r w:rsidR="007D038C" w:rsidRPr="00A03A46">
        <w:rPr>
          <w:rFonts w:ascii="Segoe UI" w:hAnsi="Segoe UI" w:cs="Segoe UI"/>
        </w:rPr>
        <w:t xml:space="preserve"> (such as Amazon, IBM, Oracle, Microsoft etc.)</w:t>
      </w:r>
      <w:r w:rsidR="00E411C7" w:rsidRPr="00A03A46">
        <w:rPr>
          <w:rFonts w:ascii="Segoe UI" w:hAnsi="Segoe UI" w:cs="Segoe UI"/>
        </w:rPr>
        <w:t xml:space="preserve"> started offering integrated AI capabilities such as machine learning-based analytics. </w:t>
      </w:r>
      <w:r w:rsidR="0006711C" w:rsidRPr="00A03A46">
        <w:rPr>
          <w:rFonts w:ascii="Segoe UI" w:hAnsi="Segoe UI" w:cs="Segoe UI"/>
        </w:rPr>
        <w:t xml:space="preserve">The principal reason behind AI holding the reins in enterprises is its </w:t>
      </w:r>
      <w:r w:rsidR="0006711C" w:rsidRPr="00A03A46">
        <w:rPr>
          <w:rFonts w:ascii="Segoe UI" w:hAnsi="Segoe UI" w:cs="Segoe UI"/>
          <w:b/>
          <w:i/>
        </w:rPr>
        <w:t>ability to c</w:t>
      </w:r>
      <w:r w:rsidR="007D038C" w:rsidRPr="00A03A46">
        <w:rPr>
          <w:rFonts w:ascii="Segoe UI" w:hAnsi="Segoe UI" w:cs="Segoe UI"/>
          <w:b/>
          <w:i/>
        </w:rPr>
        <w:t>hurn insights quickly</w:t>
      </w:r>
      <w:r w:rsidR="007D038C" w:rsidRPr="00A03A46">
        <w:rPr>
          <w:rFonts w:ascii="Segoe UI" w:hAnsi="Segoe UI" w:cs="Segoe UI"/>
        </w:rPr>
        <w:t xml:space="preserve"> from bulk </w:t>
      </w:r>
      <w:r w:rsidR="0006711C" w:rsidRPr="00A03A46">
        <w:rPr>
          <w:rFonts w:ascii="Segoe UI" w:hAnsi="Segoe UI" w:cs="Segoe UI"/>
        </w:rPr>
        <w:t xml:space="preserve">quantities of data. </w:t>
      </w:r>
      <w:r w:rsidR="006A7768" w:rsidRPr="00A03A46">
        <w:rPr>
          <w:rFonts w:ascii="Segoe UI" w:hAnsi="Segoe UI" w:cs="Segoe UI"/>
        </w:rPr>
        <w:t>Besides insights generation</w:t>
      </w:r>
      <w:r w:rsidR="00820B15" w:rsidRPr="00A03A46">
        <w:rPr>
          <w:rFonts w:ascii="Segoe UI" w:hAnsi="Segoe UI" w:cs="Segoe UI"/>
        </w:rPr>
        <w:t xml:space="preserve">, the powerful combination of AI and IoT enables companies to </w:t>
      </w:r>
      <w:r w:rsidR="006A7768" w:rsidRPr="00A03A46">
        <w:rPr>
          <w:rFonts w:ascii="Segoe UI" w:hAnsi="Segoe UI" w:cs="Segoe UI"/>
        </w:rPr>
        <w:t xml:space="preserve">avoid unplanned downtime, increase operational efficiency, enable new products and services, and </w:t>
      </w:r>
      <w:r w:rsidR="00E42EBE" w:rsidRPr="00A03A46">
        <w:rPr>
          <w:rFonts w:ascii="Segoe UI" w:hAnsi="Segoe UI" w:cs="Segoe UI"/>
        </w:rPr>
        <w:t xml:space="preserve">improve </w:t>
      </w:r>
      <w:r w:rsidR="006A7768" w:rsidRPr="00A03A46">
        <w:rPr>
          <w:rFonts w:ascii="Segoe UI" w:hAnsi="Segoe UI" w:cs="Segoe UI"/>
        </w:rPr>
        <w:t xml:space="preserve">risk management </w:t>
      </w:r>
      <w:r w:rsidR="00E42EBE" w:rsidRPr="00A03A46">
        <w:rPr>
          <w:rFonts w:ascii="Segoe UI" w:hAnsi="Segoe UI" w:cs="Segoe UI"/>
        </w:rPr>
        <w:t>capacity</w:t>
      </w:r>
      <w:r w:rsidR="006A7768" w:rsidRPr="00A03A46">
        <w:rPr>
          <w:rFonts w:ascii="Segoe UI" w:hAnsi="Segoe UI" w:cs="Segoe UI"/>
        </w:rPr>
        <w:t>.</w:t>
      </w:r>
    </w:p>
    <w:p w:rsidR="00E42EBE" w:rsidRPr="00A03A46" w:rsidRDefault="006A7768">
      <w:pPr>
        <w:rPr>
          <w:rFonts w:ascii="Segoe UI" w:hAnsi="Segoe UI" w:cs="Segoe UI"/>
        </w:rPr>
      </w:pPr>
      <w:r w:rsidRPr="00A03A46">
        <w:rPr>
          <w:rFonts w:ascii="Segoe UI" w:hAnsi="Segoe UI" w:cs="Segoe UI"/>
        </w:rPr>
        <w:t xml:space="preserve">Cognitive computing techniques such as face </w:t>
      </w:r>
      <w:r w:rsidR="0046108A" w:rsidRPr="00A03A46">
        <w:rPr>
          <w:rFonts w:ascii="Segoe UI" w:hAnsi="Segoe UI" w:cs="Segoe UI"/>
        </w:rPr>
        <w:t xml:space="preserve">detection and </w:t>
      </w:r>
      <w:r w:rsidRPr="00A03A46">
        <w:rPr>
          <w:rFonts w:ascii="Segoe UI" w:hAnsi="Segoe UI" w:cs="Segoe UI"/>
        </w:rPr>
        <w:t xml:space="preserve">recognition, natural language processing, </w:t>
      </w:r>
      <w:r w:rsidR="0046108A" w:rsidRPr="00A03A46">
        <w:rPr>
          <w:rFonts w:ascii="Segoe UI" w:hAnsi="Segoe UI" w:cs="Segoe UI"/>
        </w:rPr>
        <w:t xml:space="preserve">and character recognition </w:t>
      </w:r>
      <w:r w:rsidR="00FE3B23" w:rsidRPr="00A03A46">
        <w:rPr>
          <w:rFonts w:ascii="Segoe UI" w:hAnsi="Segoe UI" w:cs="Segoe UI"/>
        </w:rPr>
        <w:t xml:space="preserve">technology </w:t>
      </w:r>
      <w:r w:rsidR="0046108A" w:rsidRPr="00A03A46">
        <w:rPr>
          <w:rFonts w:ascii="Segoe UI" w:hAnsi="Segoe UI" w:cs="Segoe UI"/>
        </w:rPr>
        <w:t>transform the way organizations derive value out of data.</w:t>
      </w:r>
      <w:r w:rsidR="00E42EBE" w:rsidRPr="00A03A46">
        <w:rPr>
          <w:rFonts w:ascii="Segoe UI" w:hAnsi="Segoe UI" w:cs="Segoe UI"/>
        </w:rPr>
        <w:t xml:space="preserve"> </w:t>
      </w:r>
      <w:r w:rsidR="00FE3B23" w:rsidRPr="00A03A46">
        <w:rPr>
          <w:rFonts w:ascii="Segoe UI" w:hAnsi="Segoe UI" w:cs="Segoe UI"/>
        </w:rPr>
        <w:t xml:space="preserve">While IoT accelerates and sustains the growth of data in enormous quantities, the application of AI makes the data </w:t>
      </w:r>
      <w:r w:rsidR="00F52E20" w:rsidRPr="00A03A46">
        <w:rPr>
          <w:rFonts w:ascii="Segoe UI" w:hAnsi="Segoe UI" w:cs="Segoe UI"/>
        </w:rPr>
        <w:t xml:space="preserve">more </w:t>
      </w:r>
      <w:r w:rsidR="00FE3B23" w:rsidRPr="00A03A46">
        <w:rPr>
          <w:rFonts w:ascii="Segoe UI" w:hAnsi="Segoe UI" w:cs="Segoe UI"/>
        </w:rPr>
        <w:t xml:space="preserve">actionable. In other words, the convergence of AI and IoT augments “connected intelligence”.  </w:t>
      </w:r>
    </w:p>
    <w:p w:rsidR="00F52E20" w:rsidRPr="00A03A46" w:rsidRDefault="00F52E20">
      <w:pPr>
        <w:rPr>
          <w:rFonts w:ascii="Segoe UI" w:hAnsi="Segoe UI" w:cs="Segoe UI"/>
        </w:rPr>
      </w:pPr>
    </w:p>
    <w:tbl>
      <w:tblPr>
        <w:tblStyle w:val="GridTable7Colorful-Accent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99"/>
        <w:gridCol w:w="4024"/>
        <w:gridCol w:w="3627"/>
      </w:tblGrid>
      <w:tr w:rsidR="008E42DD" w:rsidRPr="00A03A46" w:rsidTr="0097130E">
        <w:trPr>
          <w:cnfStyle w:val="100000000000" w:firstRow="1" w:lastRow="0" w:firstColumn="0" w:lastColumn="0" w:oddVBand="0" w:evenVBand="0" w:oddHBand="0" w:evenHBand="0" w:firstRowFirstColumn="0" w:firstRowLastColumn="0" w:lastRowFirstColumn="0" w:lastRowLastColumn="0"/>
          <w:trHeight w:val="656"/>
        </w:trPr>
        <w:tc>
          <w:tcPr>
            <w:cnfStyle w:val="001000000100" w:firstRow="0" w:lastRow="0" w:firstColumn="1" w:lastColumn="0" w:oddVBand="0" w:evenVBand="0" w:oddHBand="0" w:evenHBand="0" w:firstRowFirstColumn="1" w:firstRowLastColumn="0" w:lastRowFirstColumn="0" w:lastRowLastColumn="0"/>
            <w:tcW w:w="1345" w:type="dxa"/>
            <w:vMerge w:val="restart"/>
            <w:tcBorders>
              <w:top w:val="none" w:sz="0" w:space="0" w:color="auto"/>
              <w:left w:val="none" w:sz="0" w:space="0" w:color="auto"/>
              <w:bottom w:val="none" w:sz="0" w:space="0" w:color="auto"/>
              <w:right w:val="none" w:sz="0" w:space="0" w:color="auto"/>
            </w:tcBorders>
            <w:vAlign w:val="center"/>
          </w:tcPr>
          <w:p w:rsidR="00E9721E" w:rsidRPr="00A03A46" w:rsidRDefault="00685045" w:rsidP="0059355F">
            <w:pPr>
              <w:jc w:val="center"/>
              <w:rPr>
                <w:rFonts w:ascii="Segoe UI" w:hAnsi="Segoe UI" w:cs="Segoe UI"/>
                <w:sz w:val="28"/>
                <w:szCs w:val="28"/>
              </w:rPr>
            </w:pPr>
            <w:r w:rsidRPr="00A03A46">
              <w:rPr>
                <w:rFonts w:ascii="Segoe UI" w:hAnsi="Segoe UI" w:cs="Segoe UI"/>
                <w:sz w:val="28"/>
                <w:szCs w:val="28"/>
              </w:rPr>
              <w:t>AI influencing</w:t>
            </w:r>
            <w:r w:rsidR="00E9721E" w:rsidRPr="00A03A46">
              <w:rPr>
                <w:rFonts w:ascii="Segoe UI" w:hAnsi="Segoe UI" w:cs="Segoe UI"/>
                <w:sz w:val="28"/>
                <w:szCs w:val="28"/>
              </w:rPr>
              <w:t xml:space="preserve"> IoT in two ways</w:t>
            </w:r>
          </w:p>
        </w:tc>
        <w:tc>
          <w:tcPr>
            <w:tcW w:w="4140" w:type="dxa"/>
            <w:tcBorders>
              <w:top w:val="none" w:sz="0" w:space="0" w:color="auto"/>
              <w:left w:val="none" w:sz="0" w:space="0" w:color="auto"/>
              <w:right w:val="none" w:sz="0" w:space="0" w:color="auto"/>
            </w:tcBorders>
          </w:tcPr>
          <w:p w:rsidR="00E9721E" w:rsidRPr="00A03A46" w:rsidRDefault="00E9721E" w:rsidP="00E9721E">
            <w:pPr>
              <w:pStyle w:val="ListParagraph"/>
              <w:numPr>
                <w:ilvl w:val="0"/>
                <w:numId w:val="6"/>
              </w:numPr>
              <w:cnfStyle w:val="100000000000" w:firstRow="1" w:lastRow="0" w:firstColumn="0" w:lastColumn="0" w:oddVBand="0" w:evenVBand="0" w:oddHBand="0" w:evenHBand="0" w:firstRowFirstColumn="0" w:firstRowLastColumn="0" w:lastRowFirstColumn="0" w:lastRowLastColumn="0"/>
              <w:rPr>
                <w:rFonts w:ascii="Segoe UI" w:hAnsi="Segoe UI" w:cs="Segoe UI"/>
              </w:rPr>
            </w:pPr>
            <w:r w:rsidRPr="00A03A46">
              <w:rPr>
                <w:rFonts w:ascii="Segoe UI" w:hAnsi="Segoe UI" w:cs="Segoe UI"/>
              </w:rPr>
              <w:t>Enabling real-time responses</w:t>
            </w:r>
          </w:p>
        </w:tc>
        <w:tc>
          <w:tcPr>
            <w:tcW w:w="3715" w:type="dxa"/>
            <w:tcBorders>
              <w:top w:val="none" w:sz="0" w:space="0" w:color="auto"/>
              <w:left w:val="none" w:sz="0" w:space="0" w:color="auto"/>
              <w:right w:val="none" w:sz="0" w:space="0" w:color="auto"/>
            </w:tcBorders>
          </w:tcPr>
          <w:p w:rsidR="00E9721E" w:rsidRPr="00A03A46" w:rsidRDefault="00E9721E" w:rsidP="00E9721E">
            <w:pPr>
              <w:pStyle w:val="ListParagraph"/>
              <w:numPr>
                <w:ilvl w:val="0"/>
                <w:numId w:val="6"/>
              </w:numPr>
              <w:cnfStyle w:val="100000000000" w:firstRow="1" w:lastRow="0" w:firstColumn="0" w:lastColumn="0" w:oddVBand="0" w:evenVBand="0" w:oddHBand="0" w:evenHBand="0" w:firstRowFirstColumn="0" w:firstRowLastColumn="0" w:lastRowFirstColumn="0" w:lastRowLastColumn="0"/>
              <w:rPr>
                <w:rFonts w:ascii="Segoe UI" w:hAnsi="Segoe UI" w:cs="Segoe UI"/>
              </w:rPr>
            </w:pPr>
            <w:r w:rsidRPr="00A03A46">
              <w:rPr>
                <w:rFonts w:ascii="Segoe UI" w:hAnsi="Segoe UI" w:cs="Segoe UI"/>
              </w:rPr>
              <w:t>Post-event processing support</w:t>
            </w:r>
          </w:p>
        </w:tc>
      </w:tr>
      <w:tr w:rsidR="008E42DD" w:rsidRPr="00A03A46" w:rsidTr="0097130E">
        <w:trPr>
          <w:cnfStyle w:val="000000100000" w:firstRow="0" w:lastRow="0" w:firstColumn="0" w:lastColumn="0" w:oddVBand="0" w:evenVBand="0" w:oddHBand="1" w:evenHBand="0" w:firstRowFirstColumn="0" w:firstRowLastColumn="0" w:lastRowFirstColumn="0" w:lastRowLastColumn="0"/>
          <w:trHeight w:val="620"/>
        </w:trPr>
        <w:tc>
          <w:tcPr>
            <w:cnfStyle w:val="001000000000" w:firstRow="0" w:lastRow="0" w:firstColumn="1" w:lastColumn="0" w:oddVBand="0" w:evenVBand="0" w:oddHBand="0" w:evenHBand="0" w:firstRowFirstColumn="0" w:firstRowLastColumn="0" w:lastRowFirstColumn="0" w:lastRowLastColumn="0"/>
            <w:tcW w:w="1345" w:type="dxa"/>
            <w:vMerge/>
            <w:tcBorders>
              <w:top w:val="none" w:sz="0" w:space="0" w:color="auto"/>
              <w:left w:val="none" w:sz="0" w:space="0" w:color="auto"/>
              <w:bottom w:val="none" w:sz="0" w:space="0" w:color="auto"/>
            </w:tcBorders>
          </w:tcPr>
          <w:p w:rsidR="00E9721E" w:rsidRPr="00A03A46" w:rsidRDefault="00E9721E">
            <w:pPr>
              <w:rPr>
                <w:rFonts w:ascii="Segoe UI" w:hAnsi="Segoe UI" w:cs="Segoe UI"/>
              </w:rPr>
            </w:pPr>
          </w:p>
        </w:tc>
        <w:tc>
          <w:tcPr>
            <w:tcW w:w="4140" w:type="dxa"/>
          </w:tcPr>
          <w:p w:rsidR="00E9721E" w:rsidRPr="00A03A46" w:rsidRDefault="00E9721E" w:rsidP="00346E28">
            <w:pPr>
              <w:cnfStyle w:val="000000100000" w:firstRow="0" w:lastRow="0" w:firstColumn="0" w:lastColumn="0" w:oddVBand="0" w:evenVBand="0" w:oddHBand="1" w:evenHBand="0" w:firstRowFirstColumn="0" w:firstRowLastColumn="0" w:lastRowFirstColumn="0" w:lastRowLastColumn="0"/>
              <w:rPr>
                <w:rFonts w:ascii="Segoe UI" w:hAnsi="Segoe UI" w:cs="Segoe UI"/>
              </w:rPr>
            </w:pPr>
            <w:r w:rsidRPr="00A03A46">
              <w:rPr>
                <w:rFonts w:ascii="Segoe UI" w:hAnsi="Segoe UI" w:cs="Segoe UI"/>
              </w:rPr>
              <w:t>Imagine a face recognition and analytics software deployed on an embedded robotic platform. The data collected by the image sensors on that robot are used to recognize who is in the image, where they are located within the image, or to define unique attributes of specific people in the image.</w:t>
            </w:r>
          </w:p>
        </w:tc>
        <w:tc>
          <w:tcPr>
            <w:tcW w:w="3715" w:type="dxa"/>
          </w:tcPr>
          <w:p w:rsidR="00E9721E" w:rsidRPr="00A03A46" w:rsidRDefault="00E9721E">
            <w:pPr>
              <w:cnfStyle w:val="000000100000" w:firstRow="0" w:lastRow="0" w:firstColumn="0" w:lastColumn="0" w:oddVBand="0" w:evenVBand="0" w:oddHBand="1" w:evenHBand="0" w:firstRowFirstColumn="0" w:firstRowLastColumn="0" w:lastRowFirstColumn="0" w:lastRowLastColumn="0"/>
              <w:rPr>
                <w:rFonts w:ascii="Segoe UI" w:hAnsi="Segoe UI" w:cs="Segoe UI"/>
              </w:rPr>
            </w:pPr>
            <w:r w:rsidRPr="00A03A46">
              <w:rPr>
                <w:rFonts w:ascii="Segoe UI" w:hAnsi="Segoe UI" w:cs="Segoe UI"/>
              </w:rPr>
              <w:t>The analytics derived from remote video cameras that read characters on license plates or analyze faces can be used for understanding patterns over time, and decide the course of future action.</w:t>
            </w:r>
          </w:p>
        </w:tc>
      </w:tr>
    </w:tbl>
    <w:p w:rsidR="0059355F" w:rsidRPr="00A03A46" w:rsidRDefault="0059355F" w:rsidP="000578C8">
      <w:pPr>
        <w:rPr>
          <w:rFonts w:ascii="Segoe UI" w:hAnsi="Segoe UI" w:cs="Segoe UI"/>
        </w:rPr>
      </w:pPr>
    </w:p>
    <w:p w:rsidR="00D76508" w:rsidRPr="00A03A46" w:rsidRDefault="009E1E66" w:rsidP="000578C8">
      <w:pPr>
        <w:rPr>
          <w:rFonts w:ascii="Segoe UI" w:hAnsi="Segoe UI" w:cs="Segoe UI"/>
        </w:rPr>
      </w:pPr>
      <w:r w:rsidRPr="00A03A46">
        <w:rPr>
          <w:rFonts w:ascii="Segoe UI" w:hAnsi="Segoe UI" w:cs="Segoe UI"/>
        </w:rPr>
        <w:t>The fusion of IoT and AI is empowering B2B firms to improve their value proposition</w:t>
      </w:r>
      <w:r w:rsidR="00A24F09" w:rsidRPr="00A03A46">
        <w:rPr>
          <w:rFonts w:ascii="Segoe UI" w:hAnsi="Segoe UI" w:cs="Segoe UI"/>
        </w:rPr>
        <w:t xml:space="preserve">. The intersection enables enterprises to create </w:t>
      </w:r>
      <w:r w:rsidRPr="00A03A46">
        <w:rPr>
          <w:rFonts w:ascii="Segoe UI" w:hAnsi="Segoe UI" w:cs="Segoe UI"/>
        </w:rPr>
        <w:t xml:space="preserve">more adaptive learning systems, since other technologies offer only minimal support to this type of advanced (cognitive) analytics. </w:t>
      </w:r>
    </w:p>
    <w:p w:rsidR="00685045" w:rsidRPr="00A03A46" w:rsidRDefault="00685045" w:rsidP="000578C8">
      <w:pPr>
        <w:rPr>
          <w:rFonts w:ascii="Segoe UI" w:hAnsi="Segoe UI" w:cs="Segoe UI"/>
        </w:rPr>
      </w:pPr>
    </w:p>
    <w:p w:rsidR="00FC6630" w:rsidRPr="00A03A46" w:rsidRDefault="00D76508" w:rsidP="000578C8">
      <w:pPr>
        <w:rPr>
          <w:rFonts w:ascii="Segoe UI" w:hAnsi="Segoe UI" w:cs="Segoe UI"/>
          <w:b/>
          <w:i/>
          <w:sz w:val="28"/>
          <w:szCs w:val="28"/>
        </w:rPr>
      </w:pPr>
      <w:r w:rsidRPr="00A03A46">
        <w:rPr>
          <w:rFonts w:ascii="Segoe UI" w:hAnsi="Segoe UI" w:cs="Segoe UI"/>
          <w:b/>
          <w:i/>
          <w:sz w:val="28"/>
          <w:szCs w:val="28"/>
        </w:rPr>
        <w:lastRenderedPageBreak/>
        <w:t>“</w:t>
      </w:r>
      <w:r w:rsidR="009E1E66" w:rsidRPr="00A03A46">
        <w:rPr>
          <w:rFonts w:ascii="Segoe UI" w:hAnsi="Segoe UI" w:cs="Segoe UI"/>
          <w:b/>
          <w:i/>
          <w:sz w:val="28"/>
          <w:szCs w:val="28"/>
        </w:rPr>
        <w:t>From th</w:t>
      </w:r>
      <w:r w:rsidR="00685045" w:rsidRPr="00A03A46">
        <w:rPr>
          <w:rFonts w:ascii="Segoe UI" w:hAnsi="Segoe UI" w:cs="Segoe UI"/>
          <w:b/>
          <w:i/>
          <w:sz w:val="28"/>
          <w:szCs w:val="28"/>
        </w:rPr>
        <w:t>e</w:t>
      </w:r>
      <w:r w:rsidR="009E1E66" w:rsidRPr="00A03A46">
        <w:rPr>
          <w:rFonts w:ascii="Segoe UI" w:hAnsi="Segoe UI" w:cs="Segoe UI"/>
          <w:b/>
          <w:i/>
          <w:sz w:val="28"/>
          <w:szCs w:val="28"/>
        </w:rPr>
        <w:t xml:space="preserve"> conventional</w:t>
      </w:r>
      <w:r w:rsidRPr="00A03A46">
        <w:rPr>
          <w:rFonts w:ascii="Segoe UI" w:hAnsi="Segoe UI" w:cs="Segoe UI"/>
          <w:b/>
          <w:i/>
          <w:sz w:val="28"/>
          <w:szCs w:val="28"/>
        </w:rPr>
        <w:t>,</w:t>
      </w:r>
      <w:r w:rsidR="009E1E66" w:rsidRPr="00A03A46">
        <w:rPr>
          <w:rFonts w:ascii="Segoe UI" w:hAnsi="Segoe UI" w:cs="Segoe UI"/>
          <w:b/>
          <w:i/>
          <w:sz w:val="28"/>
          <w:szCs w:val="28"/>
        </w:rPr>
        <w:t xml:space="preserve"> time-based maintenance model to the futuristic prescriptive and autonomous model</w:t>
      </w:r>
      <w:r w:rsidR="00ED7626" w:rsidRPr="00A03A46">
        <w:rPr>
          <w:rFonts w:ascii="Segoe UI" w:hAnsi="Segoe UI" w:cs="Segoe UI"/>
          <w:b/>
          <w:i/>
          <w:sz w:val="28"/>
          <w:szCs w:val="28"/>
        </w:rPr>
        <w:t>s</w:t>
      </w:r>
      <w:r w:rsidR="009E1E66" w:rsidRPr="00A03A46">
        <w:rPr>
          <w:rFonts w:ascii="Segoe UI" w:hAnsi="Segoe UI" w:cs="Segoe UI"/>
          <w:b/>
          <w:i/>
          <w:sz w:val="28"/>
          <w:szCs w:val="28"/>
        </w:rPr>
        <w:t xml:space="preserve"> of </w:t>
      </w:r>
      <w:r w:rsidR="0016377F" w:rsidRPr="00A03A46">
        <w:rPr>
          <w:rFonts w:ascii="Segoe UI" w:hAnsi="Segoe UI" w:cs="Segoe UI"/>
          <w:b/>
          <w:i/>
          <w:sz w:val="28"/>
          <w:szCs w:val="28"/>
        </w:rPr>
        <w:t>insights generation, AI is reinventing IoT</w:t>
      </w:r>
      <w:r w:rsidRPr="00A03A46">
        <w:rPr>
          <w:rFonts w:ascii="Segoe UI" w:hAnsi="Segoe UI" w:cs="Segoe UI"/>
          <w:b/>
          <w:i/>
          <w:sz w:val="28"/>
          <w:szCs w:val="28"/>
        </w:rPr>
        <w:t>”</w:t>
      </w:r>
      <w:r w:rsidR="0016377F" w:rsidRPr="00A03A46">
        <w:rPr>
          <w:rFonts w:ascii="Segoe UI" w:hAnsi="Segoe UI" w:cs="Segoe UI"/>
          <w:b/>
          <w:i/>
          <w:sz w:val="28"/>
          <w:szCs w:val="28"/>
        </w:rPr>
        <w:t xml:space="preserve">. </w:t>
      </w:r>
    </w:p>
    <w:p w:rsidR="009E1E66" w:rsidRPr="00A03A46" w:rsidRDefault="009E1E66" w:rsidP="004505FC">
      <w:pPr>
        <w:pStyle w:val="Heading1"/>
        <w:rPr>
          <w:rFonts w:ascii="Segoe UI" w:hAnsi="Segoe UI" w:cs="Segoe UI"/>
        </w:rPr>
      </w:pPr>
      <w:bookmarkStart w:id="4" w:name="_Toc507751359"/>
      <w:r w:rsidRPr="00A03A46">
        <w:rPr>
          <w:rFonts w:ascii="Segoe UI" w:hAnsi="Segoe UI" w:cs="Segoe UI"/>
        </w:rPr>
        <w:t>Transforming the realm of analytics with AI-enabled IoT</w:t>
      </w:r>
      <w:bookmarkEnd w:id="4"/>
    </w:p>
    <w:p w:rsidR="00FC6630" w:rsidRPr="00A03A46" w:rsidRDefault="00FB21CF" w:rsidP="000578C8">
      <w:pPr>
        <w:rPr>
          <w:rFonts w:ascii="Segoe UI" w:hAnsi="Segoe UI" w:cs="Segoe UI"/>
        </w:rPr>
      </w:pPr>
      <w:r w:rsidRPr="00A03A46">
        <w:rPr>
          <w:rFonts w:ascii="Segoe UI" w:hAnsi="Segoe UI" w:cs="Segoe UI"/>
          <w:noProof/>
        </w:rPr>
        <w:drawing>
          <wp:inline distT="0" distB="0" distL="0" distR="0">
            <wp:extent cx="5886450" cy="3895725"/>
            <wp:effectExtent l="0" t="0" r="19050" b="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rsidR="004D184A" w:rsidRPr="00A03A46" w:rsidRDefault="004D184A">
      <w:pPr>
        <w:rPr>
          <w:rFonts w:ascii="Segoe UI" w:hAnsi="Segoe UI" w:cs="Segoe UI"/>
        </w:rPr>
      </w:pPr>
    </w:p>
    <w:p w:rsidR="00E42EBE" w:rsidRDefault="000F3890" w:rsidP="004505FC">
      <w:pPr>
        <w:pStyle w:val="Heading1"/>
        <w:rPr>
          <w:rFonts w:ascii="Segoe UI" w:hAnsi="Segoe UI" w:cs="Segoe UI"/>
        </w:rPr>
      </w:pPr>
      <w:bookmarkStart w:id="5" w:name="_Toc507751360"/>
      <w:r w:rsidRPr="00A03A46">
        <w:rPr>
          <w:rFonts w:ascii="Segoe UI" w:hAnsi="Segoe UI" w:cs="Segoe UI"/>
        </w:rPr>
        <w:t xml:space="preserve">Businesses </w:t>
      </w:r>
      <w:r w:rsidR="00D9088E" w:rsidRPr="00A03A46">
        <w:rPr>
          <w:rFonts w:ascii="Segoe UI" w:hAnsi="Segoe UI" w:cs="Segoe UI"/>
        </w:rPr>
        <w:t xml:space="preserve">are </w:t>
      </w:r>
      <w:r w:rsidRPr="00A03A46">
        <w:rPr>
          <w:rFonts w:ascii="Segoe UI" w:hAnsi="Segoe UI" w:cs="Segoe UI"/>
        </w:rPr>
        <w:t>capitalizing</w:t>
      </w:r>
      <w:r w:rsidR="00794728" w:rsidRPr="00A03A46">
        <w:rPr>
          <w:rFonts w:ascii="Segoe UI" w:hAnsi="Segoe UI" w:cs="Segoe UI"/>
        </w:rPr>
        <w:t xml:space="preserve"> on AI-IoT Convergence</w:t>
      </w:r>
      <w:bookmarkEnd w:id="5"/>
    </w:p>
    <w:p w:rsidR="001F0A31" w:rsidRPr="001F0A31" w:rsidRDefault="001F0A31" w:rsidP="001F0A31"/>
    <w:p w:rsidR="004505FC" w:rsidRPr="00A03A46" w:rsidRDefault="005D07F8" w:rsidP="004505FC">
      <w:pPr>
        <w:pStyle w:val="Heading2"/>
        <w:rPr>
          <w:rFonts w:ascii="Segoe UI" w:hAnsi="Segoe UI" w:cs="Segoe UI"/>
        </w:rPr>
      </w:pPr>
      <w:bookmarkStart w:id="6" w:name="_Toc507751361"/>
      <w:r w:rsidRPr="00A03A46">
        <w:rPr>
          <w:rFonts w:ascii="Segoe UI" w:hAnsi="Segoe UI" w:cs="Segoe UI"/>
        </w:rPr>
        <w:t>Healthcare</w:t>
      </w:r>
      <w:bookmarkEnd w:id="6"/>
    </w:p>
    <w:p w:rsidR="0087564C" w:rsidRPr="00A03A46" w:rsidRDefault="005D07F8" w:rsidP="0087564C">
      <w:pPr>
        <w:rPr>
          <w:rFonts w:ascii="Segoe UI" w:hAnsi="Segoe UI" w:cs="Segoe UI"/>
        </w:rPr>
      </w:pPr>
      <w:r w:rsidRPr="00A03A46">
        <w:rPr>
          <w:rFonts w:ascii="Segoe UI" w:hAnsi="Segoe UI" w:cs="Segoe UI"/>
        </w:rPr>
        <w:t xml:space="preserve">Technology has drastically improved patient experience and enhanced caregiving. </w:t>
      </w:r>
    </w:p>
    <w:p w:rsidR="005D07F8" w:rsidRPr="00A03A46" w:rsidRDefault="005D07F8" w:rsidP="0087564C">
      <w:pPr>
        <w:rPr>
          <w:rFonts w:ascii="Segoe UI" w:hAnsi="Segoe UI" w:cs="Segoe UI"/>
        </w:rPr>
      </w:pPr>
      <w:r w:rsidRPr="00A03A46">
        <w:rPr>
          <w:rFonts w:ascii="Segoe UI" w:hAnsi="Segoe UI" w:cs="Segoe UI"/>
        </w:rPr>
        <w:t xml:space="preserve">Harman, a leading provider of audio, video, lighting and control systems for </w:t>
      </w:r>
      <w:r w:rsidR="00DE0CD0" w:rsidRPr="00A03A46">
        <w:rPr>
          <w:rFonts w:ascii="Segoe UI" w:hAnsi="Segoe UI" w:cs="Segoe UI"/>
        </w:rPr>
        <w:t xml:space="preserve">global </w:t>
      </w:r>
      <w:r w:rsidRPr="00A03A46">
        <w:rPr>
          <w:rFonts w:ascii="Segoe UI" w:hAnsi="Segoe UI" w:cs="Segoe UI"/>
        </w:rPr>
        <w:t>enterprises has collaborated with IBM Watson IoT to address the problem of patient engagement, by building cognitive hospital rooms. This intelligent, adaptable solution based on IoT and cognitive computing</w:t>
      </w:r>
      <w:r w:rsidR="00DE0CD0" w:rsidRPr="00A03A46">
        <w:rPr>
          <w:rFonts w:ascii="Segoe UI" w:hAnsi="Segoe UI" w:cs="Segoe UI"/>
        </w:rPr>
        <w:t xml:space="preserve">, </w:t>
      </w:r>
      <w:r w:rsidRPr="00A03A46">
        <w:rPr>
          <w:rFonts w:ascii="Segoe UI" w:hAnsi="Segoe UI" w:cs="Segoe UI"/>
        </w:rPr>
        <w:t xml:space="preserve">is </w:t>
      </w:r>
      <w:r w:rsidR="00C46568" w:rsidRPr="00A03A46">
        <w:rPr>
          <w:rFonts w:ascii="Segoe UI" w:hAnsi="Segoe UI" w:cs="Segoe UI"/>
        </w:rPr>
        <w:t>making</w:t>
      </w:r>
      <w:r w:rsidRPr="00A03A46">
        <w:rPr>
          <w:rFonts w:ascii="Segoe UI" w:hAnsi="Segoe UI" w:cs="Segoe UI"/>
        </w:rPr>
        <w:t xml:space="preserve"> the lives of patients, guests and </w:t>
      </w:r>
      <w:r w:rsidR="0087564C" w:rsidRPr="00A03A46">
        <w:rPr>
          <w:rFonts w:ascii="Segoe UI" w:hAnsi="Segoe UI" w:cs="Segoe UI"/>
        </w:rPr>
        <w:t xml:space="preserve">healthcare </w:t>
      </w:r>
      <w:r w:rsidRPr="00A03A46">
        <w:rPr>
          <w:rFonts w:ascii="Segoe UI" w:hAnsi="Segoe UI" w:cs="Segoe UI"/>
        </w:rPr>
        <w:t>professionals easier.</w:t>
      </w:r>
      <w:r w:rsidR="0087564C" w:rsidRPr="00A03A46">
        <w:rPr>
          <w:rFonts w:ascii="Segoe UI" w:hAnsi="Segoe UI" w:cs="Segoe UI"/>
        </w:rPr>
        <w:t xml:space="preserve"> </w:t>
      </w:r>
    </w:p>
    <w:p w:rsidR="0087564C" w:rsidRPr="00A03A46" w:rsidRDefault="0087564C" w:rsidP="0087564C">
      <w:pPr>
        <w:rPr>
          <w:rFonts w:ascii="Segoe UI" w:hAnsi="Segoe UI" w:cs="Segoe UI"/>
        </w:rPr>
      </w:pPr>
      <w:r w:rsidRPr="00A03A46">
        <w:rPr>
          <w:rFonts w:ascii="Segoe UI" w:hAnsi="Segoe UI" w:cs="Segoe UI"/>
        </w:rPr>
        <w:t xml:space="preserve">Smart body sensors can be used to gauge bodily activities, pulse rates, body postures and other metrics to enhance safety and health of people, while medical sensors alert caregivers on </w:t>
      </w:r>
      <w:r w:rsidR="00C46568" w:rsidRPr="00A03A46">
        <w:rPr>
          <w:rFonts w:ascii="Segoe UI" w:hAnsi="Segoe UI" w:cs="Segoe UI"/>
        </w:rPr>
        <w:t>varying</w:t>
      </w:r>
      <w:r w:rsidRPr="00A03A46">
        <w:rPr>
          <w:rFonts w:ascii="Segoe UI" w:hAnsi="Segoe UI" w:cs="Segoe UI"/>
        </w:rPr>
        <w:t xml:space="preserve"> blood sugar levels, </w:t>
      </w:r>
      <w:r w:rsidR="00C46568" w:rsidRPr="00A03A46">
        <w:rPr>
          <w:rFonts w:ascii="Segoe UI" w:hAnsi="Segoe UI" w:cs="Segoe UI"/>
        </w:rPr>
        <w:t>and dispense</w:t>
      </w:r>
      <w:r w:rsidRPr="00A03A46">
        <w:rPr>
          <w:rFonts w:ascii="Segoe UI" w:hAnsi="Segoe UI" w:cs="Segoe UI"/>
        </w:rPr>
        <w:t xml:space="preserve"> insulin, if required. Using AI to train health monitoring </w:t>
      </w:r>
      <w:r w:rsidRPr="00A03A46">
        <w:rPr>
          <w:rFonts w:ascii="Segoe UI" w:hAnsi="Segoe UI" w:cs="Segoe UI"/>
        </w:rPr>
        <w:lastRenderedPageBreak/>
        <w:t xml:space="preserve">systems can help professionals to keep track of their patients’ activity levels, help them improve their behavior </w:t>
      </w:r>
      <w:r w:rsidR="00DE0CD0" w:rsidRPr="00A03A46">
        <w:rPr>
          <w:rFonts w:ascii="Segoe UI" w:hAnsi="Segoe UI" w:cs="Segoe UI"/>
        </w:rPr>
        <w:t xml:space="preserve">and support overall health management. </w:t>
      </w:r>
    </w:p>
    <w:p w:rsidR="004505FC" w:rsidRPr="00A03A46" w:rsidRDefault="00372DAB" w:rsidP="004505FC">
      <w:pPr>
        <w:pStyle w:val="Heading2"/>
        <w:rPr>
          <w:rFonts w:ascii="Segoe UI" w:hAnsi="Segoe UI" w:cs="Segoe UI"/>
        </w:rPr>
      </w:pPr>
      <w:bookmarkStart w:id="7" w:name="_Toc507751362"/>
      <w:r w:rsidRPr="00A03A46">
        <w:rPr>
          <w:rFonts w:ascii="Segoe UI" w:hAnsi="Segoe UI" w:cs="Segoe UI"/>
        </w:rPr>
        <w:t>Travel and Leisure</w:t>
      </w:r>
      <w:bookmarkEnd w:id="7"/>
      <w:r w:rsidR="0087564C" w:rsidRPr="00A03A46">
        <w:rPr>
          <w:rFonts w:ascii="Segoe UI" w:hAnsi="Segoe UI" w:cs="Segoe UI"/>
        </w:rPr>
        <w:t xml:space="preserve"> </w:t>
      </w:r>
    </w:p>
    <w:p w:rsidR="00157028" w:rsidRPr="00A03A46" w:rsidRDefault="00372DAB" w:rsidP="0087564C">
      <w:pPr>
        <w:rPr>
          <w:rFonts w:ascii="Segoe UI" w:hAnsi="Segoe UI" w:cs="Segoe UI"/>
        </w:rPr>
      </w:pPr>
      <w:r w:rsidRPr="00A03A46">
        <w:rPr>
          <w:rFonts w:ascii="Segoe UI" w:hAnsi="Segoe UI" w:cs="Segoe UI"/>
        </w:rPr>
        <w:t xml:space="preserve">A common example of the advent of IoT and AI in the travel and leisure business is the </w:t>
      </w:r>
      <w:r w:rsidR="001209B9" w:rsidRPr="00A03A46">
        <w:rPr>
          <w:rFonts w:ascii="Segoe UI" w:hAnsi="Segoe UI" w:cs="Segoe UI"/>
        </w:rPr>
        <w:t>introduction</w:t>
      </w:r>
      <w:r w:rsidRPr="00A03A46">
        <w:rPr>
          <w:rFonts w:ascii="Segoe UI" w:hAnsi="Segoe UI" w:cs="Segoe UI"/>
        </w:rPr>
        <w:t xml:space="preserve"> of chatbots. If programmed specifically, AI provides these systems the ability to respond t</w:t>
      </w:r>
      <w:r w:rsidR="008B4307" w:rsidRPr="00A03A46">
        <w:rPr>
          <w:rFonts w:ascii="Segoe UI" w:hAnsi="Segoe UI" w:cs="Segoe UI"/>
        </w:rPr>
        <w:t xml:space="preserve">o customer queries and requests, without the need to talk to a live travel agent. AI-enabled IoT gives us the power to dive inside things, automate and streamline processes and transform the entire travel experience. </w:t>
      </w:r>
    </w:p>
    <w:p w:rsidR="001209B9" w:rsidRPr="00A03A46" w:rsidRDefault="001209B9" w:rsidP="0087564C">
      <w:pPr>
        <w:rPr>
          <w:rFonts w:ascii="Segoe UI" w:hAnsi="Segoe UI" w:cs="Segoe UI"/>
        </w:rPr>
      </w:pPr>
      <w:r w:rsidRPr="00A03A46">
        <w:rPr>
          <w:rFonts w:ascii="Segoe UI" w:hAnsi="Segoe UI" w:cs="Segoe UI"/>
        </w:rPr>
        <w:t>A leading example is the</w:t>
      </w:r>
      <w:r w:rsidR="008B4307" w:rsidRPr="00A03A46">
        <w:rPr>
          <w:rFonts w:ascii="Segoe UI" w:hAnsi="Segoe UI" w:cs="Segoe UI"/>
        </w:rPr>
        <w:t xml:space="preserve"> London City Airport</w:t>
      </w:r>
      <w:r w:rsidR="0072642E" w:rsidRPr="00A03A46">
        <w:rPr>
          <w:rFonts w:ascii="Segoe UI" w:hAnsi="Segoe UI" w:cs="Segoe UI"/>
        </w:rPr>
        <w:t>, the first one of its kind to use cross-technology networking for improving passenger experience and running operations in a secured environment. Connected IoT devices enable airlines crew to track passengers’ j</w:t>
      </w:r>
      <w:r w:rsidR="00022DE1" w:rsidRPr="00A03A46">
        <w:rPr>
          <w:rFonts w:ascii="Segoe UI" w:hAnsi="Segoe UI" w:cs="Segoe UI"/>
        </w:rPr>
        <w:t xml:space="preserve">ourney through the terminal, predict exigencies, </w:t>
      </w:r>
      <w:r w:rsidR="0072642E" w:rsidRPr="00A03A46">
        <w:rPr>
          <w:rFonts w:ascii="Segoe UI" w:hAnsi="Segoe UI" w:cs="Segoe UI"/>
        </w:rPr>
        <w:t xml:space="preserve">alert boarding gate staff before big queues line up, let passengers know when to set off from gate transfer trains, ready coffee orders to be served for ticket holders at boarding points, and above all speed up the security and baggage check-in process, and track missing luggage or lost passengers. </w:t>
      </w:r>
    </w:p>
    <w:p w:rsidR="008B4307" w:rsidRPr="00A03A46" w:rsidRDefault="001209B9" w:rsidP="0087564C">
      <w:pPr>
        <w:rPr>
          <w:rFonts w:ascii="Segoe UI" w:hAnsi="Segoe UI" w:cs="Segoe UI"/>
        </w:rPr>
      </w:pPr>
      <w:r w:rsidRPr="00A03A46">
        <w:rPr>
          <w:rFonts w:ascii="Segoe UI" w:hAnsi="Segoe UI" w:cs="Segoe UI"/>
        </w:rPr>
        <w:t>In short</w:t>
      </w:r>
      <w:r w:rsidR="0072642E" w:rsidRPr="00A03A46">
        <w:rPr>
          <w:rFonts w:ascii="Segoe UI" w:hAnsi="Segoe UI" w:cs="Segoe UI"/>
        </w:rPr>
        <w:t xml:space="preserve">, AI and IoT can build an intelligent and integrated relationship management system in the travel and leisure industry. </w:t>
      </w:r>
    </w:p>
    <w:p w:rsidR="004505FC" w:rsidRPr="00A03A46" w:rsidRDefault="003F4964" w:rsidP="004505FC">
      <w:pPr>
        <w:pStyle w:val="Heading2"/>
        <w:rPr>
          <w:rFonts w:ascii="Segoe UI" w:hAnsi="Segoe UI" w:cs="Segoe UI"/>
        </w:rPr>
      </w:pPr>
      <w:bookmarkStart w:id="8" w:name="_Toc507751363"/>
      <w:r w:rsidRPr="00A03A46">
        <w:rPr>
          <w:rFonts w:ascii="Segoe UI" w:hAnsi="Segoe UI" w:cs="Segoe UI"/>
        </w:rPr>
        <w:t>Retail</w:t>
      </w:r>
      <w:bookmarkEnd w:id="8"/>
    </w:p>
    <w:p w:rsidR="00DE2B0A" w:rsidRPr="00A03A46" w:rsidRDefault="003F4964">
      <w:pPr>
        <w:rPr>
          <w:rFonts w:ascii="Segoe UI" w:hAnsi="Segoe UI" w:cs="Segoe UI"/>
        </w:rPr>
      </w:pPr>
      <w:r w:rsidRPr="00A03A46">
        <w:rPr>
          <w:rFonts w:ascii="Segoe UI" w:hAnsi="Segoe UI" w:cs="Segoe UI"/>
        </w:rPr>
        <w:t xml:space="preserve">The recent years have witnessed retailers of different scales investing amply in retail tech and innovation to </w:t>
      </w:r>
      <w:r w:rsidR="003D1850" w:rsidRPr="00A03A46">
        <w:rPr>
          <w:rFonts w:ascii="Segoe UI" w:hAnsi="Segoe UI" w:cs="Segoe UI"/>
        </w:rPr>
        <w:t>enhance</w:t>
      </w:r>
      <w:r w:rsidRPr="00A03A46">
        <w:rPr>
          <w:rFonts w:ascii="Segoe UI" w:hAnsi="Segoe UI" w:cs="Segoe UI"/>
        </w:rPr>
        <w:t xml:space="preserve"> their businesses and provide better service to their customers. </w:t>
      </w:r>
    </w:p>
    <w:p w:rsidR="000835FE" w:rsidRPr="00A03A46" w:rsidRDefault="003D1850">
      <w:pPr>
        <w:rPr>
          <w:rFonts w:ascii="Segoe UI" w:hAnsi="Segoe UI" w:cs="Segoe UI"/>
        </w:rPr>
      </w:pPr>
      <w:r w:rsidRPr="00A03A46">
        <w:rPr>
          <w:rFonts w:ascii="Segoe UI" w:hAnsi="Segoe UI" w:cs="Segoe UI"/>
        </w:rPr>
        <w:t>A case in point is the Walmart model, that</w:t>
      </w:r>
      <w:r w:rsidR="003F4964" w:rsidRPr="00A03A46">
        <w:rPr>
          <w:rFonts w:ascii="Segoe UI" w:hAnsi="Segoe UI" w:cs="Segoe UI"/>
        </w:rPr>
        <w:t xml:space="preserve"> combines the best of both worlds, with more than 11,000 brick and mortar </w:t>
      </w:r>
      <w:r w:rsidR="00DE2B0A" w:rsidRPr="00A03A46">
        <w:rPr>
          <w:rFonts w:ascii="Segoe UI" w:hAnsi="Segoe UI" w:cs="Segoe UI"/>
        </w:rPr>
        <w:t>outlets</w:t>
      </w:r>
      <w:r w:rsidR="003F4964" w:rsidRPr="00A03A46">
        <w:rPr>
          <w:rFonts w:ascii="Segoe UI" w:hAnsi="Segoe UI" w:cs="Segoe UI"/>
        </w:rPr>
        <w:t xml:space="preserve"> </w:t>
      </w:r>
      <w:r w:rsidR="00DE2B0A" w:rsidRPr="00A03A46">
        <w:rPr>
          <w:rFonts w:ascii="Segoe UI" w:hAnsi="Segoe UI" w:cs="Segoe UI"/>
        </w:rPr>
        <w:t>as well as</w:t>
      </w:r>
      <w:r w:rsidR="003F4964" w:rsidRPr="00A03A46">
        <w:rPr>
          <w:rFonts w:ascii="Segoe UI" w:hAnsi="Segoe UI" w:cs="Segoe UI"/>
        </w:rPr>
        <w:t xml:space="preserve"> online stores that </w:t>
      </w:r>
      <w:r w:rsidR="00DE2B0A" w:rsidRPr="00A03A46">
        <w:rPr>
          <w:rFonts w:ascii="Segoe UI" w:hAnsi="Segoe UI" w:cs="Segoe UI"/>
        </w:rPr>
        <w:t xml:space="preserve">meet the sales demand and customer demand equally. Walmart uses Machine Learning, AI, IoT and Big Data to boost its retail performance. It uses facial recognition technology to keep track of customer identities and their shopping patterns, integrates IoT tags to monitor product details, employs machine learning skills to optimize home delivery routes, and </w:t>
      </w:r>
      <w:r w:rsidR="00C93D73" w:rsidRPr="00A03A46">
        <w:rPr>
          <w:rFonts w:ascii="Segoe UI" w:hAnsi="Segoe UI" w:cs="Segoe UI"/>
        </w:rPr>
        <w:t>now, has</w:t>
      </w:r>
      <w:r w:rsidR="00DE2B0A" w:rsidRPr="00A03A46">
        <w:rPr>
          <w:rFonts w:ascii="Segoe UI" w:hAnsi="Segoe UI" w:cs="Segoe UI"/>
        </w:rPr>
        <w:t xml:space="preserve"> introduced voice based search powered by Google Assistant.  </w:t>
      </w:r>
      <w:r w:rsidR="003F4964" w:rsidRPr="00A03A46">
        <w:rPr>
          <w:rFonts w:ascii="Segoe UI" w:hAnsi="Segoe UI" w:cs="Segoe UI"/>
        </w:rPr>
        <w:t xml:space="preserve">   </w:t>
      </w:r>
    </w:p>
    <w:p w:rsidR="00DE2B0A" w:rsidRPr="00A03A46" w:rsidRDefault="00DE2B0A" w:rsidP="00DE2B0A">
      <w:pPr>
        <w:rPr>
          <w:rFonts w:ascii="Segoe UI" w:hAnsi="Segoe UI" w:cs="Segoe UI"/>
        </w:rPr>
      </w:pPr>
      <w:r w:rsidRPr="00A03A46">
        <w:rPr>
          <w:rFonts w:ascii="Segoe UI" w:hAnsi="Segoe UI" w:cs="Segoe UI"/>
        </w:rPr>
        <w:t>Gartner estimates that by 2020, 85% of customer-enterprise relations will not involve human interaction.</w:t>
      </w:r>
      <w:r w:rsidR="0074468E" w:rsidRPr="00A03A46">
        <w:rPr>
          <w:rFonts w:ascii="Segoe UI" w:hAnsi="Segoe UI" w:cs="Segoe UI"/>
        </w:rPr>
        <w:t xml:space="preserve"> Through cross-technology solutions, modern day retailers are able to establish a highly engaging and personalized online shopping experience. </w:t>
      </w:r>
    </w:p>
    <w:p w:rsidR="004505FC" w:rsidRPr="00A03A46" w:rsidRDefault="0074468E" w:rsidP="004505FC">
      <w:pPr>
        <w:pStyle w:val="Heading2"/>
        <w:rPr>
          <w:rFonts w:ascii="Segoe UI" w:hAnsi="Segoe UI" w:cs="Segoe UI"/>
        </w:rPr>
      </w:pPr>
      <w:bookmarkStart w:id="9" w:name="_Toc507751364"/>
      <w:r w:rsidRPr="00A03A46">
        <w:rPr>
          <w:rFonts w:ascii="Segoe UI" w:hAnsi="Segoe UI" w:cs="Segoe UI"/>
        </w:rPr>
        <w:t>Logistics and Transportation</w:t>
      </w:r>
      <w:bookmarkEnd w:id="9"/>
    </w:p>
    <w:p w:rsidR="0074468E" w:rsidRPr="00A03A46" w:rsidRDefault="00FE7E53" w:rsidP="00116191">
      <w:pPr>
        <w:rPr>
          <w:rFonts w:ascii="Segoe UI" w:hAnsi="Segoe UI" w:cs="Segoe UI"/>
        </w:rPr>
      </w:pPr>
      <w:r w:rsidRPr="00A03A46">
        <w:rPr>
          <w:rFonts w:ascii="Segoe UI" w:hAnsi="Segoe UI" w:cs="Segoe UI"/>
        </w:rPr>
        <w:t>In reality, Internet of Things (IoT) has been doing its rounds in logistics, warehouses</w:t>
      </w:r>
      <w:r w:rsidR="007613B6" w:rsidRPr="00A03A46">
        <w:rPr>
          <w:rFonts w:ascii="Segoe UI" w:hAnsi="Segoe UI" w:cs="Segoe UI"/>
        </w:rPr>
        <w:t xml:space="preserve"> and supply chain in for many years</w:t>
      </w:r>
      <w:r w:rsidR="006B47F3" w:rsidRPr="00A03A46">
        <w:rPr>
          <w:rFonts w:ascii="Segoe UI" w:hAnsi="Segoe UI" w:cs="Segoe UI"/>
        </w:rPr>
        <w:t xml:space="preserve">. Not to forget the asset tracking applications where RFID and IoT are present as part of end-to-end inventory management. DHL, the global logistics provider suggests the application of AI and IoT for logistics optimization. Big data analytics and machine learning transform the processes of manufacturing, logistics, transportation and warehousing </w:t>
      </w:r>
      <w:r w:rsidR="00116191" w:rsidRPr="00A03A46">
        <w:rPr>
          <w:rFonts w:ascii="Segoe UI" w:hAnsi="Segoe UI" w:cs="Segoe UI"/>
        </w:rPr>
        <w:t>by making them increasingly efficient, productive, and profitable.</w:t>
      </w:r>
    </w:p>
    <w:p w:rsidR="00CD6AFA" w:rsidRPr="00A03A46" w:rsidRDefault="00116191" w:rsidP="00116191">
      <w:pPr>
        <w:rPr>
          <w:rFonts w:ascii="Segoe UI" w:hAnsi="Segoe UI" w:cs="Segoe UI"/>
        </w:rPr>
      </w:pPr>
      <w:r w:rsidRPr="00A03A46">
        <w:rPr>
          <w:rFonts w:ascii="Segoe UI" w:hAnsi="Segoe UI" w:cs="Segoe UI"/>
        </w:rPr>
        <w:lastRenderedPageBreak/>
        <w:t xml:space="preserve">AI and IoT do not just limit their operations to backend systems and processes. </w:t>
      </w:r>
      <w:r w:rsidR="0082734F" w:rsidRPr="00A03A46">
        <w:rPr>
          <w:rFonts w:ascii="Segoe UI" w:hAnsi="Segoe UI" w:cs="Segoe UI"/>
        </w:rPr>
        <w:t>Transportation firms could use AI and IoT to proactively respond to maintenance issues by mitigating costly repairs and downtime, alerting</w:t>
      </w:r>
      <w:r w:rsidR="00CD6AFA" w:rsidRPr="00A03A46">
        <w:rPr>
          <w:rFonts w:ascii="Segoe UI" w:hAnsi="Segoe UI" w:cs="Segoe UI"/>
        </w:rPr>
        <w:t xml:space="preserve"> </w:t>
      </w:r>
      <w:r w:rsidR="0082734F" w:rsidRPr="00A03A46">
        <w:rPr>
          <w:rFonts w:ascii="Segoe UI" w:hAnsi="Segoe UI" w:cs="Segoe UI"/>
        </w:rPr>
        <w:t xml:space="preserve">maintenance staff and keeping passengers and freight safe. </w:t>
      </w:r>
      <w:r w:rsidR="00CD6AFA" w:rsidRPr="00A03A46">
        <w:rPr>
          <w:rFonts w:ascii="Segoe UI" w:hAnsi="Segoe UI" w:cs="Segoe UI"/>
        </w:rPr>
        <w:t>This increases the value of vehicle lifetime and decreases their insurance-related costs.</w:t>
      </w:r>
      <w:r w:rsidR="00694031" w:rsidRPr="00A03A46">
        <w:rPr>
          <w:rFonts w:ascii="Segoe UI" w:hAnsi="Segoe UI" w:cs="Segoe UI"/>
        </w:rPr>
        <w:t xml:space="preserve"> Recently, the retail giant Amazon has started</w:t>
      </w:r>
      <w:r w:rsidR="00CD6AFA" w:rsidRPr="00A03A46">
        <w:rPr>
          <w:rFonts w:ascii="Segoe UI" w:hAnsi="Segoe UI" w:cs="Segoe UI"/>
        </w:rPr>
        <w:t xml:space="preserve"> testing out robots in its warehouses to increase productivity and perform quality checks. </w:t>
      </w:r>
    </w:p>
    <w:p w:rsidR="00116191" w:rsidRPr="00A03A46" w:rsidRDefault="00116191" w:rsidP="00116191">
      <w:pPr>
        <w:rPr>
          <w:rFonts w:ascii="Segoe UI" w:hAnsi="Segoe UI" w:cs="Segoe UI"/>
        </w:rPr>
      </w:pPr>
      <w:r w:rsidRPr="00A03A46">
        <w:rPr>
          <w:rFonts w:ascii="Segoe UI" w:hAnsi="Segoe UI" w:cs="Segoe UI"/>
        </w:rPr>
        <w:t xml:space="preserve">The possibilities of creating </w:t>
      </w:r>
      <w:r w:rsidR="0082734F" w:rsidRPr="00A03A46">
        <w:rPr>
          <w:rFonts w:ascii="Segoe UI" w:hAnsi="Segoe UI" w:cs="Segoe UI"/>
        </w:rPr>
        <w:t>driverless trucks and</w:t>
      </w:r>
      <w:r w:rsidRPr="00A03A46">
        <w:rPr>
          <w:rFonts w:ascii="Segoe UI" w:hAnsi="Segoe UI" w:cs="Segoe UI"/>
        </w:rPr>
        <w:t xml:space="preserve"> completely automated truck fleets</w:t>
      </w:r>
      <w:r w:rsidR="0082734F" w:rsidRPr="00A03A46">
        <w:rPr>
          <w:rFonts w:ascii="Segoe UI" w:hAnsi="Segoe UI" w:cs="Segoe UI"/>
        </w:rPr>
        <w:t xml:space="preserve"> are not far away. </w:t>
      </w:r>
      <w:r w:rsidRPr="00A03A46">
        <w:rPr>
          <w:rFonts w:ascii="Segoe UI" w:hAnsi="Segoe UI" w:cs="Segoe UI"/>
        </w:rPr>
        <w:t xml:space="preserve"> </w:t>
      </w:r>
    </w:p>
    <w:p w:rsidR="004505FC" w:rsidRPr="00A03A46" w:rsidRDefault="00B177B9" w:rsidP="004505FC">
      <w:pPr>
        <w:pStyle w:val="Heading2"/>
        <w:rPr>
          <w:rFonts w:ascii="Segoe UI" w:hAnsi="Segoe UI" w:cs="Segoe UI"/>
        </w:rPr>
      </w:pPr>
      <w:bookmarkStart w:id="10" w:name="_Toc507751365"/>
      <w:r w:rsidRPr="00A03A46">
        <w:rPr>
          <w:rFonts w:ascii="Segoe UI" w:hAnsi="Segoe UI" w:cs="Segoe UI"/>
        </w:rPr>
        <w:t>Security and Surveillance</w:t>
      </w:r>
      <w:bookmarkEnd w:id="10"/>
    </w:p>
    <w:p w:rsidR="00A22866" w:rsidRPr="00A03A46" w:rsidRDefault="00A22866" w:rsidP="00A22866">
      <w:pPr>
        <w:rPr>
          <w:rFonts w:ascii="Segoe UI" w:hAnsi="Segoe UI" w:cs="Segoe UI"/>
        </w:rPr>
      </w:pPr>
      <w:r w:rsidRPr="00A03A46">
        <w:rPr>
          <w:rFonts w:ascii="Segoe UI" w:hAnsi="Segoe UI" w:cs="Segoe UI"/>
        </w:rPr>
        <w:t xml:space="preserve">Unlike other verticals, physical security industry is a domain that craves for more technological advances, but is rather slow in the rate of technology adoption. However, the customer demand for advanced physical security systems is on the rise. </w:t>
      </w:r>
      <w:proofErr w:type="spellStart"/>
      <w:r w:rsidRPr="00A03A46">
        <w:rPr>
          <w:rFonts w:ascii="Segoe UI" w:hAnsi="Segoe UI" w:cs="Segoe UI"/>
        </w:rPr>
        <w:t>MarketsandMarkets</w:t>
      </w:r>
      <w:proofErr w:type="spellEnd"/>
      <w:r w:rsidRPr="00A03A46">
        <w:rPr>
          <w:rFonts w:ascii="Segoe UI" w:hAnsi="Segoe UI" w:cs="Segoe UI"/>
        </w:rPr>
        <w:t xml:space="preserve"> research firm predicts that by 2021, the physical security market will reach $113 billion </w:t>
      </w:r>
      <w:r w:rsidR="00694031" w:rsidRPr="00A03A46">
        <w:rPr>
          <w:rFonts w:ascii="Segoe UI" w:hAnsi="Segoe UI" w:cs="Segoe UI"/>
        </w:rPr>
        <w:t>which was only $</w:t>
      </w:r>
      <w:r w:rsidRPr="00A03A46">
        <w:rPr>
          <w:rFonts w:ascii="Segoe UI" w:hAnsi="Segoe UI" w:cs="Segoe UI"/>
        </w:rPr>
        <w:t xml:space="preserve">70 billion in 2016. Another emerging trend in the industry is that many customers prefer a combination of physical security systems and internet security systems, which will make the product highly adoptable for both home and business users. </w:t>
      </w:r>
    </w:p>
    <w:p w:rsidR="000835FE" w:rsidRPr="00A03A46" w:rsidRDefault="00A22866" w:rsidP="00A22866">
      <w:pPr>
        <w:rPr>
          <w:rFonts w:ascii="Segoe UI" w:hAnsi="Segoe UI" w:cs="Segoe UI"/>
        </w:rPr>
      </w:pPr>
      <w:r w:rsidRPr="00A03A46">
        <w:rPr>
          <w:rFonts w:ascii="Segoe UI" w:hAnsi="Segoe UI" w:cs="Segoe UI"/>
        </w:rPr>
        <w:t xml:space="preserve">While adoption of IoT ensures well- connected security systems, embedding of cognitive/ AI capabilities reinforces the security locks. Integration of super-human facial recognition systems and biometric access devices facilitate remote monitoring of physical security. </w:t>
      </w:r>
      <w:r w:rsidR="00790D46" w:rsidRPr="00A03A46">
        <w:rPr>
          <w:rFonts w:ascii="Segoe UI" w:hAnsi="Segoe UI" w:cs="Segoe UI"/>
        </w:rPr>
        <w:t>A case in point is</w:t>
      </w:r>
      <w:r w:rsidRPr="00A03A46">
        <w:rPr>
          <w:rFonts w:ascii="Segoe UI" w:hAnsi="Segoe UI" w:cs="Segoe UI"/>
        </w:rPr>
        <w:t xml:space="preserve"> </w:t>
      </w:r>
      <w:proofErr w:type="spellStart"/>
      <w:r w:rsidR="00790D46" w:rsidRPr="00A03A46">
        <w:rPr>
          <w:rFonts w:ascii="Segoe UI" w:hAnsi="Segoe UI" w:cs="Segoe UI"/>
        </w:rPr>
        <w:t>Zicom</w:t>
      </w:r>
      <w:proofErr w:type="spellEnd"/>
      <w:r w:rsidR="00790D46" w:rsidRPr="00A03A46">
        <w:rPr>
          <w:rFonts w:ascii="Segoe UI" w:hAnsi="Segoe UI" w:cs="Segoe UI"/>
        </w:rPr>
        <w:t xml:space="preserve"> Electronic Security Systems that uses IoT to build a connected platform for electronic surveillance of business premises such as banks</w:t>
      </w:r>
      <w:r w:rsidR="004505FC" w:rsidRPr="00A03A46">
        <w:rPr>
          <w:rFonts w:ascii="Segoe UI" w:hAnsi="Segoe UI" w:cs="Segoe UI"/>
        </w:rPr>
        <w:t>, ATMs</w:t>
      </w:r>
      <w:r w:rsidR="00790D46" w:rsidRPr="00A03A46">
        <w:rPr>
          <w:rFonts w:ascii="Segoe UI" w:hAnsi="Segoe UI" w:cs="Segoe UI"/>
        </w:rPr>
        <w:t xml:space="preserve"> and financial institutions. </w:t>
      </w:r>
      <w:proofErr w:type="spellStart"/>
      <w:r w:rsidR="00790D46" w:rsidRPr="00A03A46">
        <w:rPr>
          <w:rFonts w:ascii="Segoe UI" w:hAnsi="Segoe UI" w:cs="Segoe UI"/>
        </w:rPr>
        <w:t>Zicom</w:t>
      </w:r>
      <w:proofErr w:type="spellEnd"/>
      <w:r w:rsidR="00790D46" w:rsidRPr="00A03A46">
        <w:rPr>
          <w:rFonts w:ascii="Segoe UI" w:hAnsi="Segoe UI" w:cs="Segoe UI"/>
        </w:rPr>
        <w:t xml:space="preserve"> also uses AI to build home security cameras that makes use of voice. Many banks were able to bring down their security expenses considerably using AI-powered IoT security systems. </w:t>
      </w:r>
    </w:p>
    <w:p w:rsidR="00790D46" w:rsidRPr="00A03A46" w:rsidRDefault="00790D46" w:rsidP="00A22866">
      <w:pPr>
        <w:rPr>
          <w:rFonts w:ascii="Segoe UI" w:hAnsi="Segoe UI" w:cs="Segoe UI"/>
        </w:rPr>
      </w:pPr>
      <w:r w:rsidRPr="00A03A46">
        <w:rPr>
          <w:rFonts w:ascii="Segoe UI" w:hAnsi="Segoe UI" w:cs="Segoe UI"/>
        </w:rPr>
        <w:t>AI and IoT empower organizations with customized analytics that can be used to create personalized security warning</w:t>
      </w:r>
      <w:r w:rsidR="00352CA9">
        <w:rPr>
          <w:rFonts w:ascii="Segoe UI" w:hAnsi="Segoe UI" w:cs="Segoe UI"/>
        </w:rPr>
        <w:t>s</w:t>
      </w:r>
      <w:r w:rsidRPr="00A03A46">
        <w:rPr>
          <w:rFonts w:ascii="Segoe UI" w:hAnsi="Segoe UI" w:cs="Segoe UI"/>
        </w:rPr>
        <w:t xml:space="preserve"> and </w:t>
      </w:r>
      <w:r w:rsidR="008E3B21">
        <w:rPr>
          <w:rFonts w:ascii="Segoe UI" w:hAnsi="Segoe UI" w:cs="Segoe UI"/>
        </w:rPr>
        <w:t>‘</w:t>
      </w:r>
      <w:r w:rsidR="00352CA9">
        <w:rPr>
          <w:rFonts w:ascii="Segoe UI" w:hAnsi="Segoe UI" w:cs="Segoe UI"/>
        </w:rPr>
        <w:t>trigger</w:t>
      </w:r>
      <w:r w:rsidR="008E3B21">
        <w:rPr>
          <w:rFonts w:ascii="Segoe UI" w:hAnsi="Segoe UI" w:cs="Segoe UI"/>
        </w:rPr>
        <w:t>’</w:t>
      </w:r>
      <w:r w:rsidRPr="00A03A46">
        <w:rPr>
          <w:rFonts w:ascii="Segoe UI" w:hAnsi="Segoe UI" w:cs="Segoe UI"/>
        </w:rPr>
        <w:t xml:space="preserve"> requirements.</w:t>
      </w:r>
    </w:p>
    <w:p w:rsidR="00ED5AB5" w:rsidRPr="00A03A46" w:rsidRDefault="00ED5AB5" w:rsidP="00A22866">
      <w:pPr>
        <w:rPr>
          <w:rFonts w:ascii="Segoe UI" w:hAnsi="Segoe UI" w:cs="Segoe UI"/>
        </w:rPr>
      </w:pPr>
    </w:p>
    <w:p w:rsidR="008C4F7F" w:rsidRPr="00A03A46" w:rsidRDefault="008C4F7F" w:rsidP="004505FC">
      <w:pPr>
        <w:pStyle w:val="Heading1"/>
        <w:rPr>
          <w:rFonts w:ascii="Segoe UI" w:hAnsi="Segoe UI" w:cs="Segoe UI"/>
        </w:rPr>
      </w:pPr>
      <w:bookmarkStart w:id="11" w:name="_Toc507751366"/>
      <w:r w:rsidRPr="00A03A46">
        <w:rPr>
          <w:rFonts w:ascii="Segoe UI" w:hAnsi="Segoe UI" w:cs="Segoe UI"/>
        </w:rPr>
        <w:t>To sum u</w:t>
      </w:r>
      <w:r w:rsidR="00794728" w:rsidRPr="00A03A46">
        <w:rPr>
          <w:rFonts w:ascii="Segoe UI" w:hAnsi="Segoe UI" w:cs="Segoe UI"/>
        </w:rPr>
        <w:t>p</w:t>
      </w:r>
      <w:bookmarkEnd w:id="11"/>
    </w:p>
    <w:p w:rsidR="001E65B4" w:rsidRPr="00A03A46" w:rsidRDefault="001E65B4" w:rsidP="00A22866">
      <w:pPr>
        <w:rPr>
          <w:rFonts w:ascii="Segoe UI" w:hAnsi="Segoe UI" w:cs="Segoe UI"/>
        </w:rPr>
      </w:pPr>
      <w:r w:rsidRPr="00A03A46">
        <w:rPr>
          <w:rFonts w:ascii="Segoe UI" w:hAnsi="Segoe UI" w:cs="Segoe UI"/>
        </w:rPr>
        <w:t>Intelligence and connectivity</w:t>
      </w:r>
      <w:r w:rsidR="00231418" w:rsidRPr="00A03A46">
        <w:rPr>
          <w:rFonts w:ascii="Segoe UI" w:hAnsi="Segoe UI" w:cs="Segoe UI"/>
        </w:rPr>
        <w:t xml:space="preserve"> </w:t>
      </w:r>
      <w:r w:rsidRPr="00A03A46">
        <w:rPr>
          <w:rFonts w:ascii="Segoe UI" w:hAnsi="Segoe UI" w:cs="Segoe UI"/>
        </w:rPr>
        <w:t xml:space="preserve">powered by AI and IoT </w:t>
      </w:r>
      <w:r w:rsidR="00231418" w:rsidRPr="00A03A46">
        <w:rPr>
          <w:rFonts w:ascii="Segoe UI" w:hAnsi="Segoe UI" w:cs="Segoe UI"/>
        </w:rPr>
        <w:t xml:space="preserve">inculcate an entirely new set of product functions and capabilities, that can be broadly grouped into four areas: </w:t>
      </w:r>
      <w:r w:rsidRPr="00A03A46">
        <w:rPr>
          <w:rFonts w:ascii="Segoe UI" w:hAnsi="Segoe UI" w:cs="Segoe UI"/>
          <w:b/>
        </w:rPr>
        <w:t>monitoring</w:t>
      </w:r>
      <w:r w:rsidRPr="00A03A46">
        <w:rPr>
          <w:rFonts w:ascii="Segoe UI" w:hAnsi="Segoe UI" w:cs="Segoe UI"/>
        </w:rPr>
        <w:t xml:space="preserve">, </w:t>
      </w:r>
      <w:r w:rsidRPr="00A03A46">
        <w:rPr>
          <w:rFonts w:ascii="Segoe UI" w:hAnsi="Segoe UI" w:cs="Segoe UI"/>
          <w:b/>
        </w:rPr>
        <w:t>control</w:t>
      </w:r>
      <w:r w:rsidRPr="00A03A46">
        <w:rPr>
          <w:rFonts w:ascii="Segoe UI" w:hAnsi="Segoe UI" w:cs="Segoe UI"/>
        </w:rPr>
        <w:t xml:space="preserve">, </w:t>
      </w:r>
      <w:r w:rsidRPr="00A03A46">
        <w:rPr>
          <w:rFonts w:ascii="Segoe UI" w:hAnsi="Segoe UI" w:cs="Segoe UI"/>
          <w:b/>
        </w:rPr>
        <w:t>optimization</w:t>
      </w:r>
      <w:r w:rsidRPr="00A03A46">
        <w:rPr>
          <w:rFonts w:ascii="Segoe UI" w:hAnsi="Segoe UI" w:cs="Segoe UI"/>
        </w:rPr>
        <w:t xml:space="preserve"> and </w:t>
      </w:r>
      <w:r w:rsidRPr="00A03A46">
        <w:rPr>
          <w:rFonts w:ascii="Segoe UI" w:hAnsi="Segoe UI" w:cs="Segoe UI"/>
          <w:b/>
        </w:rPr>
        <w:t>autonomy</w:t>
      </w:r>
      <w:r w:rsidRPr="00A03A46">
        <w:rPr>
          <w:rFonts w:ascii="Segoe UI" w:hAnsi="Segoe UI" w:cs="Segoe UI"/>
        </w:rPr>
        <w:t>.</w:t>
      </w:r>
      <w:r w:rsidR="00231418" w:rsidRPr="00A03A46">
        <w:rPr>
          <w:rFonts w:ascii="Segoe UI" w:hAnsi="Segoe UI" w:cs="Segoe UI"/>
        </w:rPr>
        <w:t xml:space="preserve"> These milestones help businesses to define their competitive positioning. </w:t>
      </w:r>
    </w:p>
    <w:p w:rsidR="00ED5AB5" w:rsidRPr="00A03A46" w:rsidRDefault="00ED5AB5" w:rsidP="00A22866">
      <w:pPr>
        <w:rPr>
          <w:rFonts w:ascii="Segoe UI" w:hAnsi="Segoe UI" w:cs="Segoe UI"/>
        </w:rPr>
      </w:pPr>
    </w:p>
    <w:p w:rsidR="00231418" w:rsidRPr="00A03A46" w:rsidRDefault="00231418" w:rsidP="00231418">
      <w:pPr>
        <w:ind w:left="720"/>
        <w:rPr>
          <w:rFonts w:ascii="Segoe UI" w:hAnsi="Segoe UI" w:cs="Segoe UI"/>
        </w:rPr>
      </w:pPr>
      <w:r w:rsidRPr="00A03A46">
        <w:rPr>
          <w:rFonts w:ascii="Segoe UI" w:hAnsi="Segoe UI" w:cs="Segoe UI"/>
          <w:noProof/>
        </w:rPr>
        <w:lastRenderedPageBreak/>
        <w:drawing>
          <wp:inline distT="0" distB="0" distL="0" distR="0" wp14:anchorId="09E1ECE8" wp14:editId="28740DDE">
            <wp:extent cx="4324350" cy="2787650"/>
            <wp:effectExtent l="38100" t="0" r="19050" b="12700"/>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6" r:lo="rId17" r:qs="rId18" r:cs="rId19"/>
              </a:graphicData>
            </a:graphic>
          </wp:inline>
        </w:drawing>
      </w:r>
    </w:p>
    <w:p w:rsidR="00694031" w:rsidRPr="00A03A46" w:rsidRDefault="00694031" w:rsidP="001E65B4">
      <w:pPr>
        <w:rPr>
          <w:rFonts w:ascii="Segoe UI" w:hAnsi="Segoe UI" w:cs="Segoe UI"/>
        </w:rPr>
      </w:pPr>
    </w:p>
    <w:p w:rsidR="001E65B4" w:rsidRPr="00A03A46" w:rsidRDefault="00231418" w:rsidP="001E65B4">
      <w:pPr>
        <w:rPr>
          <w:rFonts w:ascii="Segoe UI" w:hAnsi="Segoe UI" w:cs="Segoe UI"/>
        </w:rPr>
      </w:pPr>
      <w:r w:rsidRPr="00A03A46">
        <w:rPr>
          <w:rFonts w:ascii="Segoe UI" w:hAnsi="Segoe UI" w:cs="Segoe UI"/>
        </w:rPr>
        <w:t xml:space="preserve">In short, </w:t>
      </w:r>
      <w:r w:rsidR="001E65B4" w:rsidRPr="00A03A46">
        <w:rPr>
          <w:rFonts w:ascii="Segoe UI" w:hAnsi="Segoe UI" w:cs="Segoe UI"/>
        </w:rPr>
        <w:t>IoT enabled by AI will help businesses to:</w:t>
      </w:r>
    </w:p>
    <w:p w:rsidR="008C4F7F" w:rsidRPr="00A03A46" w:rsidRDefault="001E65B4" w:rsidP="00A22866">
      <w:pPr>
        <w:rPr>
          <w:rFonts w:ascii="Segoe UI" w:hAnsi="Segoe UI" w:cs="Segoe UI"/>
        </w:rPr>
      </w:pPr>
      <w:r w:rsidRPr="00A03A46">
        <w:rPr>
          <w:rFonts w:ascii="Segoe UI" w:hAnsi="Segoe UI" w:cs="Segoe UI"/>
          <w:noProof/>
        </w:rPr>
        <w:drawing>
          <wp:inline distT="0" distB="0" distL="0" distR="0" wp14:anchorId="23C6E96F" wp14:editId="20F61B65">
            <wp:extent cx="5764378" cy="3855111"/>
            <wp:effectExtent l="0" t="38100" r="0" b="50165"/>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1" r:lo="rId22" r:qs="rId23" r:cs="rId24"/>
              </a:graphicData>
            </a:graphic>
          </wp:inline>
        </w:drawing>
      </w:r>
    </w:p>
    <w:p w:rsidR="000835FE" w:rsidRPr="00A03A46" w:rsidRDefault="000835FE">
      <w:pPr>
        <w:rPr>
          <w:rFonts w:ascii="Segoe UI" w:hAnsi="Segoe UI" w:cs="Segoe UI"/>
        </w:rPr>
      </w:pPr>
    </w:p>
    <w:p w:rsidR="000835FE" w:rsidRPr="00A03A46" w:rsidRDefault="008A28AF" w:rsidP="008A28AF">
      <w:pPr>
        <w:pStyle w:val="Heading1"/>
        <w:rPr>
          <w:rFonts w:ascii="Segoe UI" w:hAnsi="Segoe UI" w:cs="Segoe UI"/>
        </w:rPr>
      </w:pPr>
      <w:bookmarkStart w:id="12" w:name="_Toc507751367"/>
      <w:r w:rsidRPr="00A03A46">
        <w:rPr>
          <w:rFonts w:ascii="Segoe UI" w:hAnsi="Segoe UI" w:cs="Segoe UI"/>
        </w:rPr>
        <w:lastRenderedPageBreak/>
        <w:t>About Us</w:t>
      </w:r>
      <w:bookmarkEnd w:id="12"/>
    </w:p>
    <w:p w:rsidR="008A28AF" w:rsidRPr="00A03A46" w:rsidRDefault="008A28AF" w:rsidP="008A28AF">
      <w:pPr>
        <w:rPr>
          <w:rFonts w:ascii="Segoe UI" w:hAnsi="Segoe UI" w:cs="Segoe UI"/>
        </w:rPr>
      </w:pPr>
      <w:r w:rsidRPr="00A03A46">
        <w:rPr>
          <w:rFonts w:ascii="Segoe UI" w:hAnsi="Segoe UI" w:cs="Segoe UI"/>
        </w:rPr>
        <w:t>Zerone Consulting is a leading agile software development company that delivers innovative technology and business solutions to customers across the world. Our focus is to accelerate our customers’ journey towards digital transformation by ensuring them rapid delivery, transparency, and cost advantages in the best possible way. We help forward-thinking businesses to leverage transformation through Artificial Intelligence, Cognitive Computing, Internet of Things (IoT), Robotic Process Automation, Data Analytics, Face Detection and Recognition, Natural Language Processing, and Blockchain technology.</w:t>
      </w:r>
    </w:p>
    <w:p w:rsidR="000835FE" w:rsidRPr="00A03A46" w:rsidRDefault="008A28AF" w:rsidP="008A28AF">
      <w:pPr>
        <w:rPr>
          <w:rFonts w:ascii="Segoe UI" w:hAnsi="Segoe UI" w:cs="Segoe UI"/>
        </w:rPr>
      </w:pPr>
      <w:r w:rsidRPr="00A03A46">
        <w:rPr>
          <w:rFonts w:ascii="Segoe UI" w:hAnsi="Segoe UI" w:cs="Segoe UI"/>
        </w:rPr>
        <w:t>Zerone Consulting started its operations way back in 2003 and is located in Kochi, India. We have a success rate of 99+%. We are ISO 270001 certified with an exceptional track record of completing and delivering 500+ successful projects.</w:t>
      </w:r>
    </w:p>
    <w:p w:rsidR="008A28AF" w:rsidRDefault="008A28AF">
      <w:pPr>
        <w:rPr>
          <w:rFonts w:ascii="Segoe UI" w:hAnsi="Segoe UI" w:cs="Segoe UI"/>
          <w:i/>
        </w:rPr>
      </w:pPr>
    </w:p>
    <w:p w:rsidR="00006262" w:rsidRDefault="00B122F4" w:rsidP="00006262">
      <w:hyperlink r:id="rId26" w:history="1">
        <w:r w:rsidR="00006262" w:rsidRPr="0079358A">
          <w:rPr>
            <w:rStyle w:val="Hyperlink"/>
          </w:rPr>
          <w:t>http://www.zerone-consulting.com/</w:t>
        </w:r>
      </w:hyperlink>
      <w:r w:rsidR="00006262">
        <w:tab/>
      </w:r>
      <w:r w:rsidR="00006262">
        <w:tab/>
      </w:r>
      <w:r w:rsidR="00006262">
        <w:tab/>
      </w:r>
      <w:hyperlink r:id="rId27" w:history="1">
        <w:r w:rsidR="00006262" w:rsidRPr="0079358A">
          <w:rPr>
            <w:rStyle w:val="Hyperlink"/>
          </w:rPr>
          <w:t>contact@zerone-consulting.com</w:t>
        </w:r>
      </w:hyperlink>
      <w:r w:rsidR="00006262">
        <w:t xml:space="preserve"> </w:t>
      </w:r>
    </w:p>
    <w:p w:rsidR="00006262" w:rsidRDefault="00006262">
      <w:pPr>
        <w:rPr>
          <w:rFonts w:ascii="Segoe UI" w:hAnsi="Segoe UI" w:cs="Segoe UI"/>
          <w:i/>
        </w:rPr>
      </w:pPr>
    </w:p>
    <w:p w:rsidR="000835FE" w:rsidRPr="00A03A46" w:rsidRDefault="00CB75D6">
      <w:pPr>
        <w:rPr>
          <w:rFonts w:ascii="Segoe UI" w:hAnsi="Segoe UI" w:cs="Segoe UI"/>
          <w:i/>
        </w:rPr>
      </w:pPr>
      <w:r>
        <w:rPr>
          <w:rFonts w:ascii="Segoe UI" w:hAnsi="Segoe UI" w:cs="Segoe UI"/>
          <w:i/>
        </w:rPr>
        <w:t>Reference</w:t>
      </w:r>
      <w:r w:rsidR="008A28AF" w:rsidRPr="00A03A46">
        <w:rPr>
          <w:rFonts w:ascii="Segoe UI" w:hAnsi="Segoe UI" w:cs="Segoe UI"/>
          <w:i/>
        </w:rPr>
        <w:t>:</w:t>
      </w:r>
    </w:p>
    <w:p w:rsidR="008A28AF" w:rsidRPr="00A03A46" w:rsidRDefault="00B122F4" w:rsidP="008A28AF">
      <w:pPr>
        <w:rPr>
          <w:rFonts w:ascii="Segoe UI" w:hAnsi="Segoe UI" w:cs="Segoe UI"/>
        </w:rPr>
      </w:pPr>
      <w:hyperlink r:id="rId28" w:history="1">
        <w:r w:rsidR="008A28AF" w:rsidRPr="00A03A46">
          <w:rPr>
            <w:rStyle w:val="Hyperlink"/>
            <w:rFonts w:ascii="Segoe UI" w:hAnsi="Segoe UI" w:cs="Segoe UI"/>
          </w:rPr>
          <w:t>https://hbr.org/2014/11/how-smart-connected-products-are-transforming-competition</w:t>
        </w:r>
      </w:hyperlink>
    </w:p>
    <w:p w:rsidR="008A28AF" w:rsidRPr="00A03A46" w:rsidRDefault="00B122F4" w:rsidP="008A28AF">
      <w:pPr>
        <w:rPr>
          <w:rFonts w:ascii="Segoe UI" w:hAnsi="Segoe UI" w:cs="Segoe UI"/>
        </w:rPr>
      </w:pPr>
      <w:hyperlink r:id="rId29" w:history="1">
        <w:r w:rsidR="008A28AF" w:rsidRPr="00A03A46">
          <w:rPr>
            <w:rStyle w:val="Hyperlink"/>
            <w:rFonts w:ascii="Segoe UI" w:hAnsi="Segoe UI" w:cs="Segoe UI"/>
          </w:rPr>
          <w:t>https://www.iotevents.org/event/lets-combine-force-artificial-intelligence-iot/</w:t>
        </w:r>
      </w:hyperlink>
    </w:p>
    <w:p w:rsidR="00157028" w:rsidRPr="00A03A46" w:rsidRDefault="00B122F4">
      <w:pPr>
        <w:rPr>
          <w:rFonts w:ascii="Segoe UI" w:hAnsi="Segoe UI" w:cs="Segoe UI"/>
        </w:rPr>
      </w:pPr>
      <w:hyperlink r:id="rId30" w:anchor="endnote-2" w:history="1">
        <w:r w:rsidR="00157028" w:rsidRPr="00A03A46">
          <w:rPr>
            <w:rStyle w:val="Hyperlink"/>
            <w:rFonts w:ascii="Segoe UI" w:hAnsi="Segoe UI" w:cs="Segoe UI"/>
          </w:rPr>
          <w:t>https://www2.deloitte.com/insights/us/en/focus/signals-for-strategists/intelligent-iot-internet-of-things-artificial-intelligence.html#endnote-2</w:t>
        </w:r>
      </w:hyperlink>
    </w:p>
    <w:p w:rsidR="00157028" w:rsidRPr="00A03A46" w:rsidRDefault="00B122F4">
      <w:pPr>
        <w:rPr>
          <w:rFonts w:ascii="Segoe UI" w:hAnsi="Segoe UI" w:cs="Segoe UI"/>
        </w:rPr>
      </w:pPr>
      <w:hyperlink r:id="rId31" w:history="1">
        <w:r w:rsidR="00157028" w:rsidRPr="00A03A46">
          <w:rPr>
            <w:rStyle w:val="Hyperlink"/>
            <w:rFonts w:ascii="Segoe UI" w:hAnsi="Segoe UI" w:cs="Segoe UI"/>
          </w:rPr>
          <w:t>https://www.pwc.com/gx/en/industries/communications/assets/pwc-ai-and-iot.pdf</w:t>
        </w:r>
      </w:hyperlink>
    </w:p>
    <w:p w:rsidR="00157028" w:rsidRPr="00A03A46" w:rsidRDefault="00B122F4">
      <w:pPr>
        <w:rPr>
          <w:rStyle w:val="Hyperlink"/>
          <w:rFonts w:ascii="Segoe UI" w:hAnsi="Segoe UI" w:cs="Segoe UI"/>
        </w:rPr>
      </w:pPr>
      <w:hyperlink r:id="rId32" w:history="1">
        <w:r w:rsidR="00157028" w:rsidRPr="00A03A46">
          <w:rPr>
            <w:rStyle w:val="Hyperlink"/>
            <w:rFonts w:ascii="Segoe UI" w:hAnsi="Segoe UI" w:cs="Segoe UI"/>
          </w:rPr>
          <w:t>https://www.ibm.com/blogs/internet-of-things/ai-future-iot/</w:t>
        </w:r>
      </w:hyperlink>
    </w:p>
    <w:p w:rsidR="008A28AF" w:rsidRPr="00A03A46" w:rsidRDefault="00B122F4">
      <w:pPr>
        <w:rPr>
          <w:rStyle w:val="Hyperlink"/>
          <w:rFonts w:ascii="Segoe UI" w:hAnsi="Segoe UI" w:cs="Segoe UI"/>
        </w:rPr>
      </w:pPr>
      <w:hyperlink r:id="rId33" w:history="1">
        <w:r w:rsidR="008A28AF" w:rsidRPr="00A03A46">
          <w:rPr>
            <w:rStyle w:val="Hyperlink"/>
            <w:rFonts w:ascii="Segoe UI" w:hAnsi="Segoe UI" w:cs="Segoe UI"/>
          </w:rPr>
          <w:t>https://www.technologyreview.com/s/530371/big-data-creating-the-power-to-move-heaven-and-earth/</w:t>
        </w:r>
      </w:hyperlink>
    </w:p>
    <w:p w:rsidR="008A28AF" w:rsidRPr="00A03A46" w:rsidRDefault="00B122F4">
      <w:pPr>
        <w:rPr>
          <w:rStyle w:val="Hyperlink"/>
          <w:rFonts w:ascii="Segoe UI" w:hAnsi="Segoe UI" w:cs="Segoe UI"/>
        </w:rPr>
      </w:pPr>
      <w:hyperlink r:id="rId34" w:history="1">
        <w:r w:rsidR="008A28AF" w:rsidRPr="00A03A46">
          <w:rPr>
            <w:rStyle w:val="Hyperlink"/>
            <w:rFonts w:ascii="Segoe UI" w:hAnsi="Segoe UI" w:cs="Segoe UI"/>
          </w:rPr>
          <w:t>http://www-03.ibm.com/press/us/en/pressrelease/50692.wss</w:t>
        </w:r>
      </w:hyperlink>
    </w:p>
    <w:p w:rsidR="008A28AF" w:rsidRPr="00A03A46" w:rsidRDefault="008A28AF">
      <w:pPr>
        <w:rPr>
          <w:rStyle w:val="Hyperlink"/>
          <w:rFonts w:ascii="Segoe UI" w:hAnsi="Segoe UI" w:cs="Segoe UI"/>
        </w:rPr>
      </w:pPr>
    </w:p>
    <w:p w:rsidR="008A28AF" w:rsidRPr="00A03A46" w:rsidRDefault="008A28AF">
      <w:pPr>
        <w:rPr>
          <w:rStyle w:val="Hyperlink"/>
          <w:rFonts w:ascii="Segoe UI" w:hAnsi="Segoe UI" w:cs="Segoe UI"/>
        </w:rPr>
      </w:pPr>
    </w:p>
    <w:p w:rsidR="008A28AF" w:rsidRPr="00A03A46" w:rsidRDefault="008A28AF">
      <w:pPr>
        <w:rPr>
          <w:rFonts w:ascii="Segoe UI" w:hAnsi="Segoe UI" w:cs="Segoe UI"/>
        </w:rPr>
      </w:pPr>
    </w:p>
    <w:p w:rsidR="00157028" w:rsidRPr="00A03A46" w:rsidRDefault="00157028">
      <w:pPr>
        <w:rPr>
          <w:rFonts w:ascii="Segoe UI" w:hAnsi="Segoe UI" w:cs="Segoe UI"/>
        </w:rPr>
      </w:pPr>
    </w:p>
    <w:p w:rsidR="00E30D5F" w:rsidRPr="00A03A46" w:rsidRDefault="00E30D5F">
      <w:pPr>
        <w:rPr>
          <w:rFonts w:ascii="Segoe UI" w:hAnsi="Segoe UI" w:cs="Segoe UI"/>
        </w:rPr>
      </w:pPr>
    </w:p>
    <w:sectPr w:rsidR="00E30D5F" w:rsidRPr="00A03A4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CB4C52"/>
    <w:multiLevelType w:val="hybridMultilevel"/>
    <w:tmpl w:val="4C1E8C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B704D94"/>
    <w:multiLevelType w:val="hybridMultilevel"/>
    <w:tmpl w:val="CFCA14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CC16129"/>
    <w:multiLevelType w:val="hybridMultilevel"/>
    <w:tmpl w:val="7DBE55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630015C"/>
    <w:multiLevelType w:val="hybridMultilevel"/>
    <w:tmpl w:val="CEECC5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79878C7"/>
    <w:multiLevelType w:val="hybridMultilevel"/>
    <w:tmpl w:val="71822530"/>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C6C3E2A"/>
    <w:multiLevelType w:val="hybridMultilevel"/>
    <w:tmpl w:val="7772CA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CF66892"/>
    <w:multiLevelType w:val="hybridMultilevel"/>
    <w:tmpl w:val="084229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61C5E59"/>
    <w:multiLevelType w:val="hybridMultilevel"/>
    <w:tmpl w:val="96407C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C690C68"/>
    <w:multiLevelType w:val="hybridMultilevel"/>
    <w:tmpl w:val="3B7A3C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D9F7F6B"/>
    <w:multiLevelType w:val="hybridMultilevel"/>
    <w:tmpl w:val="F31057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F7C6FE4"/>
    <w:multiLevelType w:val="hybridMultilevel"/>
    <w:tmpl w:val="82CEB8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75B26DB"/>
    <w:multiLevelType w:val="hybridMultilevel"/>
    <w:tmpl w:val="92B824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num>
  <w:num w:numId="2">
    <w:abstractNumId w:val="8"/>
  </w:num>
  <w:num w:numId="3">
    <w:abstractNumId w:val="6"/>
  </w:num>
  <w:num w:numId="4">
    <w:abstractNumId w:val="3"/>
  </w:num>
  <w:num w:numId="5">
    <w:abstractNumId w:val="1"/>
  </w:num>
  <w:num w:numId="6">
    <w:abstractNumId w:val="5"/>
  </w:num>
  <w:num w:numId="7">
    <w:abstractNumId w:val="4"/>
  </w:num>
  <w:num w:numId="8">
    <w:abstractNumId w:val="10"/>
  </w:num>
  <w:num w:numId="9">
    <w:abstractNumId w:val="2"/>
  </w:num>
  <w:num w:numId="10">
    <w:abstractNumId w:val="0"/>
  </w:num>
  <w:num w:numId="11">
    <w:abstractNumId w:val="9"/>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0D74"/>
    <w:rsid w:val="00002360"/>
    <w:rsid w:val="00006262"/>
    <w:rsid w:val="00011322"/>
    <w:rsid w:val="00022DE1"/>
    <w:rsid w:val="00054709"/>
    <w:rsid w:val="000578C8"/>
    <w:rsid w:val="00065BC1"/>
    <w:rsid w:val="0006711C"/>
    <w:rsid w:val="000835FE"/>
    <w:rsid w:val="000A275B"/>
    <w:rsid w:val="000C2194"/>
    <w:rsid w:val="000D0B77"/>
    <w:rsid w:val="000D2478"/>
    <w:rsid w:val="000F3890"/>
    <w:rsid w:val="00116191"/>
    <w:rsid w:val="001209B9"/>
    <w:rsid w:val="00153CA5"/>
    <w:rsid w:val="00157028"/>
    <w:rsid w:val="00161DDC"/>
    <w:rsid w:val="0016377F"/>
    <w:rsid w:val="001728FA"/>
    <w:rsid w:val="00183842"/>
    <w:rsid w:val="001E414A"/>
    <w:rsid w:val="001E65B4"/>
    <w:rsid w:val="001F0A31"/>
    <w:rsid w:val="00230DC6"/>
    <w:rsid w:val="00231418"/>
    <w:rsid w:val="00265464"/>
    <w:rsid w:val="002708CF"/>
    <w:rsid w:val="002C0908"/>
    <w:rsid w:val="002C0D74"/>
    <w:rsid w:val="002C5655"/>
    <w:rsid w:val="002F2923"/>
    <w:rsid w:val="002F4AC1"/>
    <w:rsid w:val="00304FF2"/>
    <w:rsid w:val="00346E28"/>
    <w:rsid w:val="00352CA9"/>
    <w:rsid w:val="00372DAB"/>
    <w:rsid w:val="003975D5"/>
    <w:rsid w:val="003D03F8"/>
    <w:rsid w:val="003D1850"/>
    <w:rsid w:val="003D7105"/>
    <w:rsid w:val="003F4964"/>
    <w:rsid w:val="004505FC"/>
    <w:rsid w:val="00460995"/>
    <w:rsid w:val="0046108A"/>
    <w:rsid w:val="00461843"/>
    <w:rsid w:val="00465642"/>
    <w:rsid w:val="004661C8"/>
    <w:rsid w:val="004A2945"/>
    <w:rsid w:val="004C242E"/>
    <w:rsid w:val="004D184A"/>
    <w:rsid w:val="0051781B"/>
    <w:rsid w:val="005261F0"/>
    <w:rsid w:val="00546B1B"/>
    <w:rsid w:val="0059355F"/>
    <w:rsid w:val="005B2F40"/>
    <w:rsid w:val="005C5E46"/>
    <w:rsid w:val="005D07F8"/>
    <w:rsid w:val="00636185"/>
    <w:rsid w:val="00655CA9"/>
    <w:rsid w:val="00682DAF"/>
    <w:rsid w:val="00685045"/>
    <w:rsid w:val="00694031"/>
    <w:rsid w:val="006A7768"/>
    <w:rsid w:val="006B47F3"/>
    <w:rsid w:val="006C26FB"/>
    <w:rsid w:val="006E178D"/>
    <w:rsid w:val="0072630C"/>
    <w:rsid w:val="0072642E"/>
    <w:rsid w:val="0074468E"/>
    <w:rsid w:val="007613B6"/>
    <w:rsid w:val="007818E6"/>
    <w:rsid w:val="00790D46"/>
    <w:rsid w:val="00794728"/>
    <w:rsid w:val="007A4B22"/>
    <w:rsid w:val="007C3737"/>
    <w:rsid w:val="007D038C"/>
    <w:rsid w:val="00820B15"/>
    <w:rsid w:val="0082734F"/>
    <w:rsid w:val="0087564C"/>
    <w:rsid w:val="00876753"/>
    <w:rsid w:val="008A28AF"/>
    <w:rsid w:val="008A45EF"/>
    <w:rsid w:val="008B4307"/>
    <w:rsid w:val="008B5516"/>
    <w:rsid w:val="008C4F7F"/>
    <w:rsid w:val="008E3B21"/>
    <w:rsid w:val="008E42DD"/>
    <w:rsid w:val="0097130E"/>
    <w:rsid w:val="009D79B4"/>
    <w:rsid w:val="009E1E66"/>
    <w:rsid w:val="009E2BBA"/>
    <w:rsid w:val="00A03A46"/>
    <w:rsid w:val="00A22866"/>
    <w:rsid w:val="00A24F09"/>
    <w:rsid w:val="00A26264"/>
    <w:rsid w:val="00A43B3E"/>
    <w:rsid w:val="00A64711"/>
    <w:rsid w:val="00AA713C"/>
    <w:rsid w:val="00B122F4"/>
    <w:rsid w:val="00B177B9"/>
    <w:rsid w:val="00B306D8"/>
    <w:rsid w:val="00B33480"/>
    <w:rsid w:val="00B43F5C"/>
    <w:rsid w:val="00B91147"/>
    <w:rsid w:val="00BC6C1D"/>
    <w:rsid w:val="00C14CA7"/>
    <w:rsid w:val="00C27236"/>
    <w:rsid w:val="00C40A17"/>
    <w:rsid w:val="00C42752"/>
    <w:rsid w:val="00C46568"/>
    <w:rsid w:val="00C61950"/>
    <w:rsid w:val="00C93D1D"/>
    <w:rsid w:val="00C93D73"/>
    <w:rsid w:val="00CA3C2F"/>
    <w:rsid w:val="00CB5AA3"/>
    <w:rsid w:val="00CB75D6"/>
    <w:rsid w:val="00CC3B32"/>
    <w:rsid w:val="00CD6AFA"/>
    <w:rsid w:val="00D12B2D"/>
    <w:rsid w:val="00D371F7"/>
    <w:rsid w:val="00D76508"/>
    <w:rsid w:val="00D9088E"/>
    <w:rsid w:val="00DA3556"/>
    <w:rsid w:val="00DE0CD0"/>
    <w:rsid w:val="00DE2B0A"/>
    <w:rsid w:val="00E30D5F"/>
    <w:rsid w:val="00E411C7"/>
    <w:rsid w:val="00E42EBE"/>
    <w:rsid w:val="00E43662"/>
    <w:rsid w:val="00E92EAD"/>
    <w:rsid w:val="00E9721E"/>
    <w:rsid w:val="00EA3E87"/>
    <w:rsid w:val="00EB0139"/>
    <w:rsid w:val="00ED5AB5"/>
    <w:rsid w:val="00ED6A1A"/>
    <w:rsid w:val="00ED7626"/>
    <w:rsid w:val="00EF595E"/>
    <w:rsid w:val="00F0489C"/>
    <w:rsid w:val="00F12285"/>
    <w:rsid w:val="00F22281"/>
    <w:rsid w:val="00F52E20"/>
    <w:rsid w:val="00F84556"/>
    <w:rsid w:val="00FB21CF"/>
    <w:rsid w:val="00FC6630"/>
    <w:rsid w:val="00FD00D2"/>
    <w:rsid w:val="00FE3B23"/>
    <w:rsid w:val="00FE7997"/>
    <w:rsid w:val="00FE7E5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D492F5"/>
  <w15:chartTrackingRefBased/>
  <w15:docId w15:val="{560210CC-1F89-472E-BCD0-8792D804DF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4505FC"/>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505F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xmsonormal">
    <w:name w:val="x_msonormal"/>
    <w:basedOn w:val="Normal"/>
    <w:uiPriority w:val="99"/>
    <w:rsid w:val="002C0D74"/>
    <w:pPr>
      <w:spacing w:after="0" w:line="240" w:lineRule="auto"/>
    </w:pPr>
    <w:rPr>
      <w:rFonts w:ascii="Calibri" w:hAnsi="Calibri" w:cs="Times New Roman"/>
    </w:rPr>
  </w:style>
  <w:style w:type="paragraph" w:customStyle="1" w:styleId="xmsolistparagraph">
    <w:name w:val="x_msolistparagraph"/>
    <w:basedOn w:val="Normal"/>
    <w:uiPriority w:val="99"/>
    <w:rsid w:val="002C0D74"/>
    <w:pPr>
      <w:spacing w:after="0" w:line="240" w:lineRule="auto"/>
      <w:ind w:left="720"/>
    </w:pPr>
    <w:rPr>
      <w:rFonts w:ascii="Calibri" w:hAnsi="Calibri" w:cs="Times New Roman"/>
    </w:rPr>
  </w:style>
  <w:style w:type="character" w:styleId="Hyperlink">
    <w:name w:val="Hyperlink"/>
    <w:basedOn w:val="DefaultParagraphFont"/>
    <w:uiPriority w:val="99"/>
    <w:unhideWhenUsed/>
    <w:rsid w:val="00002360"/>
    <w:rPr>
      <w:color w:val="0563C1" w:themeColor="hyperlink"/>
      <w:u w:val="single"/>
    </w:rPr>
  </w:style>
  <w:style w:type="character" w:styleId="FollowedHyperlink">
    <w:name w:val="FollowedHyperlink"/>
    <w:basedOn w:val="DefaultParagraphFont"/>
    <w:uiPriority w:val="99"/>
    <w:semiHidden/>
    <w:unhideWhenUsed/>
    <w:rsid w:val="00E30D5F"/>
    <w:rPr>
      <w:color w:val="954F72" w:themeColor="followedHyperlink"/>
      <w:u w:val="single"/>
    </w:rPr>
  </w:style>
  <w:style w:type="paragraph" w:styleId="ListParagraph">
    <w:name w:val="List Paragraph"/>
    <w:basedOn w:val="Normal"/>
    <w:uiPriority w:val="34"/>
    <w:qFormat/>
    <w:rsid w:val="00C40A17"/>
    <w:pPr>
      <w:ind w:left="720"/>
      <w:contextualSpacing/>
    </w:pPr>
  </w:style>
  <w:style w:type="table" w:styleId="TableGrid">
    <w:name w:val="Table Grid"/>
    <w:basedOn w:val="TableNormal"/>
    <w:uiPriority w:val="39"/>
    <w:rsid w:val="00E9721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3-Accent2">
    <w:name w:val="Grid Table 3 Accent 2"/>
    <w:basedOn w:val="TableNormal"/>
    <w:uiPriority w:val="48"/>
    <w:rsid w:val="00E9721E"/>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BE4D5" w:themeFill="accent2" w:themeFillTint="33"/>
      </w:tcPr>
    </w:tblStylePr>
    <w:tblStylePr w:type="band1Horz">
      <w:tblPr/>
      <w:tcPr>
        <w:shd w:val="clear" w:color="auto" w:fill="FBE4D5" w:themeFill="accent2" w:themeFillTint="33"/>
      </w:tcPr>
    </w:tblStylePr>
    <w:tblStylePr w:type="neCell">
      <w:tblPr/>
      <w:tcPr>
        <w:tcBorders>
          <w:bottom w:val="single" w:sz="4" w:space="0" w:color="F4B083" w:themeColor="accent2" w:themeTint="99"/>
        </w:tcBorders>
      </w:tcPr>
    </w:tblStylePr>
    <w:tblStylePr w:type="nwCell">
      <w:tblPr/>
      <w:tcPr>
        <w:tcBorders>
          <w:bottom w:val="single" w:sz="4" w:space="0" w:color="F4B083" w:themeColor="accent2" w:themeTint="99"/>
        </w:tcBorders>
      </w:tcPr>
    </w:tblStylePr>
    <w:tblStylePr w:type="seCell">
      <w:tblPr/>
      <w:tcPr>
        <w:tcBorders>
          <w:top w:val="single" w:sz="4" w:space="0" w:color="F4B083" w:themeColor="accent2" w:themeTint="99"/>
        </w:tcBorders>
      </w:tcPr>
    </w:tblStylePr>
    <w:tblStylePr w:type="swCell">
      <w:tblPr/>
      <w:tcPr>
        <w:tcBorders>
          <w:top w:val="single" w:sz="4" w:space="0" w:color="F4B083" w:themeColor="accent2" w:themeTint="99"/>
        </w:tcBorders>
      </w:tcPr>
    </w:tblStylePr>
  </w:style>
  <w:style w:type="table" w:styleId="GridTable4-Accent2">
    <w:name w:val="Grid Table 4 Accent 2"/>
    <w:basedOn w:val="TableNormal"/>
    <w:uiPriority w:val="49"/>
    <w:rsid w:val="00E9721E"/>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GridTable2-Accent2">
    <w:name w:val="Grid Table 2 Accent 2"/>
    <w:basedOn w:val="TableNormal"/>
    <w:uiPriority w:val="47"/>
    <w:rsid w:val="00E9721E"/>
    <w:pPr>
      <w:spacing w:after="0" w:line="240" w:lineRule="auto"/>
    </w:pPr>
    <w:tblPr>
      <w:tblStyleRowBandSize w:val="1"/>
      <w:tblStyleColBandSize w:val="1"/>
      <w:tblBorders>
        <w:top w:val="single" w:sz="2" w:space="0" w:color="F4B083" w:themeColor="accent2" w:themeTint="99"/>
        <w:bottom w:val="single" w:sz="2" w:space="0" w:color="F4B083" w:themeColor="accent2" w:themeTint="99"/>
        <w:insideH w:val="single" w:sz="2" w:space="0" w:color="F4B083" w:themeColor="accent2" w:themeTint="99"/>
        <w:insideV w:val="single" w:sz="2" w:space="0" w:color="F4B083" w:themeColor="accent2" w:themeTint="99"/>
      </w:tblBorders>
    </w:tblPr>
    <w:tblStylePr w:type="firstRow">
      <w:rPr>
        <w:b/>
        <w:bCs/>
      </w:rPr>
      <w:tblPr/>
      <w:tcPr>
        <w:tcBorders>
          <w:top w:val="nil"/>
          <w:bottom w:val="single" w:sz="12" w:space="0" w:color="F4B083" w:themeColor="accent2" w:themeTint="99"/>
          <w:insideH w:val="nil"/>
          <w:insideV w:val="nil"/>
        </w:tcBorders>
        <w:shd w:val="clear" w:color="auto" w:fill="FFFFFF" w:themeFill="background1"/>
      </w:tcPr>
    </w:tblStylePr>
    <w:tblStylePr w:type="lastRow">
      <w:rPr>
        <w:b/>
        <w:bCs/>
      </w:rPr>
      <w:tblPr/>
      <w:tcPr>
        <w:tcBorders>
          <w:top w:val="double" w:sz="2" w:space="0" w:color="F4B0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GridTable5Dark-Accent3">
    <w:name w:val="Grid Table 5 Dark Accent 3"/>
    <w:basedOn w:val="TableNormal"/>
    <w:uiPriority w:val="50"/>
    <w:rsid w:val="00E9721E"/>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GridTable6Colorful-Accent5">
    <w:name w:val="Grid Table 6 Colorful Accent 5"/>
    <w:basedOn w:val="TableNormal"/>
    <w:uiPriority w:val="51"/>
    <w:rsid w:val="00E9721E"/>
    <w:pPr>
      <w:spacing w:after="0" w:line="240" w:lineRule="auto"/>
    </w:pPr>
    <w:rPr>
      <w:color w:val="2F5496" w:themeColor="accent5" w:themeShade="BF"/>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4" w:space="0" w:color="8EAADB" w:themeColor="accent5" w:themeTint="99"/>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GridTable6Colorful-Accent1">
    <w:name w:val="Grid Table 6 Colorful Accent 1"/>
    <w:basedOn w:val="TableNormal"/>
    <w:uiPriority w:val="51"/>
    <w:rsid w:val="008E42DD"/>
    <w:pPr>
      <w:spacing w:after="0" w:line="240" w:lineRule="auto"/>
    </w:pPr>
    <w:rPr>
      <w:color w:val="2E74B5" w:themeColor="accent1" w:themeShade="BF"/>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4" w:space="0" w:color="9CC2E5" w:themeColor="accent1" w:themeTint="99"/>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ListTable6Colorful-Accent5">
    <w:name w:val="List Table 6 Colorful Accent 5"/>
    <w:basedOn w:val="TableNormal"/>
    <w:uiPriority w:val="51"/>
    <w:rsid w:val="008E42DD"/>
    <w:pPr>
      <w:spacing w:after="0" w:line="240" w:lineRule="auto"/>
    </w:pPr>
    <w:rPr>
      <w:color w:val="2F5496" w:themeColor="accent5" w:themeShade="BF"/>
    </w:rPr>
    <w:tblPr>
      <w:tblStyleRowBandSize w:val="1"/>
      <w:tblStyleColBandSize w:val="1"/>
      <w:tblBorders>
        <w:top w:val="single" w:sz="4" w:space="0" w:color="4472C4" w:themeColor="accent5"/>
        <w:bottom w:val="single" w:sz="4" w:space="0" w:color="4472C4" w:themeColor="accent5"/>
      </w:tblBorders>
    </w:tblPr>
    <w:tblStylePr w:type="firstRow">
      <w:rPr>
        <w:b/>
        <w:bCs/>
      </w:rPr>
      <w:tblPr/>
      <w:tcPr>
        <w:tcBorders>
          <w:bottom w:val="single" w:sz="4" w:space="0" w:color="4472C4" w:themeColor="accent5"/>
        </w:tcBorders>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GridTable7Colorful-Accent1">
    <w:name w:val="Grid Table 7 Colorful Accent 1"/>
    <w:basedOn w:val="TableNormal"/>
    <w:uiPriority w:val="52"/>
    <w:rsid w:val="0059355F"/>
    <w:pPr>
      <w:spacing w:after="0" w:line="240" w:lineRule="auto"/>
    </w:pPr>
    <w:rPr>
      <w:color w:val="2E74B5" w:themeColor="accent1" w:themeShade="BF"/>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1" w:themeFillTint="33"/>
      </w:tcPr>
    </w:tblStylePr>
    <w:tblStylePr w:type="band1Horz">
      <w:tblPr/>
      <w:tcPr>
        <w:shd w:val="clear" w:color="auto" w:fill="DEEAF6" w:themeFill="accent1" w:themeFillTint="33"/>
      </w:tcPr>
    </w:tblStylePr>
    <w:tblStylePr w:type="neCell">
      <w:tblPr/>
      <w:tcPr>
        <w:tcBorders>
          <w:bottom w:val="single" w:sz="4" w:space="0" w:color="9CC2E5" w:themeColor="accent1" w:themeTint="99"/>
        </w:tcBorders>
      </w:tcPr>
    </w:tblStylePr>
    <w:tblStylePr w:type="nwCell">
      <w:tblPr/>
      <w:tcPr>
        <w:tcBorders>
          <w:bottom w:val="single" w:sz="4" w:space="0" w:color="9CC2E5" w:themeColor="accent1" w:themeTint="99"/>
        </w:tcBorders>
      </w:tcPr>
    </w:tblStylePr>
    <w:tblStylePr w:type="seCell">
      <w:tblPr/>
      <w:tcPr>
        <w:tcBorders>
          <w:top w:val="single" w:sz="4" w:space="0" w:color="9CC2E5" w:themeColor="accent1" w:themeTint="99"/>
        </w:tcBorders>
      </w:tcPr>
    </w:tblStylePr>
    <w:tblStylePr w:type="swCell">
      <w:tblPr/>
      <w:tcPr>
        <w:tcBorders>
          <w:top w:val="single" w:sz="4" w:space="0" w:color="9CC2E5" w:themeColor="accent1" w:themeTint="99"/>
        </w:tcBorders>
      </w:tcPr>
    </w:tblStylePr>
  </w:style>
  <w:style w:type="character" w:customStyle="1" w:styleId="Heading1Char">
    <w:name w:val="Heading 1 Char"/>
    <w:basedOn w:val="DefaultParagraphFont"/>
    <w:link w:val="Heading1"/>
    <w:uiPriority w:val="9"/>
    <w:rsid w:val="004505FC"/>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4505FC"/>
    <w:rPr>
      <w:rFonts w:asciiTheme="majorHAnsi" w:eastAsiaTheme="majorEastAsia" w:hAnsiTheme="majorHAnsi" w:cstheme="majorBidi"/>
      <w:color w:val="2E74B5" w:themeColor="accent1" w:themeShade="BF"/>
      <w:sz w:val="26"/>
      <w:szCs w:val="26"/>
    </w:rPr>
  </w:style>
  <w:style w:type="paragraph" w:styleId="TOC1">
    <w:name w:val="toc 1"/>
    <w:basedOn w:val="Normal"/>
    <w:next w:val="Normal"/>
    <w:autoRedefine/>
    <w:uiPriority w:val="39"/>
    <w:unhideWhenUsed/>
    <w:rsid w:val="004505FC"/>
    <w:pPr>
      <w:spacing w:after="100"/>
    </w:pPr>
  </w:style>
  <w:style w:type="paragraph" w:styleId="TOC2">
    <w:name w:val="toc 2"/>
    <w:basedOn w:val="Normal"/>
    <w:next w:val="Normal"/>
    <w:autoRedefine/>
    <w:uiPriority w:val="39"/>
    <w:unhideWhenUsed/>
    <w:rsid w:val="004505FC"/>
    <w:pPr>
      <w:spacing w:after="100"/>
      <w:ind w:left="220"/>
    </w:pPr>
  </w:style>
  <w:style w:type="paragraph" w:styleId="Title">
    <w:name w:val="Title"/>
    <w:basedOn w:val="Normal"/>
    <w:next w:val="Normal"/>
    <w:link w:val="TitleChar"/>
    <w:uiPriority w:val="10"/>
    <w:qFormat/>
    <w:rsid w:val="006C26FB"/>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C26FB"/>
    <w:rPr>
      <w:rFonts w:asciiTheme="majorHAnsi" w:eastAsiaTheme="majorEastAsia" w:hAnsiTheme="majorHAnsi" w:cstheme="majorBidi"/>
      <w:spacing w:val="-10"/>
      <w:kern w:val="28"/>
      <w:sz w:val="56"/>
      <w:szCs w:val="56"/>
    </w:rPr>
  </w:style>
  <w:style w:type="paragraph" w:customStyle="1" w:styleId="Default">
    <w:name w:val="Default"/>
    <w:rsid w:val="008A28AF"/>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44306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diagramQuickStyle" Target="diagrams/quickStyle2.xml"/><Relationship Id="rId18" Type="http://schemas.openxmlformats.org/officeDocument/2006/relationships/diagramQuickStyle" Target="diagrams/quickStyle3.xml"/><Relationship Id="rId26" Type="http://schemas.openxmlformats.org/officeDocument/2006/relationships/hyperlink" Target="http://www.zerone-consulting.com/" TargetMode="External"/><Relationship Id="rId3" Type="http://schemas.openxmlformats.org/officeDocument/2006/relationships/styles" Target="styles.xml"/><Relationship Id="rId21" Type="http://schemas.openxmlformats.org/officeDocument/2006/relationships/diagramData" Target="diagrams/data4.xml"/><Relationship Id="rId34" Type="http://schemas.openxmlformats.org/officeDocument/2006/relationships/hyperlink" Target="http://www-03.ibm.com/press/us/en/pressrelease/50692.wss" TargetMode="External"/><Relationship Id="rId7" Type="http://schemas.openxmlformats.org/officeDocument/2006/relationships/diagramLayout" Target="diagrams/layout1.xml"/><Relationship Id="rId12" Type="http://schemas.openxmlformats.org/officeDocument/2006/relationships/diagramLayout" Target="diagrams/layout2.xml"/><Relationship Id="rId17" Type="http://schemas.openxmlformats.org/officeDocument/2006/relationships/diagramLayout" Target="diagrams/layout3.xml"/><Relationship Id="rId25" Type="http://schemas.microsoft.com/office/2007/relationships/diagramDrawing" Target="diagrams/drawing4.xml"/><Relationship Id="rId33" Type="http://schemas.openxmlformats.org/officeDocument/2006/relationships/hyperlink" Target="https://www.technologyreview.com/s/530371/big-data-creating-the-power-to-move-heaven-and-earth/" TargetMode="External"/><Relationship Id="rId2" Type="http://schemas.openxmlformats.org/officeDocument/2006/relationships/numbering" Target="numbering.xml"/><Relationship Id="rId16" Type="http://schemas.openxmlformats.org/officeDocument/2006/relationships/diagramData" Target="diagrams/data3.xml"/><Relationship Id="rId20" Type="http://schemas.microsoft.com/office/2007/relationships/diagramDrawing" Target="diagrams/drawing3.xml"/><Relationship Id="rId29" Type="http://schemas.openxmlformats.org/officeDocument/2006/relationships/hyperlink" Target="https://www.iotevents.org/event/lets-combine-force-artificial-intelligence-iot/" TargetMode="External"/><Relationship Id="rId1" Type="http://schemas.openxmlformats.org/officeDocument/2006/relationships/customXml" Target="../customXml/item1.xml"/><Relationship Id="rId6" Type="http://schemas.openxmlformats.org/officeDocument/2006/relationships/diagramData" Target="diagrams/data1.xml"/><Relationship Id="rId11" Type="http://schemas.openxmlformats.org/officeDocument/2006/relationships/diagramData" Target="diagrams/data2.xml"/><Relationship Id="rId24" Type="http://schemas.openxmlformats.org/officeDocument/2006/relationships/diagramColors" Target="diagrams/colors4.xml"/><Relationship Id="rId32" Type="http://schemas.openxmlformats.org/officeDocument/2006/relationships/hyperlink" Target="https://www.ibm.com/blogs/internet-of-things/ai-future-iot/" TargetMode="External"/><Relationship Id="rId5" Type="http://schemas.openxmlformats.org/officeDocument/2006/relationships/webSettings" Target="webSettings.xml"/><Relationship Id="rId15" Type="http://schemas.microsoft.com/office/2007/relationships/diagramDrawing" Target="diagrams/drawing2.xml"/><Relationship Id="rId23" Type="http://schemas.openxmlformats.org/officeDocument/2006/relationships/diagramQuickStyle" Target="diagrams/quickStyle4.xml"/><Relationship Id="rId28" Type="http://schemas.openxmlformats.org/officeDocument/2006/relationships/hyperlink" Target="https://hbr.org/2014/11/how-smart-connected-products-are-transforming-competition" TargetMode="External"/><Relationship Id="rId36" Type="http://schemas.openxmlformats.org/officeDocument/2006/relationships/theme" Target="theme/theme1.xml"/><Relationship Id="rId10" Type="http://schemas.microsoft.com/office/2007/relationships/diagramDrawing" Target="diagrams/drawing1.xml"/><Relationship Id="rId19" Type="http://schemas.openxmlformats.org/officeDocument/2006/relationships/diagramColors" Target="diagrams/colors3.xml"/><Relationship Id="rId31" Type="http://schemas.openxmlformats.org/officeDocument/2006/relationships/hyperlink" Target="https://www.pwc.com/gx/en/industries/communications/assets/pwc-ai-and-iot.pdf" TargetMode="External"/><Relationship Id="rId4" Type="http://schemas.openxmlformats.org/officeDocument/2006/relationships/settings" Target="settings.xml"/><Relationship Id="rId9" Type="http://schemas.openxmlformats.org/officeDocument/2006/relationships/diagramColors" Target="diagrams/colors1.xml"/><Relationship Id="rId14" Type="http://schemas.openxmlformats.org/officeDocument/2006/relationships/diagramColors" Target="diagrams/colors2.xml"/><Relationship Id="rId22" Type="http://schemas.openxmlformats.org/officeDocument/2006/relationships/diagramLayout" Target="diagrams/layout4.xml"/><Relationship Id="rId27" Type="http://schemas.openxmlformats.org/officeDocument/2006/relationships/hyperlink" Target="mailto:contact@zerone-consulting.com" TargetMode="External"/><Relationship Id="rId30" Type="http://schemas.openxmlformats.org/officeDocument/2006/relationships/hyperlink" Target="https://www2.deloitte.com/insights/us/en/focus/signals-for-strategists/intelligent-iot-internet-of-things-artificial-intelligence.html" TargetMode="External"/><Relationship Id="rId35" Type="http://schemas.openxmlformats.org/officeDocument/2006/relationships/fontTable" Target="fontTable.xml"/><Relationship Id="rId8" Type="http://schemas.openxmlformats.org/officeDocument/2006/relationships/diagramQuickStyle" Target="diagrams/quickStyle1.xml"/></Relationships>
</file>

<file path=word/diagrams/colors1.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2_4">
  <dgm:title val=""/>
  <dgm:desc val=""/>
  <dgm:catLst>
    <dgm:cat type="accent2" pri="11400"/>
  </dgm:catLst>
  <dgm:styleLbl name="node0">
    <dgm:fillClrLst meth="cycle">
      <a:schemeClr val="accent2">
        <a:shade val="60000"/>
      </a:schemeClr>
    </dgm:fillClrLst>
    <dgm:linClrLst meth="repeat">
      <a:schemeClr val="lt1"/>
    </dgm:linClrLst>
    <dgm:effectClrLst/>
    <dgm:txLinClrLst/>
    <dgm:txFillClrLst/>
    <dgm:txEffectClrLst/>
  </dgm:styleLbl>
  <dgm:styleLbl name="node1">
    <dgm:fillClrLst meth="cycle">
      <a:schemeClr val="accent2">
        <a:shade val="50000"/>
      </a:schemeClr>
      <a:schemeClr val="accent2">
        <a:tint val="45000"/>
      </a:schemeClr>
    </dgm:fillClrLst>
    <dgm:linClrLst meth="repeat">
      <a:schemeClr val="lt1"/>
    </dgm:linClrLst>
    <dgm:effectClrLst/>
    <dgm:txLinClrLst/>
    <dgm:txFillClrLst/>
    <dgm:txEffectClrLst/>
  </dgm:styleLbl>
  <dgm:styleLbl name="alignNode1">
    <dgm:fillClrLst meth="cycle">
      <a:schemeClr val="accent2">
        <a:shade val="50000"/>
      </a:schemeClr>
      <a:schemeClr val="accent2">
        <a:tint val="45000"/>
      </a:schemeClr>
    </dgm:fillClrLst>
    <dgm:linClrLst meth="cycle">
      <a:schemeClr val="accent2">
        <a:shade val="50000"/>
      </a:schemeClr>
      <a:schemeClr val="accent2">
        <a:tint val="45000"/>
      </a:schemeClr>
    </dgm:linClrLst>
    <dgm:effectClrLst/>
    <dgm:txLinClrLst/>
    <dgm:txFillClrLst/>
    <dgm:txEffectClrLst/>
  </dgm:styleLbl>
  <dgm:styleLbl name="lnNode1">
    <dgm:fillClrLst meth="cycle">
      <a:schemeClr val="accent2">
        <a:shade val="50000"/>
      </a:schemeClr>
      <a:schemeClr val="accent2">
        <a:tint val="45000"/>
      </a:schemeClr>
    </dgm:fillClrLst>
    <dgm:linClrLst meth="repeat">
      <a:schemeClr val="lt1"/>
    </dgm:linClrLst>
    <dgm:effectClrLst/>
    <dgm:txLinClrLst/>
    <dgm:txFillClrLst/>
    <dgm:txEffectClrLst/>
  </dgm:styleLbl>
  <dgm:styleLbl name="vennNode1">
    <dgm:fillClrLst meth="cycle">
      <a:schemeClr val="accent2">
        <a:shade val="80000"/>
        <a:alpha val="50000"/>
      </a:schemeClr>
      <a:schemeClr val="accent2">
        <a:tint val="45000"/>
        <a:alpha val="50000"/>
      </a:schemeClr>
    </dgm:fillClrLst>
    <dgm:linClrLst meth="repeat">
      <a:schemeClr val="lt1"/>
    </dgm:linClrLst>
    <dgm:effectClrLst/>
    <dgm:txLinClrLst/>
    <dgm:txFillClrLst/>
    <dgm:txEffectClrLst/>
  </dgm:styleLbl>
  <dgm:styleLbl name="node2">
    <dgm:fillClrLst>
      <a:schemeClr val="accent2">
        <a:shade val="80000"/>
      </a:schemeClr>
    </dgm:fillClrLst>
    <dgm:linClrLst meth="repeat">
      <a:schemeClr val="lt1"/>
    </dgm:linClrLst>
    <dgm:effectClrLst/>
    <dgm:txLinClrLst/>
    <dgm:txFillClrLst/>
    <dgm:txEffectClrLst/>
  </dgm:styleLbl>
  <dgm:styleLbl name="node3">
    <dgm:fillClrLst>
      <a:schemeClr val="accent2">
        <a:tint val="99000"/>
      </a:schemeClr>
    </dgm:fillClrLst>
    <dgm:linClrLst meth="repeat">
      <a:schemeClr val="lt1"/>
    </dgm:linClrLst>
    <dgm:effectClrLst/>
    <dgm:txLinClrLst/>
    <dgm:txFillClrLst/>
    <dgm:txEffectClrLst/>
  </dgm:styleLbl>
  <dgm:styleLbl name="node4">
    <dgm:fillClrLst>
      <a:schemeClr val="accent2">
        <a:tint val="70000"/>
      </a:schemeClr>
    </dgm:fillClrLst>
    <dgm:linClrLst meth="repeat">
      <a:schemeClr val="lt1"/>
    </dgm:linClrLst>
    <dgm:effectClrLst/>
    <dgm:txLinClrLst/>
    <dgm:txFillClrLst/>
    <dgm:txEffectClrLst/>
  </dgm:styleLbl>
  <dgm:styleLbl name="fgImgPlace1">
    <dgm:fillClrLst>
      <a:schemeClr val="accent2">
        <a:tint val="50000"/>
      </a:schemeClr>
      <a:schemeClr val="accent2">
        <a:tint val="55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2">
        <a:tint val="55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2">
        <a:tint val="55000"/>
      </a:schemeClr>
    </dgm:fillClrLst>
    <dgm:linClrLst meth="repeat">
      <a:schemeClr val="lt1"/>
    </dgm:linClrLst>
    <dgm:effectClrLst/>
    <dgm:txLinClrLst/>
    <dgm:txFillClrLst meth="repeat">
      <a:schemeClr val="lt1"/>
    </dgm:txFillClrLst>
    <dgm:txEffectClrLst/>
  </dgm:styleLbl>
  <dgm:styleLbl name="sibTrans2D1">
    <dgm:fillClrLst meth="cycle">
      <a:schemeClr val="accent2">
        <a:shade val="90000"/>
      </a:schemeClr>
      <a:schemeClr val="accent2">
        <a:tint val="50000"/>
      </a:schemeClr>
    </dgm:fillClrLst>
    <dgm:linClrLst meth="cycle">
      <a:schemeClr val="accent2">
        <a:shade val="90000"/>
      </a:schemeClr>
      <a:schemeClr val="accent2">
        <a:tint val="50000"/>
      </a:schemeClr>
    </dgm:linClrLst>
    <dgm:effectClrLst/>
    <dgm:txLinClrLst/>
    <dgm:txFillClrLst/>
    <dgm:txEffectClrLst/>
  </dgm:styleLbl>
  <dgm:styleLbl name="fgSibTrans2D1">
    <dgm:fillClrLst meth="cycle">
      <a:schemeClr val="accent2">
        <a:shade val="90000"/>
      </a:schemeClr>
      <a:schemeClr val="accent2">
        <a:tint val="50000"/>
      </a:schemeClr>
    </dgm:fillClrLst>
    <dgm:linClrLst meth="cycle">
      <a:schemeClr val="accent2">
        <a:shade val="90000"/>
      </a:schemeClr>
      <a:schemeClr val="accent2">
        <a:tint val="50000"/>
      </a:schemeClr>
    </dgm:linClrLst>
    <dgm:effectClrLst/>
    <dgm:txLinClrLst/>
    <dgm:txFillClrLst/>
    <dgm:txEffectClrLst/>
  </dgm:styleLbl>
  <dgm:styleLbl name="bgSibTrans2D1">
    <dgm:fillClrLst meth="cycle">
      <a:schemeClr val="accent2">
        <a:shade val="90000"/>
      </a:schemeClr>
      <a:schemeClr val="accent2">
        <a:tint val="50000"/>
      </a:schemeClr>
    </dgm:fillClrLst>
    <dgm:linClrLst meth="cycle">
      <a:schemeClr val="accent2">
        <a:shade val="90000"/>
      </a:schemeClr>
      <a:schemeClr val="accent2">
        <a:tint val="50000"/>
      </a:schemeClr>
    </dgm:linClrLst>
    <dgm:effectClrLst/>
    <dgm:txLinClrLst/>
    <dgm:txFillClrLst/>
    <dgm:txEffectClrLst/>
  </dgm:styleLbl>
  <dgm:styleLbl name="sibTrans1D1">
    <dgm:fillClrLst meth="cycle">
      <a:schemeClr val="accent2">
        <a:shade val="90000"/>
      </a:schemeClr>
      <a:schemeClr val="accent2">
        <a:tint val="50000"/>
      </a:schemeClr>
    </dgm:fillClrLst>
    <dgm:linClrLst meth="cycle">
      <a:schemeClr val="accent2">
        <a:shade val="90000"/>
      </a:schemeClr>
      <a:schemeClr val="accent2">
        <a:tint val="50000"/>
      </a:schemeClr>
    </dgm:linClrLst>
    <dgm:effectClrLst/>
    <dgm:txLinClrLst/>
    <dgm:txFillClrLst meth="repeat">
      <a:schemeClr val="tx1"/>
    </dgm:txFillClrLst>
    <dgm:txEffectClrLst/>
  </dgm:styleLbl>
  <dgm:styleLbl name="callout">
    <dgm:fillClrLst meth="repeat">
      <a:schemeClr val="accent2"/>
    </dgm:fillClrLst>
    <dgm:linClrLst meth="repeat">
      <a:schemeClr val="accent2"/>
    </dgm:linClrLst>
    <dgm:effectClrLst/>
    <dgm:txLinClrLst/>
    <dgm:txFillClrLst meth="repeat">
      <a:schemeClr val="tx1"/>
    </dgm:txFillClrLst>
    <dgm:txEffectClrLst/>
  </dgm:styleLbl>
  <dgm:styleLbl name="asst0">
    <dgm:fillClrLst meth="repeat">
      <a:schemeClr val="accent2">
        <a:shade val="80000"/>
      </a:schemeClr>
    </dgm:fillClrLst>
    <dgm:linClrLst meth="repeat">
      <a:schemeClr val="lt1"/>
    </dgm:linClrLst>
    <dgm:effectClrLst/>
    <dgm:txLinClrLst/>
    <dgm:txFillClrLst/>
    <dgm:txEffectClrLst/>
  </dgm:styleLbl>
  <dgm:styleLbl name="asst1">
    <dgm:fillClrLst meth="repeat">
      <a:schemeClr val="accent2">
        <a:shade val="80000"/>
      </a:schemeClr>
    </dgm:fillClrLst>
    <dgm:linClrLst meth="repeat">
      <a:schemeClr val="lt1"/>
    </dgm:linClrLst>
    <dgm:effectClrLst/>
    <dgm:txLinClrLst/>
    <dgm:txFillClrLst/>
    <dgm:txEffectClrLst/>
  </dgm:styleLbl>
  <dgm:styleLbl name="asst2">
    <dgm:fillClrLst>
      <a:schemeClr val="accent2">
        <a:tint val="90000"/>
      </a:schemeClr>
    </dgm:fillClrLst>
    <dgm:linClrLst meth="repeat">
      <a:schemeClr val="lt1"/>
    </dgm:linClrLst>
    <dgm:effectClrLst/>
    <dgm:txLinClrLst/>
    <dgm:txFillClrLst/>
    <dgm:txEffectClrLst/>
  </dgm:styleLbl>
  <dgm:styleLbl name="asst3">
    <dgm:fillClrLst>
      <a:schemeClr val="accent2">
        <a:tint val="70000"/>
      </a:schemeClr>
    </dgm:fillClrLst>
    <dgm:linClrLst meth="repeat">
      <a:schemeClr val="lt1"/>
    </dgm:linClrLst>
    <dgm:effectClrLst/>
    <dgm:txLinClrLst/>
    <dgm:txFillClrLst/>
    <dgm:txEffectClrLst/>
  </dgm:styleLbl>
  <dgm:styleLbl name="asst4">
    <dgm:fillClrLst>
      <a:schemeClr val="accent2">
        <a:tint val="50000"/>
      </a:schemeClr>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shade val="80000"/>
      </a:schemeClr>
    </dgm:linClrLst>
    <dgm:effectClrLst/>
    <dgm:txLinClrLst/>
    <dgm:txFillClrLst/>
    <dgm:txEffectClrLst/>
  </dgm:styleLbl>
  <dgm:styleLbl name="parChTrans2D2">
    <dgm:fillClrLst meth="repeat">
      <a:schemeClr val="accent2">
        <a:tint val="90000"/>
      </a:schemeClr>
    </dgm:fillClrLst>
    <dgm:linClrLst meth="repeat">
      <a:schemeClr val="accent2">
        <a:tint val="90000"/>
      </a:schemeClr>
    </dgm:linClrLst>
    <dgm:effectClrLst/>
    <dgm:txLinClrLst/>
    <dgm:txFillClrLst/>
    <dgm:txEffectClrLst/>
  </dgm:styleLbl>
  <dgm:styleLbl name="parChTrans2D3">
    <dgm:fillClrLst meth="repeat">
      <a:schemeClr val="accent2">
        <a:tint val="70000"/>
      </a:schemeClr>
    </dgm:fillClrLst>
    <dgm:linClrLst meth="repeat">
      <a:schemeClr val="accent2">
        <a:tint val="70000"/>
      </a:schemeClr>
    </dgm:linClrLst>
    <dgm:effectClrLst/>
    <dgm:txLinClrLst/>
    <dgm:txFillClrLst/>
    <dgm:txEffectClrLst/>
  </dgm:styleLbl>
  <dgm:styleLbl name="parChTrans2D4">
    <dgm:fillClrLst meth="repeat">
      <a:schemeClr val="accent2">
        <a:tint val="50000"/>
      </a:schemeClr>
    </dgm:fillClrLst>
    <dgm:linClrLst meth="repeat">
      <a:schemeClr val="accent2">
        <a:tint val="50000"/>
      </a:schemeClr>
    </dgm:linClrLst>
    <dgm:effectClrLst/>
    <dgm:txLinClrLst/>
    <dgm:txFillClrLst meth="repeat">
      <a:schemeClr val="dk1"/>
    </dgm:txFillClrLst>
    <dgm:txEffectClrLst/>
  </dgm:styleLbl>
  <dgm:styleLbl name="parChTrans1D1">
    <dgm:fillClrLst meth="repeat">
      <a:schemeClr val="accent2">
        <a:shade val="80000"/>
      </a:schemeClr>
    </dgm:fillClrLst>
    <dgm:linClrLst meth="repeat">
      <a:schemeClr val="accent2">
        <a:shade val="80000"/>
      </a:schemeClr>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2">
        <a:tint val="90000"/>
      </a:schemeClr>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2">
        <a:tint val="70000"/>
      </a:schemeClr>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2">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meth="cycle">
      <a:schemeClr val="accent2">
        <a:shade val="50000"/>
      </a:schemeClr>
      <a:schemeClr val="accent2">
        <a:tint val="55000"/>
      </a:schemeClr>
    </dgm:linClrLst>
    <dgm:effectClrLst/>
    <dgm:txLinClrLst/>
    <dgm:txFillClrLst meth="repeat">
      <a:schemeClr val="dk1"/>
    </dgm:txFillClrLst>
    <dgm:txEffectClrLst/>
  </dgm:styleLbl>
  <dgm:styleLbl name="conFgAcc1">
    <dgm:fillClrLst meth="repeat">
      <a:schemeClr val="lt1">
        <a:alpha val="90000"/>
      </a:schemeClr>
    </dgm:fillClrLst>
    <dgm:linClrLst meth="cycle">
      <a:schemeClr val="accent2">
        <a:shade val="50000"/>
      </a:schemeClr>
      <a:schemeClr val="accent2">
        <a:tint val="55000"/>
      </a:schemeClr>
    </dgm:linClrLst>
    <dgm:effectClrLst/>
    <dgm:txLinClrLst/>
    <dgm:txFillClrLst meth="repeat">
      <a:schemeClr val="dk1"/>
    </dgm:txFillClrLst>
    <dgm:txEffectClrLst/>
  </dgm:styleLbl>
  <dgm:styleLbl name="alignAcc1">
    <dgm:fillClrLst meth="repeat">
      <a:schemeClr val="lt1">
        <a:alpha val="90000"/>
      </a:schemeClr>
    </dgm:fillClrLst>
    <dgm:linClrLst meth="cycle">
      <a:schemeClr val="accent2">
        <a:shade val="50000"/>
      </a:schemeClr>
      <a:schemeClr val="accent2">
        <a:tint val="55000"/>
      </a:schemeClr>
    </dgm:linClrLst>
    <dgm:effectClrLst/>
    <dgm:txLinClrLst/>
    <dgm:txFillClrLst meth="repeat">
      <a:schemeClr val="dk1"/>
    </dgm:txFillClrLst>
    <dgm:txEffectClrLst/>
  </dgm:styleLbl>
  <dgm:styleLbl name="trAlignAcc1">
    <dgm:fillClrLst meth="repeat">
      <a:schemeClr val="lt1">
        <a:alpha val="55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cycle">
      <a:schemeClr val="accent2">
        <a:shade val="50000"/>
      </a:schemeClr>
      <a:schemeClr val="accent2">
        <a:tint val="55000"/>
      </a:schemeClr>
    </dgm:linClrLst>
    <dgm:effectClrLst/>
    <dgm:txLinClrLst/>
    <dgm:txFillClrLst meth="repeat">
      <a:schemeClr val="dk1"/>
    </dgm:txFillClrLst>
    <dgm:txEffectClrLst/>
  </dgm:styleLbl>
  <dgm:styleLbl name="solidFgAcc1">
    <dgm:fillClrLst meth="repeat">
      <a:schemeClr val="lt1"/>
    </dgm:fillClrLst>
    <dgm:linClrLst meth="cycle">
      <a:schemeClr val="accent2">
        <a:shade val="50000"/>
      </a:schemeClr>
      <a:schemeClr val="accent2">
        <a:tint val="55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55000"/>
      </a:schemeClr>
    </dgm:fillClrLst>
    <dgm:linClrLst meth="repeat">
      <a:schemeClr val="accent2">
        <a:alpha val="90000"/>
        <a:tint val="55000"/>
      </a:schemeClr>
    </dgm:linClrLst>
    <dgm:effectClrLst/>
    <dgm:txLinClrLst/>
    <dgm:txFillClrLst meth="repeat">
      <a:schemeClr val="dk1"/>
    </dgm:txFillClrLst>
    <dgm:txEffectClrLst/>
  </dgm:styleLbl>
  <dgm:styleLbl name="alignAccFollowNode1">
    <dgm:fillClrLst meth="repeat">
      <a:schemeClr val="accent2">
        <a:alpha val="90000"/>
        <a:tint val="55000"/>
      </a:schemeClr>
    </dgm:fillClrLst>
    <dgm:linClrLst meth="repeat">
      <a:schemeClr val="accent2">
        <a:alpha val="90000"/>
        <a:tint val="55000"/>
      </a:schemeClr>
    </dgm:linClrLst>
    <dgm:effectClrLst/>
    <dgm:txLinClrLst/>
    <dgm:txFillClrLst meth="repeat">
      <a:schemeClr val="dk1"/>
    </dgm:txFillClrLst>
    <dgm:txEffectClrLst/>
  </dgm:styleLbl>
  <dgm:styleLbl name="bgAccFollowNode1">
    <dgm:fillClrLst meth="repeat">
      <a:schemeClr val="accent2">
        <a:alpha val="90000"/>
        <a:tint val="55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a:tint val="50000"/>
      </a:schemeClr>
    </dgm:linClrLst>
    <dgm:effectClrLst/>
    <dgm:txLinClrLst/>
    <dgm:txFillClrLst meth="repeat">
      <a:schemeClr val="dk1"/>
    </dgm:txFillClrLst>
    <dgm:txEffectClrLst/>
  </dgm:styleLbl>
  <dgm:styleLbl name="bgShp">
    <dgm:fillClrLst meth="repeat">
      <a:schemeClr val="accent2">
        <a:tint val="55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55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55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58BF056D-5849-4D56-9B88-2957CB9AFF37}" type="doc">
      <dgm:prSet loTypeId="urn:microsoft.com/office/officeart/2008/layout/VerticalCurvedList" loCatId="list" qsTypeId="urn:microsoft.com/office/officeart/2005/8/quickstyle/simple1" qsCatId="simple" csTypeId="urn:microsoft.com/office/officeart/2005/8/colors/colorful2" csCatId="colorful" phldr="1"/>
      <dgm:spPr/>
      <dgm:t>
        <a:bodyPr/>
        <a:lstStyle/>
        <a:p>
          <a:endParaRPr lang="en-US"/>
        </a:p>
      </dgm:t>
    </dgm:pt>
    <dgm:pt modelId="{E142CD93-F9E2-427B-BCEA-CB3429666B8D}">
      <dgm:prSet phldrT="[Text]"/>
      <dgm:spPr/>
      <dgm:t>
        <a:bodyPr/>
        <a:lstStyle/>
        <a:p>
          <a:r>
            <a:rPr lang="en-US"/>
            <a:t>In 2017, AI-focused IoT start-ups group has raised $705 million revenue.</a:t>
          </a:r>
        </a:p>
      </dgm:t>
    </dgm:pt>
    <dgm:pt modelId="{399B4102-28EC-4633-B242-8D221896CA15}" type="parTrans" cxnId="{3AAFDF9D-550F-4963-BD24-961FF88C4297}">
      <dgm:prSet/>
      <dgm:spPr/>
      <dgm:t>
        <a:bodyPr/>
        <a:lstStyle/>
        <a:p>
          <a:endParaRPr lang="en-US"/>
        </a:p>
      </dgm:t>
    </dgm:pt>
    <dgm:pt modelId="{1D7BE807-5F68-4D47-9296-A341AA094EEE}" type="sibTrans" cxnId="{3AAFDF9D-550F-4963-BD24-961FF88C4297}">
      <dgm:prSet/>
      <dgm:spPr/>
      <dgm:t>
        <a:bodyPr/>
        <a:lstStyle/>
        <a:p>
          <a:endParaRPr lang="en-US"/>
        </a:p>
      </dgm:t>
    </dgm:pt>
    <dgm:pt modelId="{3F92C159-CF39-4DA7-B5E7-FFCEC94B4890}">
      <dgm:prSet phldrT="[Text]"/>
      <dgm:spPr/>
      <dgm:t>
        <a:bodyPr/>
        <a:lstStyle/>
        <a:p>
          <a:r>
            <a:rPr lang="en-US"/>
            <a:t>Leading IoT platform vendors are integrating AI capabilities, including Amazon, IBM, Microsoft, Oracle, Salesforce etc. </a:t>
          </a:r>
        </a:p>
      </dgm:t>
    </dgm:pt>
    <dgm:pt modelId="{AF7D99D1-A13A-4CA6-B78A-18E02F5D8C71}" type="parTrans" cxnId="{C8812B5D-45EF-45FF-A6A2-1CEDC76CFB40}">
      <dgm:prSet/>
      <dgm:spPr/>
      <dgm:t>
        <a:bodyPr/>
        <a:lstStyle/>
        <a:p>
          <a:endParaRPr lang="en-US"/>
        </a:p>
      </dgm:t>
    </dgm:pt>
    <dgm:pt modelId="{EF12D906-A7D4-40D8-81E0-2AAC65E0B631}" type="sibTrans" cxnId="{C8812B5D-45EF-45FF-A6A2-1CEDC76CFB40}">
      <dgm:prSet/>
      <dgm:spPr/>
      <dgm:t>
        <a:bodyPr/>
        <a:lstStyle/>
        <a:p>
          <a:endParaRPr lang="en-US"/>
        </a:p>
      </dgm:t>
    </dgm:pt>
    <dgm:pt modelId="{B4A40A45-DFDA-4D40-AFAD-005FFA4992A4}">
      <dgm:prSet phldrT="[Text]"/>
      <dgm:spPr/>
      <dgm:t>
        <a:bodyPr/>
        <a:lstStyle/>
        <a:p>
          <a:r>
            <a:rPr lang="en-US"/>
            <a:t>The acquisition rate of AI-focused IoT start-ups has grown from 11 in 2015 to 21+ in 2017. </a:t>
          </a:r>
        </a:p>
      </dgm:t>
    </dgm:pt>
    <dgm:pt modelId="{58AB84E8-840D-4980-8A47-ACDE37724814}" type="parTrans" cxnId="{9E956350-13F0-4104-80A7-3C6934C0D8A4}">
      <dgm:prSet/>
      <dgm:spPr/>
      <dgm:t>
        <a:bodyPr/>
        <a:lstStyle/>
        <a:p>
          <a:endParaRPr lang="en-US"/>
        </a:p>
      </dgm:t>
    </dgm:pt>
    <dgm:pt modelId="{0379FAFB-31C9-404E-AFDB-3E0D73160AEB}" type="sibTrans" cxnId="{9E956350-13F0-4104-80A7-3C6934C0D8A4}">
      <dgm:prSet/>
      <dgm:spPr/>
      <dgm:t>
        <a:bodyPr/>
        <a:lstStyle/>
        <a:p>
          <a:endParaRPr lang="en-US"/>
        </a:p>
      </dgm:t>
    </dgm:pt>
    <dgm:pt modelId="{FB7CB845-26D0-46C9-ABC5-2A2EF30B16C5}">
      <dgm:prSet phldrT="[Text]"/>
      <dgm:spPr/>
      <dgm:t>
        <a:bodyPr/>
        <a:lstStyle/>
        <a:p>
          <a:r>
            <a:rPr lang="en-US"/>
            <a:t>By 2022, over 80% of cross-industry enterprise IoT projects will include AI components.</a:t>
          </a:r>
        </a:p>
      </dgm:t>
    </dgm:pt>
    <dgm:pt modelId="{A89DACB6-9813-444C-9EED-7ACC643B0E45}" type="parTrans" cxnId="{10EADCC4-F2AE-4D94-A631-D170EA94D919}">
      <dgm:prSet/>
      <dgm:spPr/>
      <dgm:t>
        <a:bodyPr/>
        <a:lstStyle/>
        <a:p>
          <a:endParaRPr lang="en-US"/>
        </a:p>
      </dgm:t>
    </dgm:pt>
    <dgm:pt modelId="{A9399C25-8546-425E-991C-76A3C12299AE}" type="sibTrans" cxnId="{10EADCC4-F2AE-4D94-A631-D170EA94D919}">
      <dgm:prSet/>
      <dgm:spPr/>
      <dgm:t>
        <a:bodyPr/>
        <a:lstStyle/>
        <a:p>
          <a:endParaRPr lang="en-US"/>
        </a:p>
      </dgm:t>
    </dgm:pt>
    <dgm:pt modelId="{35FBAB57-7860-4B23-BC97-03538CDBDC82}">
      <dgm:prSet phldrT="[Text]"/>
      <dgm:spPr/>
      <dgm:t>
        <a:bodyPr/>
        <a:lstStyle/>
        <a:p>
          <a:r>
            <a:rPr lang="en-US"/>
            <a:t>53% of early IoT adopters trust the capability of AI in tackling the challenges of conventional analytics.</a:t>
          </a:r>
        </a:p>
      </dgm:t>
    </dgm:pt>
    <dgm:pt modelId="{95D09521-69C9-492A-A674-749E331554E5}" type="parTrans" cxnId="{28AA336F-8A06-4C45-A983-9A5CD58CB5D4}">
      <dgm:prSet/>
      <dgm:spPr/>
      <dgm:t>
        <a:bodyPr/>
        <a:lstStyle/>
        <a:p>
          <a:endParaRPr lang="en-US"/>
        </a:p>
      </dgm:t>
    </dgm:pt>
    <dgm:pt modelId="{8AF2A998-4445-4F43-BD6A-759C6C509948}" type="sibTrans" cxnId="{28AA336F-8A06-4C45-A983-9A5CD58CB5D4}">
      <dgm:prSet/>
      <dgm:spPr/>
      <dgm:t>
        <a:bodyPr/>
        <a:lstStyle/>
        <a:p>
          <a:endParaRPr lang="en-US"/>
        </a:p>
      </dgm:t>
    </dgm:pt>
    <dgm:pt modelId="{9DC0EC22-4386-43E4-8C5E-C98D27F52A5C}">
      <dgm:prSet phldrT="[Text]"/>
      <dgm:spPr/>
      <dgm:t>
        <a:bodyPr/>
        <a:lstStyle/>
        <a:p>
          <a:r>
            <a:rPr lang="en-US"/>
            <a:t>85% of existing AI adopters believe that in a couple of years, IoT will be crucial for their AI initiatives.</a:t>
          </a:r>
        </a:p>
      </dgm:t>
    </dgm:pt>
    <dgm:pt modelId="{B38F77E5-0A73-4F75-B5C2-186456F539E1}" type="parTrans" cxnId="{7AA4EDBA-7F15-45CE-9630-3857891C2F0F}">
      <dgm:prSet/>
      <dgm:spPr/>
      <dgm:t>
        <a:bodyPr/>
        <a:lstStyle/>
        <a:p>
          <a:endParaRPr lang="en-US"/>
        </a:p>
      </dgm:t>
    </dgm:pt>
    <dgm:pt modelId="{65AD06B0-9132-4FA5-8042-EE14B0BD6FEE}" type="sibTrans" cxnId="{7AA4EDBA-7F15-45CE-9630-3857891C2F0F}">
      <dgm:prSet/>
      <dgm:spPr/>
      <dgm:t>
        <a:bodyPr/>
        <a:lstStyle/>
        <a:p>
          <a:endParaRPr lang="en-US"/>
        </a:p>
      </dgm:t>
    </dgm:pt>
    <dgm:pt modelId="{9BDF26EB-C59E-4687-869A-0CDEB2864EE3}" type="pres">
      <dgm:prSet presAssocID="{58BF056D-5849-4D56-9B88-2957CB9AFF37}" presName="Name0" presStyleCnt="0">
        <dgm:presLayoutVars>
          <dgm:chMax val="7"/>
          <dgm:chPref val="7"/>
          <dgm:dir/>
        </dgm:presLayoutVars>
      </dgm:prSet>
      <dgm:spPr/>
      <dgm:t>
        <a:bodyPr/>
        <a:lstStyle/>
        <a:p>
          <a:endParaRPr lang="en-US"/>
        </a:p>
      </dgm:t>
    </dgm:pt>
    <dgm:pt modelId="{4CB5B32B-8F50-4A5B-AC9E-42AFEFDE69B9}" type="pres">
      <dgm:prSet presAssocID="{58BF056D-5849-4D56-9B88-2957CB9AFF37}" presName="Name1" presStyleCnt="0"/>
      <dgm:spPr/>
    </dgm:pt>
    <dgm:pt modelId="{A64569AA-B5F6-4408-8B7C-13BBE0DFB502}" type="pres">
      <dgm:prSet presAssocID="{58BF056D-5849-4D56-9B88-2957CB9AFF37}" presName="cycle" presStyleCnt="0"/>
      <dgm:spPr/>
    </dgm:pt>
    <dgm:pt modelId="{520D1E87-58C5-4D8E-9B86-1AE78BF9CEF5}" type="pres">
      <dgm:prSet presAssocID="{58BF056D-5849-4D56-9B88-2957CB9AFF37}" presName="srcNode" presStyleLbl="node1" presStyleIdx="0" presStyleCnt="6"/>
      <dgm:spPr/>
    </dgm:pt>
    <dgm:pt modelId="{50E7C687-1B28-40F2-9F67-B84A531EB76F}" type="pres">
      <dgm:prSet presAssocID="{58BF056D-5849-4D56-9B88-2957CB9AFF37}" presName="conn" presStyleLbl="parChTrans1D2" presStyleIdx="0" presStyleCnt="1"/>
      <dgm:spPr/>
      <dgm:t>
        <a:bodyPr/>
        <a:lstStyle/>
        <a:p>
          <a:endParaRPr lang="en-US"/>
        </a:p>
      </dgm:t>
    </dgm:pt>
    <dgm:pt modelId="{3DEB22DF-321B-4FD4-9254-DBC1B238EB8E}" type="pres">
      <dgm:prSet presAssocID="{58BF056D-5849-4D56-9B88-2957CB9AFF37}" presName="extraNode" presStyleLbl="node1" presStyleIdx="0" presStyleCnt="6"/>
      <dgm:spPr/>
    </dgm:pt>
    <dgm:pt modelId="{7822993C-ADFA-4BBB-9AFC-9A017B40F596}" type="pres">
      <dgm:prSet presAssocID="{58BF056D-5849-4D56-9B88-2957CB9AFF37}" presName="dstNode" presStyleLbl="node1" presStyleIdx="0" presStyleCnt="6"/>
      <dgm:spPr/>
    </dgm:pt>
    <dgm:pt modelId="{9926C3FE-08E4-4175-AB29-1E3D9B185510}" type="pres">
      <dgm:prSet presAssocID="{E142CD93-F9E2-427B-BCEA-CB3429666B8D}" presName="text_1" presStyleLbl="node1" presStyleIdx="0" presStyleCnt="6">
        <dgm:presLayoutVars>
          <dgm:bulletEnabled val="1"/>
        </dgm:presLayoutVars>
      </dgm:prSet>
      <dgm:spPr/>
      <dgm:t>
        <a:bodyPr/>
        <a:lstStyle/>
        <a:p>
          <a:endParaRPr lang="en-US"/>
        </a:p>
      </dgm:t>
    </dgm:pt>
    <dgm:pt modelId="{7BA7DA9B-9789-4154-91DB-1720802EE664}" type="pres">
      <dgm:prSet presAssocID="{E142CD93-F9E2-427B-BCEA-CB3429666B8D}" presName="accent_1" presStyleCnt="0"/>
      <dgm:spPr/>
    </dgm:pt>
    <dgm:pt modelId="{32608B17-8621-445B-B069-595F7E91F45A}" type="pres">
      <dgm:prSet presAssocID="{E142CD93-F9E2-427B-BCEA-CB3429666B8D}" presName="accentRepeatNode" presStyleLbl="solidFgAcc1" presStyleIdx="0" presStyleCnt="6"/>
      <dgm:spPr/>
    </dgm:pt>
    <dgm:pt modelId="{BD5E0BBE-39A1-45B8-B559-0D0B0A29F728}" type="pres">
      <dgm:prSet presAssocID="{3F92C159-CF39-4DA7-B5E7-FFCEC94B4890}" presName="text_2" presStyleLbl="node1" presStyleIdx="1" presStyleCnt="6">
        <dgm:presLayoutVars>
          <dgm:bulletEnabled val="1"/>
        </dgm:presLayoutVars>
      </dgm:prSet>
      <dgm:spPr/>
      <dgm:t>
        <a:bodyPr/>
        <a:lstStyle/>
        <a:p>
          <a:endParaRPr lang="en-US"/>
        </a:p>
      </dgm:t>
    </dgm:pt>
    <dgm:pt modelId="{C5E6A3AA-EBDB-45EA-882C-5D73319C89B3}" type="pres">
      <dgm:prSet presAssocID="{3F92C159-CF39-4DA7-B5E7-FFCEC94B4890}" presName="accent_2" presStyleCnt="0"/>
      <dgm:spPr/>
    </dgm:pt>
    <dgm:pt modelId="{5106FF5F-32A8-47D9-9F4E-EDAB608ADE16}" type="pres">
      <dgm:prSet presAssocID="{3F92C159-CF39-4DA7-B5E7-FFCEC94B4890}" presName="accentRepeatNode" presStyleLbl="solidFgAcc1" presStyleIdx="1" presStyleCnt="6"/>
      <dgm:spPr/>
    </dgm:pt>
    <dgm:pt modelId="{A464A650-4EE9-423B-9BAD-A63BECF55B2A}" type="pres">
      <dgm:prSet presAssocID="{B4A40A45-DFDA-4D40-AFAD-005FFA4992A4}" presName="text_3" presStyleLbl="node1" presStyleIdx="2" presStyleCnt="6">
        <dgm:presLayoutVars>
          <dgm:bulletEnabled val="1"/>
        </dgm:presLayoutVars>
      </dgm:prSet>
      <dgm:spPr/>
      <dgm:t>
        <a:bodyPr/>
        <a:lstStyle/>
        <a:p>
          <a:endParaRPr lang="en-US"/>
        </a:p>
      </dgm:t>
    </dgm:pt>
    <dgm:pt modelId="{AEF2BDEE-5849-4CC6-9E0F-4F266411C1B9}" type="pres">
      <dgm:prSet presAssocID="{B4A40A45-DFDA-4D40-AFAD-005FFA4992A4}" presName="accent_3" presStyleCnt="0"/>
      <dgm:spPr/>
    </dgm:pt>
    <dgm:pt modelId="{AEAB723F-61EC-475C-940E-0E0B9BC17250}" type="pres">
      <dgm:prSet presAssocID="{B4A40A45-DFDA-4D40-AFAD-005FFA4992A4}" presName="accentRepeatNode" presStyleLbl="solidFgAcc1" presStyleIdx="2" presStyleCnt="6"/>
      <dgm:spPr/>
      <dgm:t>
        <a:bodyPr/>
        <a:lstStyle/>
        <a:p>
          <a:endParaRPr lang="en-US"/>
        </a:p>
      </dgm:t>
    </dgm:pt>
    <dgm:pt modelId="{07C3EAE0-DAD6-4691-A39A-D01B6634D93A}" type="pres">
      <dgm:prSet presAssocID="{FB7CB845-26D0-46C9-ABC5-2A2EF30B16C5}" presName="text_4" presStyleLbl="node1" presStyleIdx="3" presStyleCnt="6">
        <dgm:presLayoutVars>
          <dgm:bulletEnabled val="1"/>
        </dgm:presLayoutVars>
      </dgm:prSet>
      <dgm:spPr/>
      <dgm:t>
        <a:bodyPr/>
        <a:lstStyle/>
        <a:p>
          <a:endParaRPr lang="en-US"/>
        </a:p>
      </dgm:t>
    </dgm:pt>
    <dgm:pt modelId="{F08400D8-E022-4829-AF62-3F0CE2899551}" type="pres">
      <dgm:prSet presAssocID="{FB7CB845-26D0-46C9-ABC5-2A2EF30B16C5}" presName="accent_4" presStyleCnt="0"/>
      <dgm:spPr/>
    </dgm:pt>
    <dgm:pt modelId="{E282E8B2-EFB0-4150-9075-390D0FE55399}" type="pres">
      <dgm:prSet presAssocID="{FB7CB845-26D0-46C9-ABC5-2A2EF30B16C5}" presName="accentRepeatNode" presStyleLbl="solidFgAcc1" presStyleIdx="3" presStyleCnt="6"/>
      <dgm:spPr/>
    </dgm:pt>
    <dgm:pt modelId="{CC87ABEA-D346-46E4-AAEF-2CA62B1ED8A2}" type="pres">
      <dgm:prSet presAssocID="{35FBAB57-7860-4B23-BC97-03538CDBDC82}" presName="text_5" presStyleLbl="node1" presStyleIdx="4" presStyleCnt="6">
        <dgm:presLayoutVars>
          <dgm:bulletEnabled val="1"/>
        </dgm:presLayoutVars>
      </dgm:prSet>
      <dgm:spPr/>
      <dgm:t>
        <a:bodyPr/>
        <a:lstStyle/>
        <a:p>
          <a:endParaRPr lang="en-US"/>
        </a:p>
      </dgm:t>
    </dgm:pt>
    <dgm:pt modelId="{69F635AD-3636-4B5E-ADDC-7ADFE339B49E}" type="pres">
      <dgm:prSet presAssocID="{35FBAB57-7860-4B23-BC97-03538CDBDC82}" presName="accent_5" presStyleCnt="0"/>
      <dgm:spPr/>
    </dgm:pt>
    <dgm:pt modelId="{8A880811-83AE-4730-88D3-2C9569ACA894}" type="pres">
      <dgm:prSet presAssocID="{35FBAB57-7860-4B23-BC97-03538CDBDC82}" presName="accentRepeatNode" presStyleLbl="solidFgAcc1" presStyleIdx="4" presStyleCnt="6"/>
      <dgm:spPr/>
    </dgm:pt>
    <dgm:pt modelId="{1B4891D0-4404-4634-AF20-AE34CC52E5D4}" type="pres">
      <dgm:prSet presAssocID="{9DC0EC22-4386-43E4-8C5E-C98D27F52A5C}" presName="text_6" presStyleLbl="node1" presStyleIdx="5" presStyleCnt="6">
        <dgm:presLayoutVars>
          <dgm:bulletEnabled val="1"/>
        </dgm:presLayoutVars>
      </dgm:prSet>
      <dgm:spPr/>
      <dgm:t>
        <a:bodyPr/>
        <a:lstStyle/>
        <a:p>
          <a:endParaRPr lang="en-US"/>
        </a:p>
      </dgm:t>
    </dgm:pt>
    <dgm:pt modelId="{F1A1886F-1E6D-45D3-BE6D-3847D546404D}" type="pres">
      <dgm:prSet presAssocID="{9DC0EC22-4386-43E4-8C5E-C98D27F52A5C}" presName="accent_6" presStyleCnt="0"/>
      <dgm:spPr/>
    </dgm:pt>
    <dgm:pt modelId="{6C014B32-52F3-4672-B483-24C37655DB3D}" type="pres">
      <dgm:prSet presAssocID="{9DC0EC22-4386-43E4-8C5E-C98D27F52A5C}" presName="accentRepeatNode" presStyleLbl="solidFgAcc1" presStyleIdx="5" presStyleCnt="6"/>
      <dgm:spPr/>
    </dgm:pt>
  </dgm:ptLst>
  <dgm:cxnLst>
    <dgm:cxn modelId="{28AA336F-8A06-4C45-A983-9A5CD58CB5D4}" srcId="{58BF056D-5849-4D56-9B88-2957CB9AFF37}" destId="{35FBAB57-7860-4B23-BC97-03538CDBDC82}" srcOrd="4" destOrd="0" parTransId="{95D09521-69C9-492A-A674-749E331554E5}" sibTransId="{8AF2A998-4445-4F43-BD6A-759C6C509948}"/>
    <dgm:cxn modelId="{20937BBB-0BDB-4BBC-98FC-850692572A27}" type="presOf" srcId="{E142CD93-F9E2-427B-BCEA-CB3429666B8D}" destId="{9926C3FE-08E4-4175-AB29-1E3D9B185510}" srcOrd="0" destOrd="0" presId="urn:microsoft.com/office/officeart/2008/layout/VerticalCurvedList"/>
    <dgm:cxn modelId="{9E956350-13F0-4104-80A7-3C6934C0D8A4}" srcId="{58BF056D-5849-4D56-9B88-2957CB9AFF37}" destId="{B4A40A45-DFDA-4D40-AFAD-005FFA4992A4}" srcOrd="2" destOrd="0" parTransId="{58AB84E8-840D-4980-8A47-ACDE37724814}" sibTransId="{0379FAFB-31C9-404E-AFDB-3E0D73160AEB}"/>
    <dgm:cxn modelId="{B4F3B267-600C-4EAA-9172-D75E49C3A974}" type="presOf" srcId="{9DC0EC22-4386-43E4-8C5E-C98D27F52A5C}" destId="{1B4891D0-4404-4634-AF20-AE34CC52E5D4}" srcOrd="0" destOrd="0" presId="urn:microsoft.com/office/officeart/2008/layout/VerticalCurvedList"/>
    <dgm:cxn modelId="{6DF3CB27-1997-4A4D-9B87-2D6620D84842}" type="presOf" srcId="{B4A40A45-DFDA-4D40-AFAD-005FFA4992A4}" destId="{A464A650-4EE9-423B-9BAD-A63BECF55B2A}" srcOrd="0" destOrd="0" presId="urn:microsoft.com/office/officeart/2008/layout/VerticalCurvedList"/>
    <dgm:cxn modelId="{27C7AF52-4080-49CC-A051-85B7BB17BAA5}" type="presOf" srcId="{FB7CB845-26D0-46C9-ABC5-2A2EF30B16C5}" destId="{07C3EAE0-DAD6-4691-A39A-D01B6634D93A}" srcOrd="0" destOrd="0" presId="urn:microsoft.com/office/officeart/2008/layout/VerticalCurvedList"/>
    <dgm:cxn modelId="{6E59F394-0B74-444A-8A4F-7D1CDF581C10}" type="presOf" srcId="{1D7BE807-5F68-4D47-9296-A341AA094EEE}" destId="{50E7C687-1B28-40F2-9F67-B84A531EB76F}" srcOrd="0" destOrd="0" presId="urn:microsoft.com/office/officeart/2008/layout/VerticalCurvedList"/>
    <dgm:cxn modelId="{BC576D6A-9E95-4268-9574-2A5CA803E637}" type="presOf" srcId="{58BF056D-5849-4D56-9B88-2957CB9AFF37}" destId="{9BDF26EB-C59E-4687-869A-0CDEB2864EE3}" srcOrd="0" destOrd="0" presId="urn:microsoft.com/office/officeart/2008/layout/VerticalCurvedList"/>
    <dgm:cxn modelId="{6F9BC3C0-C194-4678-8C69-F042533242B6}" type="presOf" srcId="{3F92C159-CF39-4DA7-B5E7-FFCEC94B4890}" destId="{BD5E0BBE-39A1-45B8-B559-0D0B0A29F728}" srcOrd="0" destOrd="0" presId="urn:microsoft.com/office/officeart/2008/layout/VerticalCurvedList"/>
    <dgm:cxn modelId="{C8812B5D-45EF-45FF-A6A2-1CEDC76CFB40}" srcId="{58BF056D-5849-4D56-9B88-2957CB9AFF37}" destId="{3F92C159-CF39-4DA7-B5E7-FFCEC94B4890}" srcOrd="1" destOrd="0" parTransId="{AF7D99D1-A13A-4CA6-B78A-18E02F5D8C71}" sibTransId="{EF12D906-A7D4-40D8-81E0-2AAC65E0B631}"/>
    <dgm:cxn modelId="{3AAFDF9D-550F-4963-BD24-961FF88C4297}" srcId="{58BF056D-5849-4D56-9B88-2957CB9AFF37}" destId="{E142CD93-F9E2-427B-BCEA-CB3429666B8D}" srcOrd="0" destOrd="0" parTransId="{399B4102-28EC-4633-B242-8D221896CA15}" sibTransId="{1D7BE807-5F68-4D47-9296-A341AA094EEE}"/>
    <dgm:cxn modelId="{7AA4EDBA-7F15-45CE-9630-3857891C2F0F}" srcId="{58BF056D-5849-4D56-9B88-2957CB9AFF37}" destId="{9DC0EC22-4386-43E4-8C5E-C98D27F52A5C}" srcOrd="5" destOrd="0" parTransId="{B38F77E5-0A73-4F75-B5C2-186456F539E1}" sibTransId="{65AD06B0-9132-4FA5-8042-EE14B0BD6FEE}"/>
    <dgm:cxn modelId="{10EADCC4-F2AE-4D94-A631-D170EA94D919}" srcId="{58BF056D-5849-4D56-9B88-2957CB9AFF37}" destId="{FB7CB845-26D0-46C9-ABC5-2A2EF30B16C5}" srcOrd="3" destOrd="0" parTransId="{A89DACB6-9813-444C-9EED-7ACC643B0E45}" sibTransId="{A9399C25-8546-425E-991C-76A3C12299AE}"/>
    <dgm:cxn modelId="{B15AAC3D-8C10-46F6-BF38-1536E799521F}" type="presOf" srcId="{35FBAB57-7860-4B23-BC97-03538CDBDC82}" destId="{CC87ABEA-D346-46E4-AAEF-2CA62B1ED8A2}" srcOrd="0" destOrd="0" presId="urn:microsoft.com/office/officeart/2008/layout/VerticalCurvedList"/>
    <dgm:cxn modelId="{7A1BE1CA-CF13-4BA1-9CB4-5A910CA84278}" type="presParOf" srcId="{9BDF26EB-C59E-4687-869A-0CDEB2864EE3}" destId="{4CB5B32B-8F50-4A5B-AC9E-42AFEFDE69B9}" srcOrd="0" destOrd="0" presId="urn:microsoft.com/office/officeart/2008/layout/VerticalCurvedList"/>
    <dgm:cxn modelId="{D3C7FF9B-5D85-4B3C-8534-E7E31A059E8E}" type="presParOf" srcId="{4CB5B32B-8F50-4A5B-AC9E-42AFEFDE69B9}" destId="{A64569AA-B5F6-4408-8B7C-13BBE0DFB502}" srcOrd="0" destOrd="0" presId="urn:microsoft.com/office/officeart/2008/layout/VerticalCurvedList"/>
    <dgm:cxn modelId="{253251EC-BCCD-44ED-BD95-41151734DF20}" type="presParOf" srcId="{A64569AA-B5F6-4408-8B7C-13BBE0DFB502}" destId="{520D1E87-58C5-4D8E-9B86-1AE78BF9CEF5}" srcOrd="0" destOrd="0" presId="urn:microsoft.com/office/officeart/2008/layout/VerticalCurvedList"/>
    <dgm:cxn modelId="{A6B25C93-7582-4C91-82E8-84FDF816815A}" type="presParOf" srcId="{A64569AA-B5F6-4408-8B7C-13BBE0DFB502}" destId="{50E7C687-1B28-40F2-9F67-B84A531EB76F}" srcOrd="1" destOrd="0" presId="urn:microsoft.com/office/officeart/2008/layout/VerticalCurvedList"/>
    <dgm:cxn modelId="{2F634967-0CEF-4335-91CF-8E74A7B02177}" type="presParOf" srcId="{A64569AA-B5F6-4408-8B7C-13BBE0DFB502}" destId="{3DEB22DF-321B-4FD4-9254-DBC1B238EB8E}" srcOrd="2" destOrd="0" presId="urn:microsoft.com/office/officeart/2008/layout/VerticalCurvedList"/>
    <dgm:cxn modelId="{D902961E-9B54-4EBC-8C2F-847A16900E06}" type="presParOf" srcId="{A64569AA-B5F6-4408-8B7C-13BBE0DFB502}" destId="{7822993C-ADFA-4BBB-9AFC-9A017B40F596}" srcOrd="3" destOrd="0" presId="urn:microsoft.com/office/officeart/2008/layout/VerticalCurvedList"/>
    <dgm:cxn modelId="{F9CD401E-796F-44D7-8FF0-145ECFE02C23}" type="presParOf" srcId="{4CB5B32B-8F50-4A5B-AC9E-42AFEFDE69B9}" destId="{9926C3FE-08E4-4175-AB29-1E3D9B185510}" srcOrd="1" destOrd="0" presId="urn:microsoft.com/office/officeart/2008/layout/VerticalCurvedList"/>
    <dgm:cxn modelId="{4A747031-72FD-471E-B469-82D69C1F1E93}" type="presParOf" srcId="{4CB5B32B-8F50-4A5B-AC9E-42AFEFDE69B9}" destId="{7BA7DA9B-9789-4154-91DB-1720802EE664}" srcOrd="2" destOrd="0" presId="urn:microsoft.com/office/officeart/2008/layout/VerticalCurvedList"/>
    <dgm:cxn modelId="{190AA895-8AC9-4735-B55D-85260C7C5EC2}" type="presParOf" srcId="{7BA7DA9B-9789-4154-91DB-1720802EE664}" destId="{32608B17-8621-445B-B069-595F7E91F45A}" srcOrd="0" destOrd="0" presId="urn:microsoft.com/office/officeart/2008/layout/VerticalCurvedList"/>
    <dgm:cxn modelId="{4AF73EB1-DFFA-4A13-8302-07944C49632B}" type="presParOf" srcId="{4CB5B32B-8F50-4A5B-AC9E-42AFEFDE69B9}" destId="{BD5E0BBE-39A1-45B8-B559-0D0B0A29F728}" srcOrd="3" destOrd="0" presId="urn:microsoft.com/office/officeart/2008/layout/VerticalCurvedList"/>
    <dgm:cxn modelId="{076C48B4-DE71-4E0C-92B1-716C8E3CE281}" type="presParOf" srcId="{4CB5B32B-8F50-4A5B-AC9E-42AFEFDE69B9}" destId="{C5E6A3AA-EBDB-45EA-882C-5D73319C89B3}" srcOrd="4" destOrd="0" presId="urn:microsoft.com/office/officeart/2008/layout/VerticalCurvedList"/>
    <dgm:cxn modelId="{D003D212-FA84-4DD4-A505-D46453958D07}" type="presParOf" srcId="{C5E6A3AA-EBDB-45EA-882C-5D73319C89B3}" destId="{5106FF5F-32A8-47D9-9F4E-EDAB608ADE16}" srcOrd="0" destOrd="0" presId="urn:microsoft.com/office/officeart/2008/layout/VerticalCurvedList"/>
    <dgm:cxn modelId="{85F9DB69-EACE-47AE-8651-92DC1C9C3450}" type="presParOf" srcId="{4CB5B32B-8F50-4A5B-AC9E-42AFEFDE69B9}" destId="{A464A650-4EE9-423B-9BAD-A63BECF55B2A}" srcOrd="5" destOrd="0" presId="urn:microsoft.com/office/officeart/2008/layout/VerticalCurvedList"/>
    <dgm:cxn modelId="{A08C2295-479C-4D0B-8590-9219D9DBE7F4}" type="presParOf" srcId="{4CB5B32B-8F50-4A5B-AC9E-42AFEFDE69B9}" destId="{AEF2BDEE-5849-4CC6-9E0F-4F266411C1B9}" srcOrd="6" destOrd="0" presId="urn:microsoft.com/office/officeart/2008/layout/VerticalCurvedList"/>
    <dgm:cxn modelId="{9EEB9A1A-DD72-4459-8470-34686119AEC0}" type="presParOf" srcId="{AEF2BDEE-5849-4CC6-9E0F-4F266411C1B9}" destId="{AEAB723F-61EC-475C-940E-0E0B9BC17250}" srcOrd="0" destOrd="0" presId="urn:microsoft.com/office/officeart/2008/layout/VerticalCurvedList"/>
    <dgm:cxn modelId="{0DFE3A8A-6D9E-4495-A431-5AEA997A501D}" type="presParOf" srcId="{4CB5B32B-8F50-4A5B-AC9E-42AFEFDE69B9}" destId="{07C3EAE0-DAD6-4691-A39A-D01B6634D93A}" srcOrd="7" destOrd="0" presId="urn:microsoft.com/office/officeart/2008/layout/VerticalCurvedList"/>
    <dgm:cxn modelId="{80B54225-2651-45CF-972B-B4BD9FFCAA62}" type="presParOf" srcId="{4CB5B32B-8F50-4A5B-AC9E-42AFEFDE69B9}" destId="{F08400D8-E022-4829-AF62-3F0CE2899551}" srcOrd="8" destOrd="0" presId="urn:microsoft.com/office/officeart/2008/layout/VerticalCurvedList"/>
    <dgm:cxn modelId="{532E88C2-BC6B-43AF-942A-2E93CEA5AB14}" type="presParOf" srcId="{F08400D8-E022-4829-AF62-3F0CE2899551}" destId="{E282E8B2-EFB0-4150-9075-390D0FE55399}" srcOrd="0" destOrd="0" presId="urn:microsoft.com/office/officeart/2008/layout/VerticalCurvedList"/>
    <dgm:cxn modelId="{33DF65E9-5D3E-4A83-9011-B257B2E542DE}" type="presParOf" srcId="{4CB5B32B-8F50-4A5B-AC9E-42AFEFDE69B9}" destId="{CC87ABEA-D346-46E4-AAEF-2CA62B1ED8A2}" srcOrd="9" destOrd="0" presId="urn:microsoft.com/office/officeart/2008/layout/VerticalCurvedList"/>
    <dgm:cxn modelId="{DCEFE38B-5707-42DA-940D-707896C44F95}" type="presParOf" srcId="{4CB5B32B-8F50-4A5B-AC9E-42AFEFDE69B9}" destId="{69F635AD-3636-4B5E-ADDC-7ADFE339B49E}" srcOrd="10" destOrd="0" presId="urn:microsoft.com/office/officeart/2008/layout/VerticalCurvedList"/>
    <dgm:cxn modelId="{9D9D9897-F2F3-4D0E-8F01-2657EF3240E4}" type="presParOf" srcId="{69F635AD-3636-4B5E-ADDC-7ADFE339B49E}" destId="{8A880811-83AE-4730-88D3-2C9569ACA894}" srcOrd="0" destOrd="0" presId="urn:microsoft.com/office/officeart/2008/layout/VerticalCurvedList"/>
    <dgm:cxn modelId="{8964DE2C-778B-4F03-BA03-78F1AE20ABD7}" type="presParOf" srcId="{4CB5B32B-8F50-4A5B-AC9E-42AFEFDE69B9}" destId="{1B4891D0-4404-4634-AF20-AE34CC52E5D4}" srcOrd="11" destOrd="0" presId="urn:microsoft.com/office/officeart/2008/layout/VerticalCurvedList"/>
    <dgm:cxn modelId="{E484FF03-5590-4986-A032-ACDD0E38C8D6}" type="presParOf" srcId="{4CB5B32B-8F50-4A5B-AC9E-42AFEFDE69B9}" destId="{F1A1886F-1E6D-45D3-BE6D-3847D546404D}" srcOrd="12" destOrd="0" presId="urn:microsoft.com/office/officeart/2008/layout/VerticalCurvedList"/>
    <dgm:cxn modelId="{6FC622B3-C3E6-47AC-8AB6-F013EE9EB176}" type="presParOf" srcId="{F1A1886F-1E6D-45D3-BE6D-3847D546404D}" destId="{6C014B32-52F3-4672-B483-24C37655DB3D}" srcOrd="0" destOrd="0" presId="urn:microsoft.com/office/officeart/2008/layout/VerticalCurvedList"/>
  </dgm:cxnLst>
  <dgm:bg/>
  <dgm:whole/>
  <dgm:extLst>
    <a:ext uri="http://schemas.microsoft.com/office/drawing/2008/diagram">
      <dsp:dataModelExt xmlns:dsp="http://schemas.microsoft.com/office/drawing/2008/diagram" relId="rId10"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02372BDF-EE89-49A1-B0EB-99ED3F46ACEE}" type="doc">
      <dgm:prSet loTypeId="urn:microsoft.com/office/officeart/2005/8/layout/hList9" loCatId="list" qsTypeId="urn:microsoft.com/office/officeart/2005/8/quickstyle/simple1" qsCatId="simple" csTypeId="urn:microsoft.com/office/officeart/2005/8/colors/accent2_4" csCatId="accent2" phldr="1"/>
      <dgm:spPr/>
      <dgm:t>
        <a:bodyPr/>
        <a:lstStyle/>
        <a:p>
          <a:endParaRPr lang="en-US"/>
        </a:p>
      </dgm:t>
    </dgm:pt>
    <dgm:pt modelId="{F7121A18-A795-49E1-A24C-EDA7FD79EED5}">
      <dgm:prSet phldrT="[Text]"/>
      <dgm:spPr/>
      <dgm:t>
        <a:bodyPr/>
        <a:lstStyle/>
        <a:p>
          <a:pPr algn="l"/>
          <a:r>
            <a:rPr lang="en-US"/>
            <a:t>Predictive Analytics</a:t>
          </a:r>
        </a:p>
      </dgm:t>
    </dgm:pt>
    <dgm:pt modelId="{708EB4E3-946F-42A4-B642-CC070F503B02}" type="parTrans" cxnId="{335F4A18-5B3C-4F1A-B74F-C9C16EB91143}">
      <dgm:prSet/>
      <dgm:spPr/>
      <dgm:t>
        <a:bodyPr/>
        <a:lstStyle/>
        <a:p>
          <a:pPr algn="l"/>
          <a:endParaRPr lang="en-US"/>
        </a:p>
      </dgm:t>
    </dgm:pt>
    <dgm:pt modelId="{D478AB41-4519-407D-A155-56F935BA8471}" type="sibTrans" cxnId="{335F4A18-5B3C-4F1A-B74F-C9C16EB91143}">
      <dgm:prSet/>
      <dgm:spPr/>
      <dgm:t>
        <a:bodyPr/>
        <a:lstStyle/>
        <a:p>
          <a:pPr algn="l"/>
          <a:endParaRPr lang="en-US"/>
        </a:p>
      </dgm:t>
    </dgm:pt>
    <dgm:pt modelId="{B0A82846-AA81-4C94-B915-5ACC01BC3A68}">
      <dgm:prSet phldrT="[Text]"/>
      <dgm:spPr/>
      <dgm:t>
        <a:bodyPr/>
        <a:lstStyle/>
        <a:p>
          <a:pPr algn="l"/>
          <a:r>
            <a:rPr lang="en-US"/>
            <a:t>Enables predictive maintenance</a:t>
          </a:r>
        </a:p>
      </dgm:t>
    </dgm:pt>
    <dgm:pt modelId="{60F8CA15-C02D-4BDA-BA8B-6D87B1094E9C}" type="parTrans" cxnId="{20E5C3F9-674F-4C6A-938E-E357569C2F83}">
      <dgm:prSet/>
      <dgm:spPr/>
      <dgm:t>
        <a:bodyPr/>
        <a:lstStyle/>
        <a:p>
          <a:pPr algn="l"/>
          <a:endParaRPr lang="en-US"/>
        </a:p>
      </dgm:t>
    </dgm:pt>
    <dgm:pt modelId="{E4111D6F-6F99-41DC-85DC-4A79991F9452}" type="sibTrans" cxnId="{20E5C3F9-674F-4C6A-938E-E357569C2F83}">
      <dgm:prSet/>
      <dgm:spPr/>
      <dgm:t>
        <a:bodyPr/>
        <a:lstStyle/>
        <a:p>
          <a:pPr algn="l"/>
          <a:endParaRPr lang="en-US"/>
        </a:p>
      </dgm:t>
    </dgm:pt>
    <dgm:pt modelId="{E3C14509-4D49-47BD-B482-23FF8402D202}">
      <dgm:prSet phldrT="[Text]"/>
      <dgm:spPr/>
      <dgm:t>
        <a:bodyPr/>
        <a:lstStyle/>
        <a:p>
          <a:pPr algn="l"/>
          <a:r>
            <a:rPr lang="en-US"/>
            <a:t>Informs what is going to happen </a:t>
          </a:r>
        </a:p>
      </dgm:t>
    </dgm:pt>
    <dgm:pt modelId="{26F7F353-4336-4B72-A352-71274EEFACBB}" type="parTrans" cxnId="{81CF8632-758C-4A9F-A9FF-AE58E7E12C3F}">
      <dgm:prSet/>
      <dgm:spPr/>
      <dgm:t>
        <a:bodyPr/>
        <a:lstStyle/>
        <a:p>
          <a:pPr algn="l"/>
          <a:endParaRPr lang="en-US"/>
        </a:p>
      </dgm:t>
    </dgm:pt>
    <dgm:pt modelId="{510EB11F-D030-4897-8784-E0D3D3E8E135}" type="sibTrans" cxnId="{81CF8632-758C-4A9F-A9FF-AE58E7E12C3F}">
      <dgm:prSet/>
      <dgm:spPr/>
      <dgm:t>
        <a:bodyPr/>
        <a:lstStyle/>
        <a:p>
          <a:pPr algn="l"/>
          <a:endParaRPr lang="en-US"/>
        </a:p>
      </dgm:t>
    </dgm:pt>
    <dgm:pt modelId="{BF9BB93C-6F75-4F9E-9FED-F1624919B483}">
      <dgm:prSet phldrT="[Text]"/>
      <dgm:spPr/>
      <dgm:t>
        <a:bodyPr/>
        <a:lstStyle/>
        <a:p>
          <a:pPr algn="l"/>
          <a:r>
            <a:rPr lang="en-US"/>
            <a:t>Prescriptive Analytics</a:t>
          </a:r>
        </a:p>
      </dgm:t>
    </dgm:pt>
    <dgm:pt modelId="{AC31D31F-D92A-47C2-94DE-6341F3254AA5}" type="parTrans" cxnId="{A62D3CFD-D4AC-4153-8CE4-80AA193120FA}">
      <dgm:prSet/>
      <dgm:spPr/>
      <dgm:t>
        <a:bodyPr/>
        <a:lstStyle/>
        <a:p>
          <a:pPr algn="l"/>
          <a:endParaRPr lang="en-US"/>
        </a:p>
      </dgm:t>
    </dgm:pt>
    <dgm:pt modelId="{9CBE2583-0E98-422B-A8F0-6251A60B9018}" type="sibTrans" cxnId="{A62D3CFD-D4AC-4153-8CE4-80AA193120FA}">
      <dgm:prSet/>
      <dgm:spPr/>
      <dgm:t>
        <a:bodyPr/>
        <a:lstStyle/>
        <a:p>
          <a:pPr algn="l"/>
          <a:endParaRPr lang="en-US"/>
        </a:p>
      </dgm:t>
    </dgm:pt>
    <dgm:pt modelId="{8FC2878D-6F39-48C7-93EC-A5511FFFCA46}">
      <dgm:prSet phldrT="[Text]"/>
      <dgm:spPr/>
      <dgm:t>
        <a:bodyPr/>
        <a:lstStyle/>
        <a:p>
          <a:pPr algn="l"/>
          <a:r>
            <a:rPr lang="en-US"/>
            <a:t>Suggests immediate action to be taken</a:t>
          </a:r>
        </a:p>
      </dgm:t>
    </dgm:pt>
    <dgm:pt modelId="{6B4B026D-63C1-4BF5-8397-85678A319E4C}" type="parTrans" cxnId="{8CF2D665-9AFC-4411-BC0A-061EABDDDED2}">
      <dgm:prSet/>
      <dgm:spPr/>
      <dgm:t>
        <a:bodyPr/>
        <a:lstStyle/>
        <a:p>
          <a:pPr algn="l"/>
          <a:endParaRPr lang="en-US"/>
        </a:p>
      </dgm:t>
    </dgm:pt>
    <dgm:pt modelId="{C45C8FB4-1861-4D34-BB21-3F95FEDAFD9F}" type="sibTrans" cxnId="{8CF2D665-9AFC-4411-BC0A-061EABDDDED2}">
      <dgm:prSet/>
      <dgm:spPr/>
      <dgm:t>
        <a:bodyPr/>
        <a:lstStyle/>
        <a:p>
          <a:pPr algn="l"/>
          <a:endParaRPr lang="en-US"/>
        </a:p>
      </dgm:t>
    </dgm:pt>
    <dgm:pt modelId="{A558756C-4FA1-469A-AA22-CC358B54E362}">
      <dgm:prSet phldrT="[Text]"/>
      <dgm:spPr/>
      <dgm:t>
        <a:bodyPr/>
        <a:lstStyle/>
        <a:p>
          <a:pPr algn="l"/>
          <a:r>
            <a:rPr lang="en-US"/>
            <a:t>Makes recommendations and act on the same</a:t>
          </a:r>
        </a:p>
      </dgm:t>
    </dgm:pt>
    <dgm:pt modelId="{4C92F583-EB6A-4C6D-BE68-0CE6E63A62A6}" type="parTrans" cxnId="{B881A9B1-0CB1-4EF7-A4AB-B2C1CD6C09F7}">
      <dgm:prSet/>
      <dgm:spPr/>
      <dgm:t>
        <a:bodyPr/>
        <a:lstStyle/>
        <a:p>
          <a:pPr algn="l"/>
          <a:endParaRPr lang="en-US"/>
        </a:p>
      </dgm:t>
    </dgm:pt>
    <dgm:pt modelId="{9E535E3F-CC89-474F-8B9C-674AC1108CCB}" type="sibTrans" cxnId="{B881A9B1-0CB1-4EF7-A4AB-B2C1CD6C09F7}">
      <dgm:prSet/>
      <dgm:spPr/>
      <dgm:t>
        <a:bodyPr/>
        <a:lstStyle/>
        <a:p>
          <a:pPr algn="l"/>
          <a:endParaRPr lang="en-US"/>
        </a:p>
      </dgm:t>
    </dgm:pt>
    <dgm:pt modelId="{10780EC7-E365-4DB2-90F8-BB0685B18313}">
      <dgm:prSet phldrT="[Text]"/>
      <dgm:spPr/>
      <dgm:t>
        <a:bodyPr/>
        <a:lstStyle/>
        <a:p>
          <a:pPr algn="l"/>
          <a:r>
            <a:rPr lang="en-US"/>
            <a:t>Facilitates proactive intervention</a:t>
          </a:r>
        </a:p>
      </dgm:t>
    </dgm:pt>
    <dgm:pt modelId="{8FE785EC-3458-4809-8B39-441C7F510CE3}" type="parTrans" cxnId="{7C7CE9AD-4F41-4F10-8AD3-82BC000876C7}">
      <dgm:prSet/>
      <dgm:spPr/>
      <dgm:t>
        <a:bodyPr/>
        <a:lstStyle/>
        <a:p>
          <a:pPr algn="l"/>
          <a:endParaRPr lang="en-US"/>
        </a:p>
      </dgm:t>
    </dgm:pt>
    <dgm:pt modelId="{E929DD2D-D02A-4FCD-87DC-1BEB964E9A61}" type="sibTrans" cxnId="{7C7CE9AD-4F41-4F10-8AD3-82BC000876C7}">
      <dgm:prSet/>
      <dgm:spPr/>
      <dgm:t>
        <a:bodyPr/>
        <a:lstStyle/>
        <a:p>
          <a:pPr algn="l"/>
          <a:endParaRPr lang="en-US"/>
        </a:p>
      </dgm:t>
    </dgm:pt>
    <dgm:pt modelId="{F624CC71-DF85-4EA8-90CC-0400929C03B4}">
      <dgm:prSet phldrT="[Text]"/>
      <dgm:spPr/>
      <dgm:t>
        <a:bodyPr/>
        <a:lstStyle/>
        <a:p>
          <a:pPr algn="l"/>
          <a:r>
            <a:rPr lang="en-US"/>
            <a:t>Insights that support continuous improvement</a:t>
          </a:r>
        </a:p>
      </dgm:t>
    </dgm:pt>
    <dgm:pt modelId="{4CE20966-73BF-4896-A1A7-6995C03C0A84}" type="parTrans" cxnId="{6E96C00C-5C9E-4476-A316-D49C6594945C}">
      <dgm:prSet/>
      <dgm:spPr/>
      <dgm:t>
        <a:bodyPr/>
        <a:lstStyle/>
        <a:p>
          <a:pPr algn="l"/>
          <a:endParaRPr lang="en-US"/>
        </a:p>
      </dgm:t>
    </dgm:pt>
    <dgm:pt modelId="{CAE1E681-D292-4975-8E20-C1EF6AA0AE11}" type="sibTrans" cxnId="{6E96C00C-5C9E-4476-A316-D49C6594945C}">
      <dgm:prSet/>
      <dgm:spPr/>
      <dgm:t>
        <a:bodyPr/>
        <a:lstStyle/>
        <a:p>
          <a:pPr algn="l"/>
          <a:endParaRPr lang="en-US"/>
        </a:p>
      </dgm:t>
    </dgm:pt>
    <dgm:pt modelId="{DDBD916B-1FBC-45FE-95FD-D73E97CC4AF1}">
      <dgm:prSet phldrT="[Text]"/>
      <dgm:spPr/>
      <dgm:t>
        <a:bodyPr/>
        <a:lstStyle/>
        <a:p>
          <a:pPr algn="l"/>
          <a:r>
            <a:rPr lang="en-US"/>
            <a:t>Triggers actions to regulate adversities</a:t>
          </a:r>
        </a:p>
      </dgm:t>
    </dgm:pt>
    <dgm:pt modelId="{F183FB06-2CD1-475B-81F6-9C98241F78B5}" type="parTrans" cxnId="{DC0D77F4-A4A7-424A-8D0F-6F1D126848BD}">
      <dgm:prSet/>
      <dgm:spPr/>
      <dgm:t>
        <a:bodyPr/>
        <a:lstStyle/>
        <a:p>
          <a:pPr algn="l"/>
          <a:endParaRPr lang="en-US"/>
        </a:p>
      </dgm:t>
    </dgm:pt>
    <dgm:pt modelId="{E2D2D17E-8268-4E5C-B9D6-47F054596C25}" type="sibTrans" cxnId="{DC0D77F4-A4A7-424A-8D0F-6F1D126848BD}">
      <dgm:prSet/>
      <dgm:spPr/>
      <dgm:t>
        <a:bodyPr/>
        <a:lstStyle/>
        <a:p>
          <a:pPr algn="l"/>
          <a:endParaRPr lang="en-US"/>
        </a:p>
      </dgm:t>
    </dgm:pt>
    <dgm:pt modelId="{CB494A15-8AEE-4B9C-9E8A-3E59114A338D}">
      <dgm:prSet phldrT="[Text]"/>
      <dgm:spPr/>
      <dgm:t>
        <a:bodyPr/>
        <a:lstStyle/>
        <a:p>
          <a:pPr algn="l"/>
          <a:r>
            <a:rPr lang="en-US"/>
            <a:t>Establishes a highly cognitive enterprise</a:t>
          </a:r>
        </a:p>
      </dgm:t>
    </dgm:pt>
    <dgm:pt modelId="{D15E9F18-841F-47F9-963C-042756321360}" type="parTrans" cxnId="{F74952B0-8A3F-4F04-B691-35F75CCB8F69}">
      <dgm:prSet/>
      <dgm:spPr/>
      <dgm:t>
        <a:bodyPr/>
        <a:lstStyle/>
        <a:p>
          <a:pPr algn="l"/>
          <a:endParaRPr lang="en-US"/>
        </a:p>
      </dgm:t>
    </dgm:pt>
    <dgm:pt modelId="{B0985062-7FA4-4CEA-925B-41E3AB23C6F3}" type="sibTrans" cxnId="{F74952B0-8A3F-4F04-B691-35F75CCB8F69}">
      <dgm:prSet/>
      <dgm:spPr/>
      <dgm:t>
        <a:bodyPr/>
        <a:lstStyle/>
        <a:p>
          <a:pPr algn="l"/>
          <a:endParaRPr lang="en-US"/>
        </a:p>
      </dgm:t>
    </dgm:pt>
    <dgm:pt modelId="{72DE14FF-9D9D-41D0-863C-D9710D7ED6EA}">
      <dgm:prSet phldrT="[Text]"/>
      <dgm:spPr/>
      <dgm:t>
        <a:bodyPr/>
        <a:lstStyle/>
        <a:p>
          <a:pPr algn="l"/>
          <a:r>
            <a:rPr lang="en-US"/>
            <a:t>Adaptive Analytics</a:t>
          </a:r>
        </a:p>
      </dgm:t>
    </dgm:pt>
    <dgm:pt modelId="{49395003-C817-425D-AB6A-FBAE1B12A69A}" type="parTrans" cxnId="{CC5BFCA4-A7CD-439C-AB85-245CA3D2DAC8}">
      <dgm:prSet/>
      <dgm:spPr/>
      <dgm:t>
        <a:bodyPr/>
        <a:lstStyle/>
        <a:p>
          <a:pPr algn="l"/>
          <a:endParaRPr lang="en-US"/>
        </a:p>
      </dgm:t>
    </dgm:pt>
    <dgm:pt modelId="{42E69729-51CD-48F9-9952-4A7B34F78ECA}" type="sibTrans" cxnId="{CC5BFCA4-A7CD-439C-AB85-245CA3D2DAC8}">
      <dgm:prSet/>
      <dgm:spPr/>
      <dgm:t>
        <a:bodyPr/>
        <a:lstStyle/>
        <a:p>
          <a:pPr algn="l"/>
          <a:endParaRPr lang="en-US"/>
        </a:p>
      </dgm:t>
    </dgm:pt>
    <dgm:pt modelId="{6137122E-46E8-48B4-97FD-86CE2818F4BB}">
      <dgm:prSet phldrT="[Text]"/>
      <dgm:spPr/>
      <dgm:t>
        <a:bodyPr/>
        <a:lstStyle/>
        <a:p>
          <a:pPr algn="l"/>
          <a:r>
            <a:rPr lang="en-US"/>
            <a:t>Adaptive learning systems that act autonomously</a:t>
          </a:r>
        </a:p>
      </dgm:t>
    </dgm:pt>
    <dgm:pt modelId="{1C44CB5D-FB60-43D5-AEF0-82FC33C9987C}" type="parTrans" cxnId="{2537887C-6F4A-4F5F-B31A-486AE996C0FF}">
      <dgm:prSet/>
      <dgm:spPr/>
      <dgm:t>
        <a:bodyPr/>
        <a:lstStyle/>
        <a:p>
          <a:pPr algn="l"/>
          <a:endParaRPr lang="en-US"/>
        </a:p>
      </dgm:t>
    </dgm:pt>
    <dgm:pt modelId="{6216FD28-AA9E-4B52-9DAD-F142E718B045}" type="sibTrans" cxnId="{2537887C-6F4A-4F5F-B31A-486AE996C0FF}">
      <dgm:prSet/>
      <dgm:spPr/>
      <dgm:t>
        <a:bodyPr/>
        <a:lstStyle/>
        <a:p>
          <a:pPr algn="l"/>
          <a:endParaRPr lang="en-US"/>
        </a:p>
      </dgm:t>
    </dgm:pt>
    <dgm:pt modelId="{C1E36296-8988-4475-9899-B98E56F94F4B}">
      <dgm:prSet phldrT="[Text]"/>
      <dgm:spPr/>
      <dgm:t>
        <a:bodyPr/>
        <a:lstStyle/>
        <a:p>
          <a:pPr algn="l"/>
          <a:r>
            <a:rPr lang="en-US"/>
            <a:t>Self-decides appropriate actions/ decisions</a:t>
          </a:r>
        </a:p>
      </dgm:t>
    </dgm:pt>
    <dgm:pt modelId="{E23D166D-11C4-4F0D-8336-D10D717BBA0D}" type="parTrans" cxnId="{05FBD194-F917-4846-8630-29DE0CED806C}">
      <dgm:prSet/>
      <dgm:spPr/>
      <dgm:t>
        <a:bodyPr/>
        <a:lstStyle/>
        <a:p>
          <a:pPr algn="l"/>
          <a:endParaRPr lang="en-US"/>
        </a:p>
      </dgm:t>
    </dgm:pt>
    <dgm:pt modelId="{9865F492-BEB6-4292-8CE0-D3F0E8B2D77B}" type="sibTrans" cxnId="{05FBD194-F917-4846-8630-29DE0CED806C}">
      <dgm:prSet/>
      <dgm:spPr/>
      <dgm:t>
        <a:bodyPr/>
        <a:lstStyle/>
        <a:p>
          <a:pPr algn="l"/>
          <a:endParaRPr lang="en-US"/>
        </a:p>
      </dgm:t>
    </dgm:pt>
    <dgm:pt modelId="{930982E2-D96E-42BF-BC3F-C60540A071CB}">
      <dgm:prSet phldrT="[Text]"/>
      <dgm:spPr/>
      <dgm:t>
        <a:bodyPr/>
        <a:lstStyle/>
        <a:p>
          <a:pPr algn="l"/>
          <a:r>
            <a:rPr lang="en-US"/>
            <a:t>Continuous (remedial) learning from data and past actions</a:t>
          </a:r>
        </a:p>
      </dgm:t>
    </dgm:pt>
    <dgm:pt modelId="{4D1E5C05-BC0B-4999-BB76-B2C411C5A9CA}" type="parTrans" cxnId="{5A142BB6-8254-4687-BC86-AED6C221AF15}">
      <dgm:prSet/>
      <dgm:spPr/>
      <dgm:t>
        <a:bodyPr/>
        <a:lstStyle/>
        <a:p>
          <a:pPr algn="l"/>
          <a:endParaRPr lang="en-US"/>
        </a:p>
      </dgm:t>
    </dgm:pt>
    <dgm:pt modelId="{B18AE0B9-AE04-46AD-828F-C9853597FD69}" type="sibTrans" cxnId="{5A142BB6-8254-4687-BC86-AED6C221AF15}">
      <dgm:prSet/>
      <dgm:spPr/>
      <dgm:t>
        <a:bodyPr/>
        <a:lstStyle/>
        <a:p>
          <a:pPr algn="l"/>
          <a:endParaRPr lang="en-US"/>
        </a:p>
      </dgm:t>
    </dgm:pt>
    <dgm:pt modelId="{7064F706-E559-4F87-A13B-F8CE028A5042}">
      <dgm:prSet phldrT="[Text]"/>
      <dgm:spPr/>
      <dgm:t>
        <a:bodyPr/>
        <a:lstStyle/>
        <a:p>
          <a:pPr algn="l"/>
          <a:r>
            <a:rPr lang="en-US"/>
            <a:t>Automatically adapts to the latest changes</a:t>
          </a:r>
        </a:p>
      </dgm:t>
    </dgm:pt>
    <dgm:pt modelId="{DEFED0C8-89EE-461C-AD8E-0EF3350C0467}" type="parTrans" cxnId="{C9CB860F-EFA2-4F37-878F-EED749F4A7CD}">
      <dgm:prSet/>
      <dgm:spPr/>
      <dgm:t>
        <a:bodyPr/>
        <a:lstStyle/>
        <a:p>
          <a:pPr algn="l"/>
          <a:endParaRPr lang="en-US"/>
        </a:p>
      </dgm:t>
    </dgm:pt>
    <dgm:pt modelId="{F5C514B1-51B5-417D-A5FB-ACBB41C751DF}" type="sibTrans" cxnId="{C9CB860F-EFA2-4F37-878F-EED749F4A7CD}">
      <dgm:prSet/>
      <dgm:spPr/>
      <dgm:t>
        <a:bodyPr/>
        <a:lstStyle/>
        <a:p>
          <a:pPr algn="l"/>
          <a:endParaRPr lang="en-US"/>
        </a:p>
      </dgm:t>
    </dgm:pt>
    <dgm:pt modelId="{5C6B01BA-5F21-4339-9F27-577D2DFFE315}" type="pres">
      <dgm:prSet presAssocID="{02372BDF-EE89-49A1-B0EB-99ED3F46ACEE}" presName="list" presStyleCnt="0">
        <dgm:presLayoutVars>
          <dgm:dir/>
          <dgm:animLvl val="lvl"/>
        </dgm:presLayoutVars>
      </dgm:prSet>
      <dgm:spPr/>
      <dgm:t>
        <a:bodyPr/>
        <a:lstStyle/>
        <a:p>
          <a:endParaRPr lang="en-US"/>
        </a:p>
      </dgm:t>
    </dgm:pt>
    <dgm:pt modelId="{5A3176AA-919C-4DE9-8530-061EECCF0D8A}" type="pres">
      <dgm:prSet presAssocID="{F7121A18-A795-49E1-A24C-EDA7FD79EED5}" presName="posSpace" presStyleCnt="0"/>
      <dgm:spPr/>
    </dgm:pt>
    <dgm:pt modelId="{D11AE5AB-70E8-4017-B450-EF8B9B517C94}" type="pres">
      <dgm:prSet presAssocID="{F7121A18-A795-49E1-A24C-EDA7FD79EED5}" presName="vertFlow" presStyleCnt="0"/>
      <dgm:spPr/>
    </dgm:pt>
    <dgm:pt modelId="{DAAC5888-3EBA-4290-85F7-1D2727390EE5}" type="pres">
      <dgm:prSet presAssocID="{F7121A18-A795-49E1-A24C-EDA7FD79EED5}" presName="topSpace" presStyleCnt="0"/>
      <dgm:spPr/>
    </dgm:pt>
    <dgm:pt modelId="{294B471A-D96F-4971-B98A-CD70A1A02CF9}" type="pres">
      <dgm:prSet presAssocID="{F7121A18-A795-49E1-A24C-EDA7FD79EED5}" presName="firstComp" presStyleCnt="0"/>
      <dgm:spPr/>
    </dgm:pt>
    <dgm:pt modelId="{CE81BDEF-8C67-4450-B438-163CD4D2B71C}" type="pres">
      <dgm:prSet presAssocID="{F7121A18-A795-49E1-A24C-EDA7FD79EED5}" presName="firstChild" presStyleLbl="bgAccFollowNode1" presStyleIdx="0" presStyleCnt="12"/>
      <dgm:spPr/>
      <dgm:t>
        <a:bodyPr/>
        <a:lstStyle/>
        <a:p>
          <a:endParaRPr lang="en-US"/>
        </a:p>
      </dgm:t>
    </dgm:pt>
    <dgm:pt modelId="{E09EC88C-1335-48DA-A23A-5C4749CD651A}" type="pres">
      <dgm:prSet presAssocID="{F7121A18-A795-49E1-A24C-EDA7FD79EED5}" presName="firstChildTx" presStyleLbl="bgAccFollowNode1" presStyleIdx="0" presStyleCnt="12">
        <dgm:presLayoutVars>
          <dgm:bulletEnabled val="1"/>
        </dgm:presLayoutVars>
      </dgm:prSet>
      <dgm:spPr/>
      <dgm:t>
        <a:bodyPr/>
        <a:lstStyle/>
        <a:p>
          <a:endParaRPr lang="en-US"/>
        </a:p>
      </dgm:t>
    </dgm:pt>
    <dgm:pt modelId="{AC3A9814-300C-415F-B9E9-2946E7D3D166}" type="pres">
      <dgm:prSet presAssocID="{E3C14509-4D49-47BD-B482-23FF8402D202}" presName="comp" presStyleCnt="0"/>
      <dgm:spPr/>
    </dgm:pt>
    <dgm:pt modelId="{473493E4-BFFF-4CC2-8C95-CF49DC4A94A3}" type="pres">
      <dgm:prSet presAssocID="{E3C14509-4D49-47BD-B482-23FF8402D202}" presName="child" presStyleLbl="bgAccFollowNode1" presStyleIdx="1" presStyleCnt="12"/>
      <dgm:spPr/>
      <dgm:t>
        <a:bodyPr/>
        <a:lstStyle/>
        <a:p>
          <a:endParaRPr lang="en-US"/>
        </a:p>
      </dgm:t>
    </dgm:pt>
    <dgm:pt modelId="{AECFE188-37FE-437C-A0D9-12C5BF5720C3}" type="pres">
      <dgm:prSet presAssocID="{E3C14509-4D49-47BD-B482-23FF8402D202}" presName="childTx" presStyleLbl="bgAccFollowNode1" presStyleIdx="1" presStyleCnt="12">
        <dgm:presLayoutVars>
          <dgm:bulletEnabled val="1"/>
        </dgm:presLayoutVars>
      </dgm:prSet>
      <dgm:spPr/>
      <dgm:t>
        <a:bodyPr/>
        <a:lstStyle/>
        <a:p>
          <a:endParaRPr lang="en-US"/>
        </a:p>
      </dgm:t>
    </dgm:pt>
    <dgm:pt modelId="{C8924936-0F9A-4BF5-88CF-5002B24551AB}" type="pres">
      <dgm:prSet presAssocID="{10780EC7-E365-4DB2-90F8-BB0685B18313}" presName="comp" presStyleCnt="0"/>
      <dgm:spPr/>
    </dgm:pt>
    <dgm:pt modelId="{1C7D6028-EDD6-40B0-9D84-6E47E762BF2F}" type="pres">
      <dgm:prSet presAssocID="{10780EC7-E365-4DB2-90F8-BB0685B18313}" presName="child" presStyleLbl="bgAccFollowNode1" presStyleIdx="2" presStyleCnt="12"/>
      <dgm:spPr/>
      <dgm:t>
        <a:bodyPr/>
        <a:lstStyle/>
        <a:p>
          <a:endParaRPr lang="en-US"/>
        </a:p>
      </dgm:t>
    </dgm:pt>
    <dgm:pt modelId="{A94504CE-15F7-4DC4-AFAD-B6590CF08F7C}" type="pres">
      <dgm:prSet presAssocID="{10780EC7-E365-4DB2-90F8-BB0685B18313}" presName="childTx" presStyleLbl="bgAccFollowNode1" presStyleIdx="2" presStyleCnt="12">
        <dgm:presLayoutVars>
          <dgm:bulletEnabled val="1"/>
        </dgm:presLayoutVars>
      </dgm:prSet>
      <dgm:spPr/>
      <dgm:t>
        <a:bodyPr/>
        <a:lstStyle/>
        <a:p>
          <a:endParaRPr lang="en-US"/>
        </a:p>
      </dgm:t>
    </dgm:pt>
    <dgm:pt modelId="{4E71C496-32F4-490E-9BB8-5200CAAF6F7E}" type="pres">
      <dgm:prSet presAssocID="{F624CC71-DF85-4EA8-90CC-0400929C03B4}" presName="comp" presStyleCnt="0"/>
      <dgm:spPr/>
    </dgm:pt>
    <dgm:pt modelId="{B6EDC2AE-D040-4E2A-A708-37F32269DD34}" type="pres">
      <dgm:prSet presAssocID="{F624CC71-DF85-4EA8-90CC-0400929C03B4}" presName="child" presStyleLbl="bgAccFollowNode1" presStyleIdx="3" presStyleCnt="12"/>
      <dgm:spPr/>
      <dgm:t>
        <a:bodyPr/>
        <a:lstStyle/>
        <a:p>
          <a:endParaRPr lang="en-US"/>
        </a:p>
      </dgm:t>
    </dgm:pt>
    <dgm:pt modelId="{DDF93869-7295-43DC-BBF3-34EC54CB48E8}" type="pres">
      <dgm:prSet presAssocID="{F624CC71-DF85-4EA8-90CC-0400929C03B4}" presName="childTx" presStyleLbl="bgAccFollowNode1" presStyleIdx="3" presStyleCnt="12">
        <dgm:presLayoutVars>
          <dgm:bulletEnabled val="1"/>
        </dgm:presLayoutVars>
      </dgm:prSet>
      <dgm:spPr/>
      <dgm:t>
        <a:bodyPr/>
        <a:lstStyle/>
        <a:p>
          <a:endParaRPr lang="en-US"/>
        </a:p>
      </dgm:t>
    </dgm:pt>
    <dgm:pt modelId="{D0FBB5A3-9DA6-434A-8EBE-BF50BFCFE3AF}" type="pres">
      <dgm:prSet presAssocID="{F7121A18-A795-49E1-A24C-EDA7FD79EED5}" presName="negSpace" presStyleCnt="0"/>
      <dgm:spPr/>
    </dgm:pt>
    <dgm:pt modelId="{962AF9D4-F79B-4042-9B0F-33D4EB157871}" type="pres">
      <dgm:prSet presAssocID="{F7121A18-A795-49E1-A24C-EDA7FD79EED5}" presName="circle" presStyleLbl="node1" presStyleIdx="0" presStyleCnt="3"/>
      <dgm:spPr/>
      <dgm:t>
        <a:bodyPr/>
        <a:lstStyle/>
        <a:p>
          <a:endParaRPr lang="en-US"/>
        </a:p>
      </dgm:t>
    </dgm:pt>
    <dgm:pt modelId="{FE44D1A1-CB58-4307-8513-A56A27AF3A13}" type="pres">
      <dgm:prSet presAssocID="{D478AB41-4519-407D-A155-56F935BA8471}" presName="transSpace" presStyleCnt="0"/>
      <dgm:spPr/>
    </dgm:pt>
    <dgm:pt modelId="{821454DF-FCB6-4672-AFC3-AF291AAC172A}" type="pres">
      <dgm:prSet presAssocID="{BF9BB93C-6F75-4F9E-9FED-F1624919B483}" presName="posSpace" presStyleCnt="0"/>
      <dgm:spPr/>
    </dgm:pt>
    <dgm:pt modelId="{DF81910C-6515-4389-AD03-061EC0F6BB2D}" type="pres">
      <dgm:prSet presAssocID="{BF9BB93C-6F75-4F9E-9FED-F1624919B483}" presName="vertFlow" presStyleCnt="0"/>
      <dgm:spPr/>
    </dgm:pt>
    <dgm:pt modelId="{E597EB92-CE6D-429D-8F4E-9DECCAF481E5}" type="pres">
      <dgm:prSet presAssocID="{BF9BB93C-6F75-4F9E-9FED-F1624919B483}" presName="topSpace" presStyleCnt="0"/>
      <dgm:spPr/>
    </dgm:pt>
    <dgm:pt modelId="{2E827A0D-7A26-4B6E-B057-89906E6DC9FF}" type="pres">
      <dgm:prSet presAssocID="{BF9BB93C-6F75-4F9E-9FED-F1624919B483}" presName="firstComp" presStyleCnt="0"/>
      <dgm:spPr/>
    </dgm:pt>
    <dgm:pt modelId="{19F6712B-F571-43B3-B11C-9F4B35F6C72A}" type="pres">
      <dgm:prSet presAssocID="{BF9BB93C-6F75-4F9E-9FED-F1624919B483}" presName="firstChild" presStyleLbl="bgAccFollowNode1" presStyleIdx="4" presStyleCnt="12"/>
      <dgm:spPr/>
      <dgm:t>
        <a:bodyPr/>
        <a:lstStyle/>
        <a:p>
          <a:endParaRPr lang="en-US"/>
        </a:p>
      </dgm:t>
    </dgm:pt>
    <dgm:pt modelId="{37CDCD8C-478E-4F88-B56D-6734526EBA04}" type="pres">
      <dgm:prSet presAssocID="{BF9BB93C-6F75-4F9E-9FED-F1624919B483}" presName="firstChildTx" presStyleLbl="bgAccFollowNode1" presStyleIdx="4" presStyleCnt="12">
        <dgm:presLayoutVars>
          <dgm:bulletEnabled val="1"/>
        </dgm:presLayoutVars>
      </dgm:prSet>
      <dgm:spPr/>
      <dgm:t>
        <a:bodyPr/>
        <a:lstStyle/>
        <a:p>
          <a:endParaRPr lang="en-US"/>
        </a:p>
      </dgm:t>
    </dgm:pt>
    <dgm:pt modelId="{7FB10BE9-DB6F-4870-9FD8-72C039D7C5F0}" type="pres">
      <dgm:prSet presAssocID="{A558756C-4FA1-469A-AA22-CC358B54E362}" presName="comp" presStyleCnt="0"/>
      <dgm:spPr/>
    </dgm:pt>
    <dgm:pt modelId="{2F091363-47E6-4D30-B087-E92067A7702A}" type="pres">
      <dgm:prSet presAssocID="{A558756C-4FA1-469A-AA22-CC358B54E362}" presName="child" presStyleLbl="bgAccFollowNode1" presStyleIdx="5" presStyleCnt="12"/>
      <dgm:spPr/>
      <dgm:t>
        <a:bodyPr/>
        <a:lstStyle/>
        <a:p>
          <a:endParaRPr lang="en-US"/>
        </a:p>
      </dgm:t>
    </dgm:pt>
    <dgm:pt modelId="{93335DEE-34F9-4AF3-82D7-0FCD357D47DB}" type="pres">
      <dgm:prSet presAssocID="{A558756C-4FA1-469A-AA22-CC358B54E362}" presName="childTx" presStyleLbl="bgAccFollowNode1" presStyleIdx="5" presStyleCnt="12">
        <dgm:presLayoutVars>
          <dgm:bulletEnabled val="1"/>
        </dgm:presLayoutVars>
      </dgm:prSet>
      <dgm:spPr/>
      <dgm:t>
        <a:bodyPr/>
        <a:lstStyle/>
        <a:p>
          <a:endParaRPr lang="en-US"/>
        </a:p>
      </dgm:t>
    </dgm:pt>
    <dgm:pt modelId="{36004848-2224-4D2E-B168-E2927B290FBC}" type="pres">
      <dgm:prSet presAssocID="{DDBD916B-1FBC-45FE-95FD-D73E97CC4AF1}" presName="comp" presStyleCnt="0"/>
      <dgm:spPr/>
    </dgm:pt>
    <dgm:pt modelId="{D67F37B9-5B76-4631-9375-AA3CAD8F3B71}" type="pres">
      <dgm:prSet presAssocID="{DDBD916B-1FBC-45FE-95FD-D73E97CC4AF1}" presName="child" presStyleLbl="bgAccFollowNode1" presStyleIdx="6" presStyleCnt="12"/>
      <dgm:spPr/>
      <dgm:t>
        <a:bodyPr/>
        <a:lstStyle/>
        <a:p>
          <a:endParaRPr lang="en-US"/>
        </a:p>
      </dgm:t>
    </dgm:pt>
    <dgm:pt modelId="{145B2A92-E54B-4361-8835-42D92D1A4161}" type="pres">
      <dgm:prSet presAssocID="{DDBD916B-1FBC-45FE-95FD-D73E97CC4AF1}" presName="childTx" presStyleLbl="bgAccFollowNode1" presStyleIdx="6" presStyleCnt="12">
        <dgm:presLayoutVars>
          <dgm:bulletEnabled val="1"/>
        </dgm:presLayoutVars>
      </dgm:prSet>
      <dgm:spPr/>
      <dgm:t>
        <a:bodyPr/>
        <a:lstStyle/>
        <a:p>
          <a:endParaRPr lang="en-US"/>
        </a:p>
      </dgm:t>
    </dgm:pt>
    <dgm:pt modelId="{8D3507B3-B1F5-4851-B1BE-FFB2619CF214}" type="pres">
      <dgm:prSet presAssocID="{CB494A15-8AEE-4B9C-9E8A-3E59114A338D}" presName="comp" presStyleCnt="0"/>
      <dgm:spPr/>
    </dgm:pt>
    <dgm:pt modelId="{66C58AD2-B8FF-4EC6-80B8-F51A483C703E}" type="pres">
      <dgm:prSet presAssocID="{CB494A15-8AEE-4B9C-9E8A-3E59114A338D}" presName="child" presStyleLbl="bgAccFollowNode1" presStyleIdx="7" presStyleCnt="12"/>
      <dgm:spPr/>
      <dgm:t>
        <a:bodyPr/>
        <a:lstStyle/>
        <a:p>
          <a:endParaRPr lang="en-US"/>
        </a:p>
      </dgm:t>
    </dgm:pt>
    <dgm:pt modelId="{BE3D8DD5-F7FD-49C5-A195-6F4EE181B2F5}" type="pres">
      <dgm:prSet presAssocID="{CB494A15-8AEE-4B9C-9E8A-3E59114A338D}" presName="childTx" presStyleLbl="bgAccFollowNode1" presStyleIdx="7" presStyleCnt="12">
        <dgm:presLayoutVars>
          <dgm:bulletEnabled val="1"/>
        </dgm:presLayoutVars>
      </dgm:prSet>
      <dgm:spPr/>
      <dgm:t>
        <a:bodyPr/>
        <a:lstStyle/>
        <a:p>
          <a:endParaRPr lang="en-US"/>
        </a:p>
      </dgm:t>
    </dgm:pt>
    <dgm:pt modelId="{A721CE04-E0AD-497F-86B7-049A32C42951}" type="pres">
      <dgm:prSet presAssocID="{BF9BB93C-6F75-4F9E-9FED-F1624919B483}" presName="negSpace" presStyleCnt="0"/>
      <dgm:spPr/>
    </dgm:pt>
    <dgm:pt modelId="{C44984C1-F1AF-4F0C-9BEC-8E03043C6565}" type="pres">
      <dgm:prSet presAssocID="{BF9BB93C-6F75-4F9E-9FED-F1624919B483}" presName="circle" presStyleLbl="node1" presStyleIdx="1" presStyleCnt="3"/>
      <dgm:spPr/>
      <dgm:t>
        <a:bodyPr/>
        <a:lstStyle/>
        <a:p>
          <a:endParaRPr lang="en-US"/>
        </a:p>
      </dgm:t>
    </dgm:pt>
    <dgm:pt modelId="{94D28E1B-E978-4DE1-B08D-D6D8F17210AA}" type="pres">
      <dgm:prSet presAssocID="{9CBE2583-0E98-422B-A8F0-6251A60B9018}" presName="transSpace" presStyleCnt="0"/>
      <dgm:spPr/>
    </dgm:pt>
    <dgm:pt modelId="{BC04051B-0C23-4295-B3F0-4A3F531E057D}" type="pres">
      <dgm:prSet presAssocID="{72DE14FF-9D9D-41D0-863C-D9710D7ED6EA}" presName="posSpace" presStyleCnt="0"/>
      <dgm:spPr/>
    </dgm:pt>
    <dgm:pt modelId="{531F2690-5914-4747-9B68-8B22E0EFFA08}" type="pres">
      <dgm:prSet presAssocID="{72DE14FF-9D9D-41D0-863C-D9710D7ED6EA}" presName="vertFlow" presStyleCnt="0"/>
      <dgm:spPr/>
    </dgm:pt>
    <dgm:pt modelId="{4D9CD13F-B3FE-4E4B-9543-E47F33351540}" type="pres">
      <dgm:prSet presAssocID="{72DE14FF-9D9D-41D0-863C-D9710D7ED6EA}" presName="topSpace" presStyleCnt="0"/>
      <dgm:spPr/>
    </dgm:pt>
    <dgm:pt modelId="{69C51CD9-1288-45FC-B709-20966228510F}" type="pres">
      <dgm:prSet presAssocID="{72DE14FF-9D9D-41D0-863C-D9710D7ED6EA}" presName="firstComp" presStyleCnt="0"/>
      <dgm:spPr/>
    </dgm:pt>
    <dgm:pt modelId="{6F7F204F-ACAD-4EF3-91A0-B3233FA2DE37}" type="pres">
      <dgm:prSet presAssocID="{72DE14FF-9D9D-41D0-863C-D9710D7ED6EA}" presName="firstChild" presStyleLbl="bgAccFollowNode1" presStyleIdx="8" presStyleCnt="12"/>
      <dgm:spPr/>
      <dgm:t>
        <a:bodyPr/>
        <a:lstStyle/>
        <a:p>
          <a:endParaRPr lang="en-US"/>
        </a:p>
      </dgm:t>
    </dgm:pt>
    <dgm:pt modelId="{309C247D-508C-42ED-BCAC-BDE8DB0F7F4A}" type="pres">
      <dgm:prSet presAssocID="{72DE14FF-9D9D-41D0-863C-D9710D7ED6EA}" presName="firstChildTx" presStyleLbl="bgAccFollowNode1" presStyleIdx="8" presStyleCnt="12">
        <dgm:presLayoutVars>
          <dgm:bulletEnabled val="1"/>
        </dgm:presLayoutVars>
      </dgm:prSet>
      <dgm:spPr/>
      <dgm:t>
        <a:bodyPr/>
        <a:lstStyle/>
        <a:p>
          <a:endParaRPr lang="en-US"/>
        </a:p>
      </dgm:t>
    </dgm:pt>
    <dgm:pt modelId="{C4CFA149-F591-483B-92EC-8BD39D0141A0}" type="pres">
      <dgm:prSet presAssocID="{C1E36296-8988-4475-9899-B98E56F94F4B}" presName="comp" presStyleCnt="0"/>
      <dgm:spPr/>
    </dgm:pt>
    <dgm:pt modelId="{1EB0DEEF-4466-4093-AEFF-95C2C733DD1C}" type="pres">
      <dgm:prSet presAssocID="{C1E36296-8988-4475-9899-B98E56F94F4B}" presName="child" presStyleLbl="bgAccFollowNode1" presStyleIdx="9" presStyleCnt="12"/>
      <dgm:spPr/>
      <dgm:t>
        <a:bodyPr/>
        <a:lstStyle/>
        <a:p>
          <a:endParaRPr lang="en-US"/>
        </a:p>
      </dgm:t>
    </dgm:pt>
    <dgm:pt modelId="{F49766C0-F40A-4BEA-B143-76D2BEAE0815}" type="pres">
      <dgm:prSet presAssocID="{C1E36296-8988-4475-9899-B98E56F94F4B}" presName="childTx" presStyleLbl="bgAccFollowNode1" presStyleIdx="9" presStyleCnt="12">
        <dgm:presLayoutVars>
          <dgm:bulletEnabled val="1"/>
        </dgm:presLayoutVars>
      </dgm:prSet>
      <dgm:spPr/>
      <dgm:t>
        <a:bodyPr/>
        <a:lstStyle/>
        <a:p>
          <a:endParaRPr lang="en-US"/>
        </a:p>
      </dgm:t>
    </dgm:pt>
    <dgm:pt modelId="{D79EBEA3-0225-4C61-8739-2564761AF20F}" type="pres">
      <dgm:prSet presAssocID="{930982E2-D96E-42BF-BC3F-C60540A071CB}" presName="comp" presStyleCnt="0"/>
      <dgm:spPr/>
    </dgm:pt>
    <dgm:pt modelId="{27FB2C52-E711-4C1B-95B2-020FF84E7B4B}" type="pres">
      <dgm:prSet presAssocID="{930982E2-D96E-42BF-BC3F-C60540A071CB}" presName="child" presStyleLbl="bgAccFollowNode1" presStyleIdx="10" presStyleCnt="12"/>
      <dgm:spPr/>
      <dgm:t>
        <a:bodyPr/>
        <a:lstStyle/>
        <a:p>
          <a:endParaRPr lang="en-US"/>
        </a:p>
      </dgm:t>
    </dgm:pt>
    <dgm:pt modelId="{7E8A03FC-E6D1-4FAD-96A7-9C996FA9F8F9}" type="pres">
      <dgm:prSet presAssocID="{930982E2-D96E-42BF-BC3F-C60540A071CB}" presName="childTx" presStyleLbl="bgAccFollowNode1" presStyleIdx="10" presStyleCnt="12">
        <dgm:presLayoutVars>
          <dgm:bulletEnabled val="1"/>
        </dgm:presLayoutVars>
      </dgm:prSet>
      <dgm:spPr/>
      <dgm:t>
        <a:bodyPr/>
        <a:lstStyle/>
        <a:p>
          <a:endParaRPr lang="en-US"/>
        </a:p>
      </dgm:t>
    </dgm:pt>
    <dgm:pt modelId="{91331C67-81F8-4033-B2D9-5C27B47DA336}" type="pres">
      <dgm:prSet presAssocID="{7064F706-E559-4F87-A13B-F8CE028A5042}" presName="comp" presStyleCnt="0"/>
      <dgm:spPr/>
    </dgm:pt>
    <dgm:pt modelId="{7FECC4CB-22A9-44B5-8BB0-3A8D669EE89D}" type="pres">
      <dgm:prSet presAssocID="{7064F706-E559-4F87-A13B-F8CE028A5042}" presName="child" presStyleLbl="bgAccFollowNode1" presStyleIdx="11" presStyleCnt="12"/>
      <dgm:spPr/>
      <dgm:t>
        <a:bodyPr/>
        <a:lstStyle/>
        <a:p>
          <a:endParaRPr lang="en-US"/>
        </a:p>
      </dgm:t>
    </dgm:pt>
    <dgm:pt modelId="{4C9408C5-6C75-4CF9-81F2-FE6EBEE99B0C}" type="pres">
      <dgm:prSet presAssocID="{7064F706-E559-4F87-A13B-F8CE028A5042}" presName="childTx" presStyleLbl="bgAccFollowNode1" presStyleIdx="11" presStyleCnt="12">
        <dgm:presLayoutVars>
          <dgm:bulletEnabled val="1"/>
        </dgm:presLayoutVars>
      </dgm:prSet>
      <dgm:spPr/>
      <dgm:t>
        <a:bodyPr/>
        <a:lstStyle/>
        <a:p>
          <a:endParaRPr lang="en-US"/>
        </a:p>
      </dgm:t>
    </dgm:pt>
    <dgm:pt modelId="{3240C753-C5E3-45E4-8685-9E2671FA23BA}" type="pres">
      <dgm:prSet presAssocID="{72DE14FF-9D9D-41D0-863C-D9710D7ED6EA}" presName="negSpace" presStyleCnt="0"/>
      <dgm:spPr/>
    </dgm:pt>
    <dgm:pt modelId="{193D41E9-072D-4D9E-B787-9F7297812DF8}" type="pres">
      <dgm:prSet presAssocID="{72DE14FF-9D9D-41D0-863C-D9710D7ED6EA}" presName="circle" presStyleLbl="node1" presStyleIdx="2" presStyleCnt="3"/>
      <dgm:spPr/>
      <dgm:t>
        <a:bodyPr/>
        <a:lstStyle/>
        <a:p>
          <a:endParaRPr lang="en-US"/>
        </a:p>
      </dgm:t>
    </dgm:pt>
  </dgm:ptLst>
  <dgm:cxnLst>
    <dgm:cxn modelId="{A3BA5B5C-31C6-45C7-A18C-0844BF355FB6}" type="presOf" srcId="{DDBD916B-1FBC-45FE-95FD-D73E97CC4AF1}" destId="{145B2A92-E54B-4361-8835-42D92D1A4161}" srcOrd="1" destOrd="0" presId="urn:microsoft.com/office/officeart/2005/8/layout/hList9"/>
    <dgm:cxn modelId="{7259FE7E-CBC8-41E8-8A7F-BF74F3D1B9A0}" type="presOf" srcId="{7064F706-E559-4F87-A13B-F8CE028A5042}" destId="{4C9408C5-6C75-4CF9-81F2-FE6EBEE99B0C}" srcOrd="1" destOrd="0" presId="urn:microsoft.com/office/officeart/2005/8/layout/hList9"/>
    <dgm:cxn modelId="{F2E4C815-0ABB-4AC2-8B5A-28AEBDF46E5A}" type="presOf" srcId="{C1E36296-8988-4475-9899-B98E56F94F4B}" destId="{F49766C0-F40A-4BEA-B143-76D2BEAE0815}" srcOrd="1" destOrd="0" presId="urn:microsoft.com/office/officeart/2005/8/layout/hList9"/>
    <dgm:cxn modelId="{C9CB860F-EFA2-4F37-878F-EED749F4A7CD}" srcId="{72DE14FF-9D9D-41D0-863C-D9710D7ED6EA}" destId="{7064F706-E559-4F87-A13B-F8CE028A5042}" srcOrd="3" destOrd="0" parTransId="{DEFED0C8-89EE-461C-AD8E-0EF3350C0467}" sibTransId="{F5C514B1-51B5-417D-A5FB-ACBB41C751DF}"/>
    <dgm:cxn modelId="{A62D3CFD-D4AC-4153-8CE4-80AA193120FA}" srcId="{02372BDF-EE89-49A1-B0EB-99ED3F46ACEE}" destId="{BF9BB93C-6F75-4F9E-9FED-F1624919B483}" srcOrd="1" destOrd="0" parTransId="{AC31D31F-D92A-47C2-94DE-6341F3254AA5}" sibTransId="{9CBE2583-0E98-422B-A8F0-6251A60B9018}"/>
    <dgm:cxn modelId="{F69996B3-F0F5-49E8-8061-31AA4F53D2EF}" type="presOf" srcId="{A558756C-4FA1-469A-AA22-CC358B54E362}" destId="{93335DEE-34F9-4AF3-82D7-0FCD357D47DB}" srcOrd="1" destOrd="0" presId="urn:microsoft.com/office/officeart/2005/8/layout/hList9"/>
    <dgm:cxn modelId="{5E21D4EA-4FB9-4188-8DBB-44EEA7BC556D}" type="presOf" srcId="{6137122E-46E8-48B4-97FD-86CE2818F4BB}" destId="{6F7F204F-ACAD-4EF3-91A0-B3233FA2DE37}" srcOrd="0" destOrd="0" presId="urn:microsoft.com/office/officeart/2005/8/layout/hList9"/>
    <dgm:cxn modelId="{583C59C4-32CA-4231-A3E6-D06CFD905DD3}" type="presOf" srcId="{10780EC7-E365-4DB2-90F8-BB0685B18313}" destId="{A94504CE-15F7-4DC4-AFAD-B6590CF08F7C}" srcOrd="1" destOrd="0" presId="urn:microsoft.com/office/officeart/2005/8/layout/hList9"/>
    <dgm:cxn modelId="{8CF2D665-9AFC-4411-BC0A-061EABDDDED2}" srcId="{BF9BB93C-6F75-4F9E-9FED-F1624919B483}" destId="{8FC2878D-6F39-48C7-93EC-A5511FFFCA46}" srcOrd="0" destOrd="0" parTransId="{6B4B026D-63C1-4BF5-8397-85678A319E4C}" sibTransId="{C45C8FB4-1861-4D34-BB21-3F95FEDAFD9F}"/>
    <dgm:cxn modelId="{2DDF56A1-0E43-4744-9CDA-24D3D74A3BA1}" type="presOf" srcId="{7064F706-E559-4F87-A13B-F8CE028A5042}" destId="{7FECC4CB-22A9-44B5-8BB0-3A8D669EE89D}" srcOrd="0" destOrd="0" presId="urn:microsoft.com/office/officeart/2005/8/layout/hList9"/>
    <dgm:cxn modelId="{959B4B7F-1859-4F09-8FCB-781D0D94DD66}" type="presOf" srcId="{10780EC7-E365-4DB2-90F8-BB0685B18313}" destId="{1C7D6028-EDD6-40B0-9D84-6E47E762BF2F}" srcOrd="0" destOrd="0" presId="urn:microsoft.com/office/officeart/2005/8/layout/hList9"/>
    <dgm:cxn modelId="{67120512-B0B1-4FE8-8297-3F0EB38FBEA7}" type="presOf" srcId="{C1E36296-8988-4475-9899-B98E56F94F4B}" destId="{1EB0DEEF-4466-4093-AEFF-95C2C733DD1C}" srcOrd="0" destOrd="0" presId="urn:microsoft.com/office/officeart/2005/8/layout/hList9"/>
    <dgm:cxn modelId="{5466308D-0AA4-4FBC-88CE-1FAB7137E495}" type="presOf" srcId="{A558756C-4FA1-469A-AA22-CC358B54E362}" destId="{2F091363-47E6-4D30-B087-E92067A7702A}" srcOrd="0" destOrd="0" presId="urn:microsoft.com/office/officeart/2005/8/layout/hList9"/>
    <dgm:cxn modelId="{5A142BB6-8254-4687-BC86-AED6C221AF15}" srcId="{72DE14FF-9D9D-41D0-863C-D9710D7ED6EA}" destId="{930982E2-D96E-42BF-BC3F-C60540A071CB}" srcOrd="2" destOrd="0" parTransId="{4D1E5C05-BC0B-4999-BB76-B2C411C5A9CA}" sibTransId="{B18AE0B9-AE04-46AD-828F-C9853597FD69}"/>
    <dgm:cxn modelId="{20E5C3F9-674F-4C6A-938E-E357569C2F83}" srcId="{F7121A18-A795-49E1-A24C-EDA7FD79EED5}" destId="{B0A82846-AA81-4C94-B915-5ACC01BC3A68}" srcOrd="0" destOrd="0" parTransId="{60F8CA15-C02D-4BDA-BA8B-6D87B1094E9C}" sibTransId="{E4111D6F-6F99-41DC-85DC-4A79991F9452}"/>
    <dgm:cxn modelId="{7C7CE9AD-4F41-4F10-8AD3-82BC000876C7}" srcId="{F7121A18-A795-49E1-A24C-EDA7FD79EED5}" destId="{10780EC7-E365-4DB2-90F8-BB0685B18313}" srcOrd="2" destOrd="0" parTransId="{8FE785EC-3458-4809-8B39-441C7F510CE3}" sibTransId="{E929DD2D-D02A-4FCD-87DC-1BEB964E9A61}"/>
    <dgm:cxn modelId="{B881A9B1-0CB1-4EF7-A4AB-B2C1CD6C09F7}" srcId="{BF9BB93C-6F75-4F9E-9FED-F1624919B483}" destId="{A558756C-4FA1-469A-AA22-CC358B54E362}" srcOrd="1" destOrd="0" parTransId="{4C92F583-EB6A-4C6D-BE68-0CE6E63A62A6}" sibTransId="{9E535E3F-CC89-474F-8B9C-674AC1108CCB}"/>
    <dgm:cxn modelId="{B24EAD27-F3ED-4C34-8F30-CEEB8FBAA188}" type="presOf" srcId="{E3C14509-4D49-47BD-B482-23FF8402D202}" destId="{473493E4-BFFF-4CC2-8C95-CF49DC4A94A3}" srcOrd="0" destOrd="0" presId="urn:microsoft.com/office/officeart/2005/8/layout/hList9"/>
    <dgm:cxn modelId="{E7B8EC8E-254D-4393-87FB-6E8926EBCC99}" type="presOf" srcId="{930982E2-D96E-42BF-BC3F-C60540A071CB}" destId="{7E8A03FC-E6D1-4FAD-96A7-9C996FA9F8F9}" srcOrd="1" destOrd="0" presId="urn:microsoft.com/office/officeart/2005/8/layout/hList9"/>
    <dgm:cxn modelId="{335F4A18-5B3C-4F1A-B74F-C9C16EB91143}" srcId="{02372BDF-EE89-49A1-B0EB-99ED3F46ACEE}" destId="{F7121A18-A795-49E1-A24C-EDA7FD79EED5}" srcOrd="0" destOrd="0" parTransId="{708EB4E3-946F-42A4-B642-CC070F503B02}" sibTransId="{D478AB41-4519-407D-A155-56F935BA8471}"/>
    <dgm:cxn modelId="{05FBD194-F917-4846-8630-29DE0CED806C}" srcId="{72DE14FF-9D9D-41D0-863C-D9710D7ED6EA}" destId="{C1E36296-8988-4475-9899-B98E56F94F4B}" srcOrd="1" destOrd="0" parTransId="{E23D166D-11C4-4F0D-8336-D10D717BBA0D}" sibTransId="{9865F492-BEB6-4292-8CE0-D3F0E8B2D77B}"/>
    <dgm:cxn modelId="{2537887C-6F4A-4F5F-B31A-486AE996C0FF}" srcId="{72DE14FF-9D9D-41D0-863C-D9710D7ED6EA}" destId="{6137122E-46E8-48B4-97FD-86CE2818F4BB}" srcOrd="0" destOrd="0" parTransId="{1C44CB5D-FB60-43D5-AEF0-82FC33C9987C}" sibTransId="{6216FD28-AA9E-4B52-9DAD-F142E718B045}"/>
    <dgm:cxn modelId="{65A5E421-D6C1-4B04-B3F7-ACCAAC905CD7}" type="presOf" srcId="{F624CC71-DF85-4EA8-90CC-0400929C03B4}" destId="{B6EDC2AE-D040-4E2A-A708-37F32269DD34}" srcOrd="0" destOrd="0" presId="urn:microsoft.com/office/officeart/2005/8/layout/hList9"/>
    <dgm:cxn modelId="{23EC21A0-77E3-40B6-9FD4-EF75D0F62D1E}" type="presOf" srcId="{F624CC71-DF85-4EA8-90CC-0400929C03B4}" destId="{DDF93869-7295-43DC-BBF3-34EC54CB48E8}" srcOrd="1" destOrd="0" presId="urn:microsoft.com/office/officeart/2005/8/layout/hList9"/>
    <dgm:cxn modelId="{03319A05-F1D2-44F0-B81F-A702AFECD002}" type="presOf" srcId="{E3C14509-4D49-47BD-B482-23FF8402D202}" destId="{AECFE188-37FE-437C-A0D9-12C5BF5720C3}" srcOrd="1" destOrd="0" presId="urn:microsoft.com/office/officeart/2005/8/layout/hList9"/>
    <dgm:cxn modelId="{CC5BFCA4-A7CD-439C-AB85-245CA3D2DAC8}" srcId="{02372BDF-EE89-49A1-B0EB-99ED3F46ACEE}" destId="{72DE14FF-9D9D-41D0-863C-D9710D7ED6EA}" srcOrd="2" destOrd="0" parTransId="{49395003-C817-425D-AB6A-FBAE1B12A69A}" sibTransId="{42E69729-51CD-48F9-9952-4A7B34F78ECA}"/>
    <dgm:cxn modelId="{D191DA40-63EC-4E90-B3CF-D9230DF04209}" type="presOf" srcId="{B0A82846-AA81-4C94-B915-5ACC01BC3A68}" destId="{CE81BDEF-8C67-4450-B438-163CD4D2B71C}" srcOrd="0" destOrd="0" presId="urn:microsoft.com/office/officeart/2005/8/layout/hList9"/>
    <dgm:cxn modelId="{6E96C00C-5C9E-4476-A316-D49C6594945C}" srcId="{F7121A18-A795-49E1-A24C-EDA7FD79EED5}" destId="{F624CC71-DF85-4EA8-90CC-0400929C03B4}" srcOrd="3" destOrd="0" parTransId="{4CE20966-73BF-4896-A1A7-6995C03C0A84}" sibTransId="{CAE1E681-D292-4975-8E20-C1EF6AA0AE11}"/>
    <dgm:cxn modelId="{FA893FA1-5DFA-4BBE-9A8D-DAF8573056A0}" type="presOf" srcId="{BF9BB93C-6F75-4F9E-9FED-F1624919B483}" destId="{C44984C1-F1AF-4F0C-9BEC-8E03043C6565}" srcOrd="0" destOrd="0" presId="urn:microsoft.com/office/officeart/2005/8/layout/hList9"/>
    <dgm:cxn modelId="{F172CA59-4AC3-4E3F-860A-41015903E124}" type="presOf" srcId="{B0A82846-AA81-4C94-B915-5ACC01BC3A68}" destId="{E09EC88C-1335-48DA-A23A-5C4749CD651A}" srcOrd="1" destOrd="0" presId="urn:microsoft.com/office/officeart/2005/8/layout/hList9"/>
    <dgm:cxn modelId="{44B6E37B-AF7D-414F-8605-09B2EF5E4777}" type="presOf" srcId="{CB494A15-8AEE-4B9C-9E8A-3E59114A338D}" destId="{66C58AD2-B8FF-4EC6-80B8-F51A483C703E}" srcOrd="0" destOrd="0" presId="urn:microsoft.com/office/officeart/2005/8/layout/hList9"/>
    <dgm:cxn modelId="{C9AFB0CD-D598-4F32-BB17-06109674CA08}" type="presOf" srcId="{DDBD916B-1FBC-45FE-95FD-D73E97CC4AF1}" destId="{D67F37B9-5B76-4631-9375-AA3CAD8F3B71}" srcOrd="0" destOrd="0" presId="urn:microsoft.com/office/officeart/2005/8/layout/hList9"/>
    <dgm:cxn modelId="{81CF8632-758C-4A9F-A9FF-AE58E7E12C3F}" srcId="{F7121A18-A795-49E1-A24C-EDA7FD79EED5}" destId="{E3C14509-4D49-47BD-B482-23FF8402D202}" srcOrd="1" destOrd="0" parTransId="{26F7F353-4336-4B72-A352-71274EEFACBB}" sibTransId="{510EB11F-D030-4897-8784-E0D3D3E8E135}"/>
    <dgm:cxn modelId="{DC0D77F4-A4A7-424A-8D0F-6F1D126848BD}" srcId="{BF9BB93C-6F75-4F9E-9FED-F1624919B483}" destId="{DDBD916B-1FBC-45FE-95FD-D73E97CC4AF1}" srcOrd="2" destOrd="0" parTransId="{F183FB06-2CD1-475B-81F6-9C98241F78B5}" sibTransId="{E2D2D17E-8268-4E5C-B9D6-47F054596C25}"/>
    <dgm:cxn modelId="{F9BA2460-AE19-4E17-A05A-A10F2DF5F15E}" type="presOf" srcId="{930982E2-D96E-42BF-BC3F-C60540A071CB}" destId="{27FB2C52-E711-4C1B-95B2-020FF84E7B4B}" srcOrd="0" destOrd="0" presId="urn:microsoft.com/office/officeart/2005/8/layout/hList9"/>
    <dgm:cxn modelId="{A2A87972-5479-4A08-9402-D353C2723F1C}" type="presOf" srcId="{6137122E-46E8-48B4-97FD-86CE2818F4BB}" destId="{309C247D-508C-42ED-BCAC-BDE8DB0F7F4A}" srcOrd="1" destOrd="0" presId="urn:microsoft.com/office/officeart/2005/8/layout/hList9"/>
    <dgm:cxn modelId="{02A29B30-32BC-4E12-8AE9-917BE14CDEBE}" type="presOf" srcId="{F7121A18-A795-49E1-A24C-EDA7FD79EED5}" destId="{962AF9D4-F79B-4042-9B0F-33D4EB157871}" srcOrd="0" destOrd="0" presId="urn:microsoft.com/office/officeart/2005/8/layout/hList9"/>
    <dgm:cxn modelId="{C9E53288-89C9-4E14-ADE4-2F4E9DE3BCBC}" type="presOf" srcId="{8FC2878D-6F39-48C7-93EC-A5511FFFCA46}" destId="{37CDCD8C-478E-4F88-B56D-6734526EBA04}" srcOrd="1" destOrd="0" presId="urn:microsoft.com/office/officeart/2005/8/layout/hList9"/>
    <dgm:cxn modelId="{BA986AC9-4459-423A-B0FD-CBFFF96CC434}" type="presOf" srcId="{72DE14FF-9D9D-41D0-863C-D9710D7ED6EA}" destId="{193D41E9-072D-4D9E-B787-9F7297812DF8}" srcOrd="0" destOrd="0" presId="urn:microsoft.com/office/officeart/2005/8/layout/hList9"/>
    <dgm:cxn modelId="{F74952B0-8A3F-4F04-B691-35F75CCB8F69}" srcId="{BF9BB93C-6F75-4F9E-9FED-F1624919B483}" destId="{CB494A15-8AEE-4B9C-9E8A-3E59114A338D}" srcOrd="3" destOrd="0" parTransId="{D15E9F18-841F-47F9-963C-042756321360}" sibTransId="{B0985062-7FA4-4CEA-925B-41E3AB23C6F3}"/>
    <dgm:cxn modelId="{F7107335-2CE5-44C5-B387-F7F39CB8E0B5}" type="presOf" srcId="{02372BDF-EE89-49A1-B0EB-99ED3F46ACEE}" destId="{5C6B01BA-5F21-4339-9F27-577D2DFFE315}" srcOrd="0" destOrd="0" presId="urn:microsoft.com/office/officeart/2005/8/layout/hList9"/>
    <dgm:cxn modelId="{B942509A-BEA6-44BD-B76D-CAB4497FD13F}" type="presOf" srcId="{CB494A15-8AEE-4B9C-9E8A-3E59114A338D}" destId="{BE3D8DD5-F7FD-49C5-A195-6F4EE181B2F5}" srcOrd="1" destOrd="0" presId="urn:microsoft.com/office/officeart/2005/8/layout/hList9"/>
    <dgm:cxn modelId="{600D4436-F8D6-4843-BD5A-84D40581DBD2}" type="presOf" srcId="{8FC2878D-6F39-48C7-93EC-A5511FFFCA46}" destId="{19F6712B-F571-43B3-B11C-9F4B35F6C72A}" srcOrd="0" destOrd="0" presId="urn:microsoft.com/office/officeart/2005/8/layout/hList9"/>
    <dgm:cxn modelId="{0E9E924F-7514-478B-AA3D-CF601A279723}" type="presParOf" srcId="{5C6B01BA-5F21-4339-9F27-577D2DFFE315}" destId="{5A3176AA-919C-4DE9-8530-061EECCF0D8A}" srcOrd="0" destOrd="0" presId="urn:microsoft.com/office/officeart/2005/8/layout/hList9"/>
    <dgm:cxn modelId="{DA43738F-8948-4D87-ABD4-1F796726296A}" type="presParOf" srcId="{5C6B01BA-5F21-4339-9F27-577D2DFFE315}" destId="{D11AE5AB-70E8-4017-B450-EF8B9B517C94}" srcOrd="1" destOrd="0" presId="urn:microsoft.com/office/officeart/2005/8/layout/hList9"/>
    <dgm:cxn modelId="{BD2FF332-15A3-4187-BEC4-EB14E00F3CEB}" type="presParOf" srcId="{D11AE5AB-70E8-4017-B450-EF8B9B517C94}" destId="{DAAC5888-3EBA-4290-85F7-1D2727390EE5}" srcOrd="0" destOrd="0" presId="urn:microsoft.com/office/officeart/2005/8/layout/hList9"/>
    <dgm:cxn modelId="{5E2A746D-0504-446C-AE7F-501CA3EB39BD}" type="presParOf" srcId="{D11AE5AB-70E8-4017-B450-EF8B9B517C94}" destId="{294B471A-D96F-4971-B98A-CD70A1A02CF9}" srcOrd="1" destOrd="0" presId="urn:microsoft.com/office/officeart/2005/8/layout/hList9"/>
    <dgm:cxn modelId="{FADD871E-3F0C-4050-BDB5-ED13AB063990}" type="presParOf" srcId="{294B471A-D96F-4971-B98A-CD70A1A02CF9}" destId="{CE81BDEF-8C67-4450-B438-163CD4D2B71C}" srcOrd="0" destOrd="0" presId="urn:microsoft.com/office/officeart/2005/8/layout/hList9"/>
    <dgm:cxn modelId="{8507E46F-FFA5-4C15-8891-A92F0B36046C}" type="presParOf" srcId="{294B471A-D96F-4971-B98A-CD70A1A02CF9}" destId="{E09EC88C-1335-48DA-A23A-5C4749CD651A}" srcOrd="1" destOrd="0" presId="urn:microsoft.com/office/officeart/2005/8/layout/hList9"/>
    <dgm:cxn modelId="{03D1B922-001C-4CB9-B52A-1DB319C2661F}" type="presParOf" srcId="{D11AE5AB-70E8-4017-B450-EF8B9B517C94}" destId="{AC3A9814-300C-415F-B9E9-2946E7D3D166}" srcOrd="2" destOrd="0" presId="urn:microsoft.com/office/officeart/2005/8/layout/hList9"/>
    <dgm:cxn modelId="{67ADE832-94E2-4CDC-8318-CF877E2A58BC}" type="presParOf" srcId="{AC3A9814-300C-415F-B9E9-2946E7D3D166}" destId="{473493E4-BFFF-4CC2-8C95-CF49DC4A94A3}" srcOrd="0" destOrd="0" presId="urn:microsoft.com/office/officeart/2005/8/layout/hList9"/>
    <dgm:cxn modelId="{C6BA392E-7C02-44D7-BF9E-FEE7D0B26E63}" type="presParOf" srcId="{AC3A9814-300C-415F-B9E9-2946E7D3D166}" destId="{AECFE188-37FE-437C-A0D9-12C5BF5720C3}" srcOrd="1" destOrd="0" presId="urn:microsoft.com/office/officeart/2005/8/layout/hList9"/>
    <dgm:cxn modelId="{7102F0FD-D8AF-419B-A80A-8C807E14DF21}" type="presParOf" srcId="{D11AE5AB-70E8-4017-B450-EF8B9B517C94}" destId="{C8924936-0F9A-4BF5-88CF-5002B24551AB}" srcOrd="3" destOrd="0" presId="urn:microsoft.com/office/officeart/2005/8/layout/hList9"/>
    <dgm:cxn modelId="{85D6A84C-190F-44B7-BA9C-B85E0B859CEE}" type="presParOf" srcId="{C8924936-0F9A-4BF5-88CF-5002B24551AB}" destId="{1C7D6028-EDD6-40B0-9D84-6E47E762BF2F}" srcOrd="0" destOrd="0" presId="urn:microsoft.com/office/officeart/2005/8/layout/hList9"/>
    <dgm:cxn modelId="{CA0638F1-D576-47C0-BA42-04E005649B19}" type="presParOf" srcId="{C8924936-0F9A-4BF5-88CF-5002B24551AB}" destId="{A94504CE-15F7-4DC4-AFAD-B6590CF08F7C}" srcOrd="1" destOrd="0" presId="urn:microsoft.com/office/officeart/2005/8/layout/hList9"/>
    <dgm:cxn modelId="{B358C3D9-683C-4CD7-BFC4-180F671B93A9}" type="presParOf" srcId="{D11AE5AB-70E8-4017-B450-EF8B9B517C94}" destId="{4E71C496-32F4-490E-9BB8-5200CAAF6F7E}" srcOrd="4" destOrd="0" presId="urn:microsoft.com/office/officeart/2005/8/layout/hList9"/>
    <dgm:cxn modelId="{E7F8BD90-4F4B-4EC6-AB0B-F5787D80FA0A}" type="presParOf" srcId="{4E71C496-32F4-490E-9BB8-5200CAAF6F7E}" destId="{B6EDC2AE-D040-4E2A-A708-37F32269DD34}" srcOrd="0" destOrd="0" presId="urn:microsoft.com/office/officeart/2005/8/layout/hList9"/>
    <dgm:cxn modelId="{17A254F2-90A5-42B1-AB3B-A8D25FBF5F46}" type="presParOf" srcId="{4E71C496-32F4-490E-9BB8-5200CAAF6F7E}" destId="{DDF93869-7295-43DC-BBF3-34EC54CB48E8}" srcOrd="1" destOrd="0" presId="urn:microsoft.com/office/officeart/2005/8/layout/hList9"/>
    <dgm:cxn modelId="{3BBBA516-2CC5-4132-8D8C-CCCE46A302C4}" type="presParOf" srcId="{5C6B01BA-5F21-4339-9F27-577D2DFFE315}" destId="{D0FBB5A3-9DA6-434A-8EBE-BF50BFCFE3AF}" srcOrd="2" destOrd="0" presId="urn:microsoft.com/office/officeart/2005/8/layout/hList9"/>
    <dgm:cxn modelId="{F2566D1F-9456-4363-A138-EF950251C1D4}" type="presParOf" srcId="{5C6B01BA-5F21-4339-9F27-577D2DFFE315}" destId="{962AF9D4-F79B-4042-9B0F-33D4EB157871}" srcOrd="3" destOrd="0" presId="urn:microsoft.com/office/officeart/2005/8/layout/hList9"/>
    <dgm:cxn modelId="{ACD89584-EA82-47A3-BD22-7B1F6FA6CBC6}" type="presParOf" srcId="{5C6B01BA-5F21-4339-9F27-577D2DFFE315}" destId="{FE44D1A1-CB58-4307-8513-A56A27AF3A13}" srcOrd="4" destOrd="0" presId="urn:microsoft.com/office/officeart/2005/8/layout/hList9"/>
    <dgm:cxn modelId="{8DFC6223-4CF4-4B47-AD3A-5BC7CF895727}" type="presParOf" srcId="{5C6B01BA-5F21-4339-9F27-577D2DFFE315}" destId="{821454DF-FCB6-4672-AFC3-AF291AAC172A}" srcOrd="5" destOrd="0" presId="urn:microsoft.com/office/officeart/2005/8/layout/hList9"/>
    <dgm:cxn modelId="{064A3682-141C-47C9-9E34-B96A6F54CA36}" type="presParOf" srcId="{5C6B01BA-5F21-4339-9F27-577D2DFFE315}" destId="{DF81910C-6515-4389-AD03-061EC0F6BB2D}" srcOrd="6" destOrd="0" presId="urn:microsoft.com/office/officeart/2005/8/layout/hList9"/>
    <dgm:cxn modelId="{C39EF1DE-35FE-43B6-8354-6E40DAA00213}" type="presParOf" srcId="{DF81910C-6515-4389-AD03-061EC0F6BB2D}" destId="{E597EB92-CE6D-429D-8F4E-9DECCAF481E5}" srcOrd="0" destOrd="0" presId="urn:microsoft.com/office/officeart/2005/8/layout/hList9"/>
    <dgm:cxn modelId="{5411FFBD-24EC-4639-842B-8A24804439F3}" type="presParOf" srcId="{DF81910C-6515-4389-AD03-061EC0F6BB2D}" destId="{2E827A0D-7A26-4B6E-B057-89906E6DC9FF}" srcOrd="1" destOrd="0" presId="urn:microsoft.com/office/officeart/2005/8/layout/hList9"/>
    <dgm:cxn modelId="{000B343F-8D3B-4DB7-B353-C68D101E8C8B}" type="presParOf" srcId="{2E827A0D-7A26-4B6E-B057-89906E6DC9FF}" destId="{19F6712B-F571-43B3-B11C-9F4B35F6C72A}" srcOrd="0" destOrd="0" presId="urn:microsoft.com/office/officeart/2005/8/layout/hList9"/>
    <dgm:cxn modelId="{6D27A801-0AEB-43E3-A0D4-0062E8B38C49}" type="presParOf" srcId="{2E827A0D-7A26-4B6E-B057-89906E6DC9FF}" destId="{37CDCD8C-478E-4F88-B56D-6734526EBA04}" srcOrd="1" destOrd="0" presId="urn:microsoft.com/office/officeart/2005/8/layout/hList9"/>
    <dgm:cxn modelId="{58FDBB7E-E350-47CB-ADEA-ADE899F75FC2}" type="presParOf" srcId="{DF81910C-6515-4389-AD03-061EC0F6BB2D}" destId="{7FB10BE9-DB6F-4870-9FD8-72C039D7C5F0}" srcOrd="2" destOrd="0" presId="urn:microsoft.com/office/officeart/2005/8/layout/hList9"/>
    <dgm:cxn modelId="{97F1F513-556D-46FB-85B6-1A000EE14573}" type="presParOf" srcId="{7FB10BE9-DB6F-4870-9FD8-72C039D7C5F0}" destId="{2F091363-47E6-4D30-B087-E92067A7702A}" srcOrd="0" destOrd="0" presId="urn:microsoft.com/office/officeart/2005/8/layout/hList9"/>
    <dgm:cxn modelId="{8C0F0FCE-57DF-4EAD-9DA7-8FC7E395C567}" type="presParOf" srcId="{7FB10BE9-DB6F-4870-9FD8-72C039D7C5F0}" destId="{93335DEE-34F9-4AF3-82D7-0FCD357D47DB}" srcOrd="1" destOrd="0" presId="urn:microsoft.com/office/officeart/2005/8/layout/hList9"/>
    <dgm:cxn modelId="{3A56F913-9829-41B5-8A91-C6385BEBDAAA}" type="presParOf" srcId="{DF81910C-6515-4389-AD03-061EC0F6BB2D}" destId="{36004848-2224-4D2E-B168-E2927B290FBC}" srcOrd="3" destOrd="0" presId="urn:microsoft.com/office/officeart/2005/8/layout/hList9"/>
    <dgm:cxn modelId="{BC89F0AA-AA32-4A62-89F7-FFA607B1D7BB}" type="presParOf" srcId="{36004848-2224-4D2E-B168-E2927B290FBC}" destId="{D67F37B9-5B76-4631-9375-AA3CAD8F3B71}" srcOrd="0" destOrd="0" presId="urn:microsoft.com/office/officeart/2005/8/layout/hList9"/>
    <dgm:cxn modelId="{663D3CBF-13D8-4982-A02B-9B726A6F47AD}" type="presParOf" srcId="{36004848-2224-4D2E-B168-E2927B290FBC}" destId="{145B2A92-E54B-4361-8835-42D92D1A4161}" srcOrd="1" destOrd="0" presId="urn:microsoft.com/office/officeart/2005/8/layout/hList9"/>
    <dgm:cxn modelId="{27F56D0A-4368-43D1-BFED-0B19DD9D755B}" type="presParOf" srcId="{DF81910C-6515-4389-AD03-061EC0F6BB2D}" destId="{8D3507B3-B1F5-4851-B1BE-FFB2619CF214}" srcOrd="4" destOrd="0" presId="urn:microsoft.com/office/officeart/2005/8/layout/hList9"/>
    <dgm:cxn modelId="{653E2801-1A55-4A2E-AE5B-4A34943F21B2}" type="presParOf" srcId="{8D3507B3-B1F5-4851-B1BE-FFB2619CF214}" destId="{66C58AD2-B8FF-4EC6-80B8-F51A483C703E}" srcOrd="0" destOrd="0" presId="urn:microsoft.com/office/officeart/2005/8/layout/hList9"/>
    <dgm:cxn modelId="{92CBEBD2-F06B-4F20-8771-5FBB54BAFC1F}" type="presParOf" srcId="{8D3507B3-B1F5-4851-B1BE-FFB2619CF214}" destId="{BE3D8DD5-F7FD-49C5-A195-6F4EE181B2F5}" srcOrd="1" destOrd="0" presId="urn:microsoft.com/office/officeart/2005/8/layout/hList9"/>
    <dgm:cxn modelId="{EB8B1919-CD2B-4AF3-A645-8A268324DF8E}" type="presParOf" srcId="{5C6B01BA-5F21-4339-9F27-577D2DFFE315}" destId="{A721CE04-E0AD-497F-86B7-049A32C42951}" srcOrd="7" destOrd="0" presId="urn:microsoft.com/office/officeart/2005/8/layout/hList9"/>
    <dgm:cxn modelId="{628F3315-242E-45E4-BE94-96A60DB109E6}" type="presParOf" srcId="{5C6B01BA-5F21-4339-9F27-577D2DFFE315}" destId="{C44984C1-F1AF-4F0C-9BEC-8E03043C6565}" srcOrd="8" destOrd="0" presId="urn:microsoft.com/office/officeart/2005/8/layout/hList9"/>
    <dgm:cxn modelId="{CD96DB84-EE13-467B-B806-41F2BD059BD3}" type="presParOf" srcId="{5C6B01BA-5F21-4339-9F27-577D2DFFE315}" destId="{94D28E1B-E978-4DE1-B08D-D6D8F17210AA}" srcOrd="9" destOrd="0" presId="urn:microsoft.com/office/officeart/2005/8/layout/hList9"/>
    <dgm:cxn modelId="{D44CF9C4-3362-4F36-B559-E266FCB00AEA}" type="presParOf" srcId="{5C6B01BA-5F21-4339-9F27-577D2DFFE315}" destId="{BC04051B-0C23-4295-B3F0-4A3F531E057D}" srcOrd="10" destOrd="0" presId="urn:microsoft.com/office/officeart/2005/8/layout/hList9"/>
    <dgm:cxn modelId="{60882ECA-F75E-41F1-A977-2B967368A5C8}" type="presParOf" srcId="{5C6B01BA-5F21-4339-9F27-577D2DFFE315}" destId="{531F2690-5914-4747-9B68-8B22E0EFFA08}" srcOrd="11" destOrd="0" presId="urn:microsoft.com/office/officeart/2005/8/layout/hList9"/>
    <dgm:cxn modelId="{8FE2E817-75D3-4D53-83D8-0E18C140C3E6}" type="presParOf" srcId="{531F2690-5914-4747-9B68-8B22E0EFFA08}" destId="{4D9CD13F-B3FE-4E4B-9543-E47F33351540}" srcOrd="0" destOrd="0" presId="urn:microsoft.com/office/officeart/2005/8/layout/hList9"/>
    <dgm:cxn modelId="{FEB2BE4C-C334-40D9-9618-F74F8BB4DB0C}" type="presParOf" srcId="{531F2690-5914-4747-9B68-8B22E0EFFA08}" destId="{69C51CD9-1288-45FC-B709-20966228510F}" srcOrd="1" destOrd="0" presId="urn:microsoft.com/office/officeart/2005/8/layout/hList9"/>
    <dgm:cxn modelId="{E179C8A6-334E-4E96-8D70-DF4D67F06F99}" type="presParOf" srcId="{69C51CD9-1288-45FC-B709-20966228510F}" destId="{6F7F204F-ACAD-4EF3-91A0-B3233FA2DE37}" srcOrd="0" destOrd="0" presId="urn:microsoft.com/office/officeart/2005/8/layout/hList9"/>
    <dgm:cxn modelId="{FD05BBA2-E719-4888-AFEE-6BB736F7F9BF}" type="presParOf" srcId="{69C51CD9-1288-45FC-B709-20966228510F}" destId="{309C247D-508C-42ED-BCAC-BDE8DB0F7F4A}" srcOrd="1" destOrd="0" presId="urn:microsoft.com/office/officeart/2005/8/layout/hList9"/>
    <dgm:cxn modelId="{F684C459-86AE-4ED2-872D-8134B055D4C7}" type="presParOf" srcId="{531F2690-5914-4747-9B68-8B22E0EFFA08}" destId="{C4CFA149-F591-483B-92EC-8BD39D0141A0}" srcOrd="2" destOrd="0" presId="urn:microsoft.com/office/officeart/2005/8/layout/hList9"/>
    <dgm:cxn modelId="{18DBA1FF-7DA7-44E7-9561-EF62190170BD}" type="presParOf" srcId="{C4CFA149-F591-483B-92EC-8BD39D0141A0}" destId="{1EB0DEEF-4466-4093-AEFF-95C2C733DD1C}" srcOrd="0" destOrd="0" presId="urn:microsoft.com/office/officeart/2005/8/layout/hList9"/>
    <dgm:cxn modelId="{17C09A27-AD3C-4DF7-A9B5-347EDC70F125}" type="presParOf" srcId="{C4CFA149-F591-483B-92EC-8BD39D0141A0}" destId="{F49766C0-F40A-4BEA-B143-76D2BEAE0815}" srcOrd="1" destOrd="0" presId="urn:microsoft.com/office/officeart/2005/8/layout/hList9"/>
    <dgm:cxn modelId="{3A7711ED-7AA5-447A-9F9F-93C02798F033}" type="presParOf" srcId="{531F2690-5914-4747-9B68-8B22E0EFFA08}" destId="{D79EBEA3-0225-4C61-8739-2564761AF20F}" srcOrd="3" destOrd="0" presId="urn:microsoft.com/office/officeart/2005/8/layout/hList9"/>
    <dgm:cxn modelId="{65A6EBF9-CE68-45EC-886D-D344DC49A76D}" type="presParOf" srcId="{D79EBEA3-0225-4C61-8739-2564761AF20F}" destId="{27FB2C52-E711-4C1B-95B2-020FF84E7B4B}" srcOrd="0" destOrd="0" presId="urn:microsoft.com/office/officeart/2005/8/layout/hList9"/>
    <dgm:cxn modelId="{F7C35915-9B89-4941-9C48-D2AC963B4F9C}" type="presParOf" srcId="{D79EBEA3-0225-4C61-8739-2564761AF20F}" destId="{7E8A03FC-E6D1-4FAD-96A7-9C996FA9F8F9}" srcOrd="1" destOrd="0" presId="urn:microsoft.com/office/officeart/2005/8/layout/hList9"/>
    <dgm:cxn modelId="{386F474B-5574-48EE-B4F7-5AFD15BACDD5}" type="presParOf" srcId="{531F2690-5914-4747-9B68-8B22E0EFFA08}" destId="{91331C67-81F8-4033-B2D9-5C27B47DA336}" srcOrd="4" destOrd="0" presId="urn:microsoft.com/office/officeart/2005/8/layout/hList9"/>
    <dgm:cxn modelId="{90BCEB90-B1E7-49B6-AB67-AF7818D12E66}" type="presParOf" srcId="{91331C67-81F8-4033-B2D9-5C27B47DA336}" destId="{7FECC4CB-22A9-44B5-8BB0-3A8D669EE89D}" srcOrd="0" destOrd="0" presId="urn:microsoft.com/office/officeart/2005/8/layout/hList9"/>
    <dgm:cxn modelId="{4ABD0B64-705A-4F14-9B17-FF83DF0D40D7}" type="presParOf" srcId="{91331C67-81F8-4033-B2D9-5C27B47DA336}" destId="{4C9408C5-6C75-4CF9-81F2-FE6EBEE99B0C}" srcOrd="1" destOrd="0" presId="urn:microsoft.com/office/officeart/2005/8/layout/hList9"/>
    <dgm:cxn modelId="{019DD854-A4AE-4BA8-A4CE-B1A3FE7956D9}" type="presParOf" srcId="{5C6B01BA-5F21-4339-9F27-577D2DFFE315}" destId="{3240C753-C5E3-45E4-8685-9E2671FA23BA}" srcOrd="12" destOrd="0" presId="urn:microsoft.com/office/officeart/2005/8/layout/hList9"/>
    <dgm:cxn modelId="{F0A09054-D164-4DAB-852A-087EE6BDD84D}" type="presParOf" srcId="{5C6B01BA-5F21-4339-9F27-577D2DFFE315}" destId="{193D41E9-072D-4D9E-B787-9F7297812DF8}" srcOrd="13" destOrd="0" presId="urn:microsoft.com/office/officeart/2005/8/layout/hList9"/>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452E159F-C967-4255-91B9-716464B7EDEA}" type="doc">
      <dgm:prSet loTypeId="urn:microsoft.com/office/officeart/2005/8/layout/vList5" loCatId="list" qsTypeId="urn:microsoft.com/office/officeart/2005/8/quickstyle/simple1" qsCatId="simple" csTypeId="urn:microsoft.com/office/officeart/2005/8/colors/accent1_2" csCatId="accent1" phldr="1"/>
      <dgm:spPr/>
      <dgm:t>
        <a:bodyPr/>
        <a:lstStyle/>
        <a:p>
          <a:endParaRPr lang="en-US"/>
        </a:p>
      </dgm:t>
    </dgm:pt>
    <dgm:pt modelId="{87D806F5-B088-4A0A-B767-723B560DBFAA}">
      <dgm:prSet phldrT="[Text]"/>
      <dgm:spPr/>
      <dgm:t>
        <a:bodyPr/>
        <a:lstStyle/>
        <a:p>
          <a:pPr algn="l"/>
          <a:r>
            <a:rPr lang="en-US" dirty="0" smtClean="0"/>
            <a:t>Comprehensive product  monitoring</a:t>
          </a:r>
          <a:endParaRPr lang="en-US" dirty="0"/>
        </a:p>
      </dgm:t>
    </dgm:pt>
    <dgm:pt modelId="{FC4D7EF7-7C56-4784-95A2-40BE45BA0905}" type="parTrans" cxnId="{B0E8CC4B-0038-43C9-A096-D0E8BF2E788B}">
      <dgm:prSet/>
      <dgm:spPr/>
      <dgm:t>
        <a:bodyPr/>
        <a:lstStyle/>
        <a:p>
          <a:pPr algn="l"/>
          <a:endParaRPr lang="en-US"/>
        </a:p>
      </dgm:t>
    </dgm:pt>
    <dgm:pt modelId="{9CB71803-EB14-4456-B329-0E90835F2613}" type="sibTrans" cxnId="{B0E8CC4B-0038-43C9-A096-D0E8BF2E788B}">
      <dgm:prSet/>
      <dgm:spPr/>
      <dgm:t>
        <a:bodyPr/>
        <a:lstStyle/>
        <a:p>
          <a:pPr algn="l"/>
          <a:endParaRPr lang="en-US"/>
        </a:p>
      </dgm:t>
    </dgm:pt>
    <dgm:pt modelId="{7C706A6C-55BE-4421-921E-36A3736C149F}">
      <dgm:prSet phldrT="[Text]"/>
      <dgm:spPr/>
      <dgm:t>
        <a:bodyPr/>
        <a:lstStyle/>
        <a:p>
          <a:pPr algn="l"/>
          <a:r>
            <a:rPr lang="en-US" dirty="0" smtClean="0"/>
            <a:t>Monitoring product’s condition, usage and operations</a:t>
          </a:r>
          <a:endParaRPr lang="en-US" dirty="0"/>
        </a:p>
      </dgm:t>
    </dgm:pt>
    <dgm:pt modelId="{A8052BF5-EAD2-4AD5-80B2-B5DD88182620}" type="parTrans" cxnId="{8834EB0E-EDF9-483D-BF0B-E2C8ED18CB22}">
      <dgm:prSet/>
      <dgm:spPr/>
      <dgm:t>
        <a:bodyPr/>
        <a:lstStyle/>
        <a:p>
          <a:pPr algn="l"/>
          <a:endParaRPr lang="en-US"/>
        </a:p>
      </dgm:t>
    </dgm:pt>
    <dgm:pt modelId="{74DEDCDC-367D-45B2-97EA-CC21FF38D812}" type="sibTrans" cxnId="{8834EB0E-EDF9-483D-BF0B-E2C8ED18CB22}">
      <dgm:prSet/>
      <dgm:spPr/>
      <dgm:t>
        <a:bodyPr/>
        <a:lstStyle/>
        <a:p>
          <a:pPr algn="l"/>
          <a:endParaRPr lang="en-US"/>
        </a:p>
      </dgm:t>
    </dgm:pt>
    <dgm:pt modelId="{EF2485C8-949C-40D9-BED0-FE8928059E61}">
      <dgm:prSet phldrT="[Text]"/>
      <dgm:spPr/>
      <dgm:t>
        <a:bodyPr/>
        <a:lstStyle/>
        <a:p>
          <a:pPr algn="l"/>
          <a:r>
            <a:rPr lang="en-US" dirty="0" smtClean="0"/>
            <a:t>Controlling product functions</a:t>
          </a:r>
          <a:endParaRPr lang="en-US" dirty="0"/>
        </a:p>
      </dgm:t>
    </dgm:pt>
    <dgm:pt modelId="{22EA9786-B535-4885-9EFF-7AA48BDD2CC0}" type="parTrans" cxnId="{F0B329AD-4923-488D-951C-6A4A4C7AF539}">
      <dgm:prSet/>
      <dgm:spPr/>
      <dgm:t>
        <a:bodyPr/>
        <a:lstStyle/>
        <a:p>
          <a:pPr algn="l"/>
          <a:endParaRPr lang="en-US"/>
        </a:p>
      </dgm:t>
    </dgm:pt>
    <dgm:pt modelId="{A65A5DC1-7914-43D1-962E-8629AC114EFF}" type="sibTrans" cxnId="{F0B329AD-4923-488D-951C-6A4A4C7AF539}">
      <dgm:prSet/>
      <dgm:spPr/>
      <dgm:t>
        <a:bodyPr/>
        <a:lstStyle/>
        <a:p>
          <a:pPr algn="l"/>
          <a:endParaRPr lang="en-US"/>
        </a:p>
      </dgm:t>
    </dgm:pt>
    <dgm:pt modelId="{3820C163-9389-4F49-BEC5-E71B2CBA720B}">
      <dgm:prSet phldrT="[Text]"/>
      <dgm:spPr/>
      <dgm:t>
        <a:bodyPr/>
        <a:lstStyle/>
        <a:p>
          <a:pPr algn="l"/>
          <a:r>
            <a:rPr lang="en-US" dirty="0" smtClean="0"/>
            <a:t>Software to regulate product functions</a:t>
          </a:r>
          <a:endParaRPr lang="en-US" dirty="0"/>
        </a:p>
      </dgm:t>
    </dgm:pt>
    <dgm:pt modelId="{112B8594-3F4A-433F-80BD-145FF5B87DA4}" type="parTrans" cxnId="{AFA7D150-2C55-48F9-97EA-BA4AC8C09E4B}">
      <dgm:prSet/>
      <dgm:spPr/>
      <dgm:t>
        <a:bodyPr/>
        <a:lstStyle/>
        <a:p>
          <a:pPr algn="l"/>
          <a:endParaRPr lang="en-US"/>
        </a:p>
      </dgm:t>
    </dgm:pt>
    <dgm:pt modelId="{28D9E0B3-8344-4172-A56A-9F6BF9D16589}" type="sibTrans" cxnId="{AFA7D150-2C55-48F9-97EA-BA4AC8C09E4B}">
      <dgm:prSet/>
      <dgm:spPr/>
      <dgm:t>
        <a:bodyPr/>
        <a:lstStyle/>
        <a:p>
          <a:pPr algn="l"/>
          <a:endParaRPr lang="en-US"/>
        </a:p>
      </dgm:t>
    </dgm:pt>
    <dgm:pt modelId="{F05210C2-E64C-42BE-B8D6-1F2188D9563B}">
      <dgm:prSet phldrT="[Text]"/>
      <dgm:spPr/>
      <dgm:t>
        <a:bodyPr/>
        <a:lstStyle/>
        <a:p>
          <a:pPr algn="l"/>
          <a:r>
            <a:rPr lang="en-US" dirty="0" smtClean="0"/>
            <a:t>Optimizing product performance</a:t>
          </a:r>
          <a:endParaRPr lang="en-US" dirty="0"/>
        </a:p>
      </dgm:t>
    </dgm:pt>
    <dgm:pt modelId="{993B2E2D-4EA4-490A-9C68-3C2FF1D8571D}" type="parTrans" cxnId="{4FF2A09F-FA19-41CF-AC41-7A6241B60D5D}">
      <dgm:prSet/>
      <dgm:spPr/>
      <dgm:t>
        <a:bodyPr/>
        <a:lstStyle/>
        <a:p>
          <a:pPr algn="l"/>
          <a:endParaRPr lang="en-US"/>
        </a:p>
      </dgm:t>
    </dgm:pt>
    <dgm:pt modelId="{B1AB8AD9-5549-4CF1-9E71-CED16FD4ADB7}" type="sibTrans" cxnId="{4FF2A09F-FA19-41CF-AC41-7A6241B60D5D}">
      <dgm:prSet/>
      <dgm:spPr/>
      <dgm:t>
        <a:bodyPr/>
        <a:lstStyle/>
        <a:p>
          <a:pPr algn="l"/>
          <a:endParaRPr lang="en-US"/>
        </a:p>
      </dgm:t>
    </dgm:pt>
    <dgm:pt modelId="{21388638-3B8F-43C8-ABB3-D323F5F56BEB}">
      <dgm:prSet phldrT="[Text]"/>
      <dgm:spPr/>
      <dgm:t>
        <a:bodyPr/>
        <a:lstStyle/>
        <a:p>
          <a:pPr algn="l"/>
          <a:r>
            <a:rPr lang="en-US" dirty="0" smtClean="0"/>
            <a:t>Algorithms to optimize product operations &amp; boost performance</a:t>
          </a:r>
          <a:endParaRPr lang="en-US" dirty="0"/>
        </a:p>
      </dgm:t>
    </dgm:pt>
    <dgm:pt modelId="{ED483229-8A36-417A-884A-240E8A6141D4}" type="parTrans" cxnId="{26C09789-63D4-4DA3-82C6-B9D9BA393F9C}">
      <dgm:prSet/>
      <dgm:spPr/>
      <dgm:t>
        <a:bodyPr/>
        <a:lstStyle/>
        <a:p>
          <a:pPr algn="l"/>
          <a:endParaRPr lang="en-US"/>
        </a:p>
      </dgm:t>
    </dgm:pt>
    <dgm:pt modelId="{A39457AE-F0FA-4506-9D32-75B65F7CB770}" type="sibTrans" cxnId="{26C09789-63D4-4DA3-82C6-B9D9BA393F9C}">
      <dgm:prSet/>
      <dgm:spPr/>
      <dgm:t>
        <a:bodyPr/>
        <a:lstStyle/>
        <a:p>
          <a:pPr algn="l"/>
          <a:endParaRPr lang="en-US"/>
        </a:p>
      </dgm:t>
    </dgm:pt>
    <dgm:pt modelId="{DFF49C6A-B257-49BB-A0B9-B5E279FD4033}">
      <dgm:prSet phldrT="[Text]"/>
      <dgm:spPr/>
      <dgm:t>
        <a:bodyPr/>
        <a:lstStyle/>
        <a:p>
          <a:pPr algn="l"/>
          <a:r>
            <a:rPr lang="en-US" dirty="0" smtClean="0"/>
            <a:t>Autonomous product operations</a:t>
          </a:r>
          <a:endParaRPr lang="en-US" dirty="0"/>
        </a:p>
      </dgm:t>
    </dgm:pt>
    <dgm:pt modelId="{7CBAD700-9FC7-4F90-BC49-6A4E4E54C559}" type="parTrans" cxnId="{E91368B9-1B0B-439E-909E-848D51303B07}">
      <dgm:prSet/>
      <dgm:spPr/>
      <dgm:t>
        <a:bodyPr/>
        <a:lstStyle/>
        <a:p>
          <a:pPr algn="l"/>
          <a:endParaRPr lang="en-US"/>
        </a:p>
      </dgm:t>
    </dgm:pt>
    <dgm:pt modelId="{47994F87-1B95-4290-9665-6DA9DE9258EE}" type="sibTrans" cxnId="{E91368B9-1B0B-439E-909E-848D51303B07}">
      <dgm:prSet/>
      <dgm:spPr/>
      <dgm:t>
        <a:bodyPr/>
        <a:lstStyle/>
        <a:p>
          <a:pPr algn="l"/>
          <a:endParaRPr lang="en-US"/>
        </a:p>
      </dgm:t>
    </dgm:pt>
    <dgm:pt modelId="{92D66F09-DC35-40B8-BE00-B40BDB7D842A}">
      <dgm:prSet phldrT="[Text]"/>
      <dgm:spPr/>
      <dgm:t>
        <a:bodyPr/>
        <a:lstStyle/>
        <a:p>
          <a:pPr algn="l"/>
          <a:r>
            <a:rPr lang="en-US" dirty="0" smtClean="0"/>
            <a:t>Self-coordination with external products and systems</a:t>
          </a:r>
          <a:endParaRPr lang="en-US" dirty="0"/>
        </a:p>
      </dgm:t>
    </dgm:pt>
    <dgm:pt modelId="{9041546B-75CD-47F9-8C42-2807F1C5DE10}" type="parTrans" cxnId="{BBEE2A54-D8F1-457A-8D8F-AE41520E94D9}">
      <dgm:prSet/>
      <dgm:spPr/>
      <dgm:t>
        <a:bodyPr/>
        <a:lstStyle/>
        <a:p>
          <a:pPr algn="l"/>
          <a:endParaRPr lang="en-US"/>
        </a:p>
      </dgm:t>
    </dgm:pt>
    <dgm:pt modelId="{F2D55531-9915-4A58-A00C-F9595CBB6A48}" type="sibTrans" cxnId="{BBEE2A54-D8F1-457A-8D8F-AE41520E94D9}">
      <dgm:prSet/>
      <dgm:spPr/>
      <dgm:t>
        <a:bodyPr/>
        <a:lstStyle/>
        <a:p>
          <a:pPr algn="l"/>
          <a:endParaRPr lang="en-US"/>
        </a:p>
      </dgm:t>
    </dgm:pt>
    <dgm:pt modelId="{77F5FBD0-9F5D-4C55-B616-C1BEAC1A7D5A}">
      <dgm:prSet/>
      <dgm:spPr/>
      <dgm:t>
        <a:bodyPr/>
        <a:lstStyle/>
        <a:p>
          <a:pPr algn="l"/>
          <a:r>
            <a:rPr lang="en-US" dirty="0" smtClean="0"/>
            <a:t>Personalize to improve user experience</a:t>
          </a:r>
          <a:endParaRPr lang="en-US" dirty="0"/>
        </a:p>
      </dgm:t>
    </dgm:pt>
    <dgm:pt modelId="{CF43D241-B3C6-4A84-87E0-22346C3F26F8}" type="parTrans" cxnId="{36EE8345-191B-42DB-B239-B777403A3FDC}">
      <dgm:prSet/>
      <dgm:spPr/>
      <dgm:t>
        <a:bodyPr/>
        <a:lstStyle/>
        <a:p>
          <a:pPr algn="l"/>
          <a:endParaRPr lang="en-US"/>
        </a:p>
      </dgm:t>
    </dgm:pt>
    <dgm:pt modelId="{E63A14C1-D73C-4C63-B0F9-53CB568BEBC3}" type="sibTrans" cxnId="{36EE8345-191B-42DB-B239-B777403A3FDC}">
      <dgm:prSet/>
      <dgm:spPr/>
      <dgm:t>
        <a:bodyPr/>
        <a:lstStyle/>
        <a:p>
          <a:pPr algn="l"/>
          <a:endParaRPr lang="en-US"/>
        </a:p>
      </dgm:t>
    </dgm:pt>
    <dgm:pt modelId="{7D512734-4E87-412F-BA0D-B23865E75312}">
      <dgm:prSet/>
      <dgm:spPr/>
      <dgm:t>
        <a:bodyPr/>
        <a:lstStyle/>
        <a:p>
          <a:pPr algn="l"/>
          <a:r>
            <a:rPr lang="en-US" dirty="0" smtClean="0"/>
            <a:t>Support predictive diagnostics &amp; maintenance</a:t>
          </a:r>
          <a:endParaRPr lang="en-US" dirty="0"/>
        </a:p>
      </dgm:t>
    </dgm:pt>
    <dgm:pt modelId="{6B4B567F-EFD7-41E1-87BC-A72C133D5390}" type="parTrans" cxnId="{34E5D57C-B0DC-4D48-9794-2C76D9686A46}">
      <dgm:prSet/>
      <dgm:spPr/>
      <dgm:t>
        <a:bodyPr/>
        <a:lstStyle/>
        <a:p>
          <a:pPr algn="l"/>
          <a:endParaRPr lang="en-US"/>
        </a:p>
      </dgm:t>
    </dgm:pt>
    <dgm:pt modelId="{3925B23A-AA5C-4706-801A-294F01A4ACDE}" type="sibTrans" cxnId="{34E5D57C-B0DC-4D48-9794-2C76D9686A46}">
      <dgm:prSet/>
      <dgm:spPr/>
      <dgm:t>
        <a:bodyPr/>
        <a:lstStyle/>
        <a:p>
          <a:pPr algn="l"/>
          <a:endParaRPr lang="en-US"/>
        </a:p>
      </dgm:t>
    </dgm:pt>
    <dgm:pt modelId="{2F0ED4C1-F00A-469B-897D-E59AA4CC0178}">
      <dgm:prSet/>
      <dgm:spPr/>
      <dgm:t>
        <a:bodyPr/>
        <a:lstStyle/>
        <a:p>
          <a:pPr algn="l"/>
          <a:r>
            <a:rPr lang="en-US" smtClean="0"/>
            <a:t>Autonomously enhance personalization </a:t>
          </a:r>
          <a:endParaRPr lang="en-US"/>
        </a:p>
      </dgm:t>
    </dgm:pt>
    <dgm:pt modelId="{F1A8D306-0327-4AD3-B6C8-9277530ECBAC}" type="parTrans" cxnId="{CD7C0B64-9D07-4706-BDAF-5933342C843F}">
      <dgm:prSet/>
      <dgm:spPr/>
      <dgm:t>
        <a:bodyPr/>
        <a:lstStyle/>
        <a:p>
          <a:pPr algn="l"/>
          <a:endParaRPr lang="en-US"/>
        </a:p>
      </dgm:t>
    </dgm:pt>
    <dgm:pt modelId="{E240F204-5A4F-40DC-835A-054ED5578807}" type="sibTrans" cxnId="{CD7C0B64-9D07-4706-BDAF-5933342C843F}">
      <dgm:prSet/>
      <dgm:spPr/>
      <dgm:t>
        <a:bodyPr/>
        <a:lstStyle/>
        <a:p>
          <a:pPr algn="l"/>
          <a:endParaRPr lang="en-US"/>
        </a:p>
      </dgm:t>
    </dgm:pt>
    <dgm:pt modelId="{C4C3D5AA-5420-4456-BB39-D893BEED8455}">
      <dgm:prSet/>
      <dgm:spPr/>
      <dgm:t>
        <a:bodyPr/>
        <a:lstStyle/>
        <a:p>
          <a:pPr algn="l"/>
          <a:r>
            <a:rPr lang="en-US" dirty="0" smtClean="0"/>
            <a:t>Self-maintenance of products</a:t>
          </a:r>
          <a:endParaRPr lang="en-US" dirty="0"/>
        </a:p>
      </dgm:t>
    </dgm:pt>
    <dgm:pt modelId="{BD6F849B-219B-41FC-9035-A8BFCB5A622D}" type="parTrans" cxnId="{67CA4F81-E365-4885-AE4D-C56DD8F4794F}">
      <dgm:prSet/>
      <dgm:spPr/>
      <dgm:t>
        <a:bodyPr/>
        <a:lstStyle/>
        <a:p>
          <a:pPr algn="l"/>
          <a:endParaRPr lang="en-US"/>
        </a:p>
      </dgm:t>
    </dgm:pt>
    <dgm:pt modelId="{6A75D03A-9FE1-4600-914D-F259D2099020}" type="sibTrans" cxnId="{67CA4F81-E365-4885-AE4D-C56DD8F4794F}">
      <dgm:prSet/>
      <dgm:spPr/>
      <dgm:t>
        <a:bodyPr/>
        <a:lstStyle/>
        <a:p>
          <a:pPr algn="l"/>
          <a:endParaRPr lang="en-US"/>
        </a:p>
      </dgm:t>
    </dgm:pt>
    <dgm:pt modelId="{CD0E9D0E-CEDE-4E33-99C7-F5D3EEB0F3DE}">
      <dgm:prSet phldrT="[Text]"/>
      <dgm:spPr/>
      <dgm:t>
        <a:bodyPr/>
        <a:lstStyle/>
        <a:p>
          <a:pPr algn="l"/>
          <a:r>
            <a:rPr lang="en-US" dirty="0" smtClean="0"/>
            <a:t>Examining the external factors</a:t>
          </a:r>
          <a:endParaRPr lang="en-US" dirty="0"/>
        </a:p>
      </dgm:t>
    </dgm:pt>
    <dgm:pt modelId="{658E83B3-9B5D-48D5-A0B2-2AD0C12CBA03}" type="parTrans" cxnId="{988EFABD-99FF-4051-BBCC-D356F232B2FD}">
      <dgm:prSet/>
      <dgm:spPr/>
      <dgm:t>
        <a:bodyPr/>
        <a:lstStyle/>
        <a:p>
          <a:pPr algn="l"/>
          <a:endParaRPr lang="en-US"/>
        </a:p>
      </dgm:t>
    </dgm:pt>
    <dgm:pt modelId="{2CDA5E1B-EBC6-43FA-801D-9066FDD99BE3}" type="sibTrans" cxnId="{988EFABD-99FF-4051-BBCC-D356F232B2FD}">
      <dgm:prSet/>
      <dgm:spPr/>
      <dgm:t>
        <a:bodyPr/>
        <a:lstStyle/>
        <a:p>
          <a:pPr algn="l"/>
          <a:endParaRPr lang="en-US"/>
        </a:p>
      </dgm:t>
    </dgm:pt>
    <dgm:pt modelId="{BF6D25A5-5984-4705-A426-1F21E1C8D3B5}" type="pres">
      <dgm:prSet presAssocID="{452E159F-C967-4255-91B9-716464B7EDEA}" presName="Name0" presStyleCnt="0">
        <dgm:presLayoutVars>
          <dgm:dir/>
          <dgm:animLvl val="lvl"/>
          <dgm:resizeHandles val="exact"/>
        </dgm:presLayoutVars>
      </dgm:prSet>
      <dgm:spPr/>
      <dgm:t>
        <a:bodyPr/>
        <a:lstStyle/>
        <a:p>
          <a:endParaRPr lang="en-US"/>
        </a:p>
      </dgm:t>
    </dgm:pt>
    <dgm:pt modelId="{64D25084-B4C9-4720-9CB9-7B4F64E6E6C6}" type="pres">
      <dgm:prSet presAssocID="{87D806F5-B088-4A0A-B767-723B560DBFAA}" presName="linNode" presStyleCnt="0"/>
      <dgm:spPr/>
    </dgm:pt>
    <dgm:pt modelId="{39D5F1B8-90F0-4DCB-8719-445B3EA658EC}" type="pres">
      <dgm:prSet presAssocID="{87D806F5-B088-4A0A-B767-723B560DBFAA}" presName="parentText" presStyleLbl="node1" presStyleIdx="0" presStyleCnt="4">
        <dgm:presLayoutVars>
          <dgm:chMax val="1"/>
          <dgm:bulletEnabled val="1"/>
        </dgm:presLayoutVars>
      </dgm:prSet>
      <dgm:spPr/>
      <dgm:t>
        <a:bodyPr/>
        <a:lstStyle/>
        <a:p>
          <a:endParaRPr lang="en-US"/>
        </a:p>
      </dgm:t>
    </dgm:pt>
    <dgm:pt modelId="{FB2841C0-2552-4B10-B868-8DCAA53B32E8}" type="pres">
      <dgm:prSet presAssocID="{87D806F5-B088-4A0A-B767-723B560DBFAA}" presName="descendantText" presStyleLbl="alignAccFollowNode1" presStyleIdx="0" presStyleCnt="4">
        <dgm:presLayoutVars>
          <dgm:bulletEnabled val="1"/>
        </dgm:presLayoutVars>
      </dgm:prSet>
      <dgm:spPr/>
      <dgm:t>
        <a:bodyPr/>
        <a:lstStyle/>
        <a:p>
          <a:endParaRPr lang="en-US"/>
        </a:p>
      </dgm:t>
    </dgm:pt>
    <dgm:pt modelId="{53E09093-456A-40FF-A9D7-8E5ACE6FE2FE}" type="pres">
      <dgm:prSet presAssocID="{9CB71803-EB14-4456-B329-0E90835F2613}" presName="sp" presStyleCnt="0"/>
      <dgm:spPr/>
    </dgm:pt>
    <dgm:pt modelId="{DF243BA1-ADF0-436E-829F-4754AFCBF111}" type="pres">
      <dgm:prSet presAssocID="{EF2485C8-949C-40D9-BED0-FE8928059E61}" presName="linNode" presStyleCnt="0"/>
      <dgm:spPr/>
    </dgm:pt>
    <dgm:pt modelId="{D57677B6-4347-4206-90A4-F3D4C9414917}" type="pres">
      <dgm:prSet presAssocID="{EF2485C8-949C-40D9-BED0-FE8928059E61}" presName="parentText" presStyleLbl="node1" presStyleIdx="1" presStyleCnt="4">
        <dgm:presLayoutVars>
          <dgm:chMax val="1"/>
          <dgm:bulletEnabled val="1"/>
        </dgm:presLayoutVars>
      </dgm:prSet>
      <dgm:spPr/>
      <dgm:t>
        <a:bodyPr/>
        <a:lstStyle/>
        <a:p>
          <a:endParaRPr lang="en-US"/>
        </a:p>
      </dgm:t>
    </dgm:pt>
    <dgm:pt modelId="{759BCD41-8335-4866-A76B-F5B7F0C3E636}" type="pres">
      <dgm:prSet presAssocID="{EF2485C8-949C-40D9-BED0-FE8928059E61}" presName="descendantText" presStyleLbl="alignAccFollowNode1" presStyleIdx="1" presStyleCnt="4">
        <dgm:presLayoutVars>
          <dgm:bulletEnabled val="1"/>
        </dgm:presLayoutVars>
      </dgm:prSet>
      <dgm:spPr/>
      <dgm:t>
        <a:bodyPr/>
        <a:lstStyle/>
        <a:p>
          <a:endParaRPr lang="en-US"/>
        </a:p>
      </dgm:t>
    </dgm:pt>
    <dgm:pt modelId="{4995A97A-3AB1-410D-806F-B70A6C99725B}" type="pres">
      <dgm:prSet presAssocID="{A65A5DC1-7914-43D1-962E-8629AC114EFF}" presName="sp" presStyleCnt="0"/>
      <dgm:spPr/>
    </dgm:pt>
    <dgm:pt modelId="{DBD95F10-AEDE-45ED-BF90-08D0B2D8FFB8}" type="pres">
      <dgm:prSet presAssocID="{F05210C2-E64C-42BE-B8D6-1F2188D9563B}" presName="linNode" presStyleCnt="0"/>
      <dgm:spPr/>
    </dgm:pt>
    <dgm:pt modelId="{22540A92-A2F8-42B1-AC71-885ED66FC9A3}" type="pres">
      <dgm:prSet presAssocID="{F05210C2-E64C-42BE-B8D6-1F2188D9563B}" presName="parentText" presStyleLbl="node1" presStyleIdx="2" presStyleCnt="4">
        <dgm:presLayoutVars>
          <dgm:chMax val="1"/>
          <dgm:bulletEnabled val="1"/>
        </dgm:presLayoutVars>
      </dgm:prSet>
      <dgm:spPr/>
      <dgm:t>
        <a:bodyPr/>
        <a:lstStyle/>
        <a:p>
          <a:endParaRPr lang="en-US"/>
        </a:p>
      </dgm:t>
    </dgm:pt>
    <dgm:pt modelId="{89A60914-C5A5-4ED9-8072-6D6AA37543A2}" type="pres">
      <dgm:prSet presAssocID="{F05210C2-E64C-42BE-B8D6-1F2188D9563B}" presName="descendantText" presStyleLbl="alignAccFollowNode1" presStyleIdx="2" presStyleCnt="4">
        <dgm:presLayoutVars>
          <dgm:bulletEnabled val="1"/>
        </dgm:presLayoutVars>
      </dgm:prSet>
      <dgm:spPr/>
      <dgm:t>
        <a:bodyPr/>
        <a:lstStyle/>
        <a:p>
          <a:endParaRPr lang="en-US"/>
        </a:p>
      </dgm:t>
    </dgm:pt>
    <dgm:pt modelId="{F41BAAC8-C9E0-4AD9-971D-987DFD886EC9}" type="pres">
      <dgm:prSet presAssocID="{B1AB8AD9-5549-4CF1-9E71-CED16FD4ADB7}" presName="sp" presStyleCnt="0"/>
      <dgm:spPr/>
    </dgm:pt>
    <dgm:pt modelId="{8BDF4685-2233-49A8-8658-347696BF6BFF}" type="pres">
      <dgm:prSet presAssocID="{DFF49C6A-B257-49BB-A0B9-B5E279FD4033}" presName="linNode" presStyleCnt="0"/>
      <dgm:spPr/>
    </dgm:pt>
    <dgm:pt modelId="{B7FC7D89-CA90-404B-87C3-397931680FB8}" type="pres">
      <dgm:prSet presAssocID="{DFF49C6A-B257-49BB-A0B9-B5E279FD4033}" presName="parentText" presStyleLbl="node1" presStyleIdx="3" presStyleCnt="4">
        <dgm:presLayoutVars>
          <dgm:chMax val="1"/>
          <dgm:bulletEnabled val="1"/>
        </dgm:presLayoutVars>
      </dgm:prSet>
      <dgm:spPr/>
      <dgm:t>
        <a:bodyPr/>
        <a:lstStyle/>
        <a:p>
          <a:endParaRPr lang="en-US"/>
        </a:p>
      </dgm:t>
    </dgm:pt>
    <dgm:pt modelId="{B6E6DB41-A26A-46B2-B808-58DCB725A016}" type="pres">
      <dgm:prSet presAssocID="{DFF49C6A-B257-49BB-A0B9-B5E279FD4033}" presName="descendantText" presStyleLbl="alignAccFollowNode1" presStyleIdx="3" presStyleCnt="4">
        <dgm:presLayoutVars>
          <dgm:bulletEnabled val="1"/>
        </dgm:presLayoutVars>
      </dgm:prSet>
      <dgm:spPr/>
      <dgm:t>
        <a:bodyPr/>
        <a:lstStyle/>
        <a:p>
          <a:endParaRPr lang="en-US"/>
        </a:p>
      </dgm:t>
    </dgm:pt>
  </dgm:ptLst>
  <dgm:cxnLst>
    <dgm:cxn modelId="{2BE52C2C-3D2A-4DBE-B6CF-403B2E566FC3}" type="presOf" srcId="{452E159F-C967-4255-91B9-716464B7EDEA}" destId="{BF6D25A5-5984-4705-A426-1F21E1C8D3B5}" srcOrd="0" destOrd="0" presId="urn:microsoft.com/office/officeart/2005/8/layout/vList5"/>
    <dgm:cxn modelId="{76E187AE-A095-49BE-8FA7-B1F6DCF6D036}" type="presOf" srcId="{77F5FBD0-9F5D-4C55-B616-C1BEAC1A7D5A}" destId="{759BCD41-8335-4866-A76B-F5B7F0C3E636}" srcOrd="0" destOrd="1" presId="urn:microsoft.com/office/officeart/2005/8/layout/vList5"/>
    <dgm:cxn modelId="{4683AE03-7214-4C73-B6B0-F0C6C4219720}" type="presOf" srcId="{CD0E9D0E-CEDE-4E33-99C7-F5D3EEB0F3DE}" destId="{FB2841C0-2552-4B10-B868-8DCAA53B32E8}" srcOrd="0" destOrd="1" presId="urn:microsoft.com/office/officeart/2005/8/layout/vList5"/>
    <dgm:cxn modelId="{3E2C5C41-CC69-47A0-BB8E-80596953D03C}" type="presOf" srcId="{DFF49C6A-B257-49BB-A0B9-B5E279FD4033}" destId="{B7FC7D89-CA90-404B-87C3-397931680FB8}" srcOrd="0" destOrd="0" presId="urn:microsoft.com/office/officeart/2005/8/layout/vList5"/>
    <dgm:cxn modelId="{B0E8CC4B-0038-43C9-A096-D0E8BF2E788B}" srcId="{452E159F-C967-4255-91B9-716464B7EDEA}" destId="{87D806F5-B088-4A0A-B767-723B560DBFAA}" srcOrd="0" destOrd="0" parTransId="{FC4D7EF7-7C56-4784-95A2-40BE45BA0905}" sibTransId="{9CB71803-EB14-4456-B329-0E90835F2613}"/>
    <dgm:cxn modelId="{988EFABD-99FF-4051-BBCC-D356F232B2FD}" srcId="{87D806F5-B088-4A0A-B767-723B560DBFAA}" destId="{CD0E9D0E-CEDE-4E33-99C7-F5D3EEB0F3DE}" srcOrd="1" destOrd="0" parTransId="{658E83B3-9B5D-48D5-A0B2-2AD0C12CBA03}" sibTransId="{2CDA5E1B-EBC6-43FA-801D-9066FDD99BE3}"/>
    <dgm:cxn modelId="{2DAD996D-4897-4419-80BA-E3EE73A7601A}" type="presOf" srcId="{92D66F09-DC35-40B8-BE00-B40BDB7D842A}" destId="{B6E6DB41-A26A-46B2-B808-58DCB725A016}" srcOrd="0" destOrd="0" presId="urn:microsoft.com/office/officeart/2005/8/layout/vList5"/>
    <dgm:cxn modelId="{77581076-8DCC-4959-8EB1-DB4CCDB5FD6A}" type="presOf" srcId="{2F0ED4C1-F00A-469B-897D-E59AA4CC0178}" destId="{B6E6DB41-A26A-46B2-B808-58DCB725A016}" srcOrd="0" destOrd="1" presId="urn:microsoft.com/office/officeart/2005/8/layout/vList5"/>
    <dgm:cxn modelId="{B23C0136-76D8-4ADE-BCF1-4DA30B577E7C}" type="presOf" srcId="{21388638-3B8F-43C8-ABB3-D323F5F56BEB}" destId="{89A60914-C5A5-4ED9-8072-6D6AA37543A2}" srcOrd="0" destOrd="0" presId="urn:microsoft.com/office/officeart/2005/8/layout/vList5"/>
    <dgm:cxn modelId="{67CA4F81-E365-4885-AE4D-C56DD8F4794F}" srcId="{DFF49C6A-B257-49BB-A0B9-B5E279FD4033}" destId="{C4C3D5AA-5420-4456-BB39-D893BEED8455}" srcOrd="2" destOrd="0" parTransId="{BD6F849B-219B-41FC-9035-A8BFCB5A622D}" sibTransId="{6A75D03A-9FE1-4600-914D-F259D2099020}"/>
    <dgm:cxn modelId="{BBEE2A54-D8F1-457A-8D8F-AE41520E94D9}" srcId="{DFF49C6A-B257-49BB-A0B9-B5E279FD4033}" destId="{92D66F09-DC35-40B8-BE00-B40BDB7D842A}" srcOrd="0" destOrd="0" parTransId="{9041546B-75CD-47F9-8C42-2807F1C5DE10}" sibTransId="{F2D55531-9915-4A58-A00C-F9595CBB6A48}"/>
    <dgm:cxn modelId="{36EE8345-191B-42DB-B239-B777403A3FDC}" srcId="{EF2485C8-949C-40D9-BED0-FE8928059E61}" destId="{77F5FBD0-9F5D-4C55-B616-C1BEAC1A7D5A}" srcOrd="1" destOrd="0" parTransId="{CF43D241-B3C6-4A84-87E0-22346C3F26F8}" sibTransId="{E63A14C1-D73C-4C63-B0F9-53CB568BEBC3}"/>
    <dgm:cxn modelId="{B3E27D49-238D-469E-A1B0-235D83999CDD}" type="presOf" srcId="{7C706A6C-55BE-4421-921E-36A3736C149F}" destId="{FB2841C0-2552-4B10-B868-8DCAA53B32E8}" srcOrd="0" destOrd="0" presId="urn:microsoft.com/office/officeart/2005/8/layout/vList5"/>
    <dgm:cxn modelId="{26C09789-63D4-4DA3-82C6-B9D9BA393F9C}" srcId="{F05210C2-E64C-42BE-B8D6-1F2188D9563B}" destId="{21388638-3B8F-43C8-ABB3-D323F5F56BEB}" srcOrd="0" destOrd="0" parTransId="{ED483229-8A36-417A-884A-240E8A6141D4}" sibTransId="{A39457AE-F0FA-4506-9D32-75B65F7CB770}"/>
    <dgm:cxn modelId="{5889933E-373C-41F2-9527-56A8AE4201B4}" type="presOf" srcId="{87D806F5-B088-4A0A-B767-723B560DBFAA}" destId="{39D5F1B8-90F0-4DCB-8719-445B3EA658EC}" srcOrd="0" destOrd="0" presId="urn:microsoft.com/office/officeart/2005/8/layout/vList5"/>
    <dgm:cxn modelId="{AFA7D150-2C55-48F9-97EA-BA4AC8C09E4B}" srcId="{EF2485C8-949C-40D9-BED0-FE8928059E61}" destId="{3820C163-9389-4F49-BEC5-E71B2CBA720B}" srcOrd="0" destOrd="0" parTransId="{112B8594-3F4A-433F-80BD-145FF5B87DA4}" sibTransId="{28D9E0B3-8344-4172-A56A-9F6BF9D16589}"/>
    <dgm:cxn modelId="{801DC52C-AE71-4E76-8AF7-4B19E972923E}" type="presOf" srcId="{EF2485C8-949C-40D9-BED0-FE8928059E61}" destId="{D57677B6-4347-4206-90A4-F3D4C9414917}" srcOrd="0" destOrd="0" presId="urn:microsoft.com/office/officeart/2005/8/layout/vList5"/>
    <dgm:cxn modelId="{E91368B9-1B0B-439E-909E-848D51303B07}" srcId="{452E159F-C967-4255-91B9-716464B7EDEA}" destId="{DFF49C6A-B257-49BB-A0B9-B5E279FD4033}" srcOrd="3" destOrd="0" parTransId="{7CBAD700-9FC7-4F90-BC49-6A4E4E54C559}" sibTransId="{47994F87-1B95-4290-9665-6DA9DE9258EE}"/>
    <dgm:cxn modelId="{CD7C0B64-9D07-4706-BDAF-5933342C843F}" srcId="{DFF49C6A-B257-49BB-A0B9-B5E279FD4033}" destId="{2F0ED4C1-F00A-469B-897D-E59AA4CC0178}" srcOrd="1" destOrd="0" parTransId="{F1A8D306-0327-4AD3-B6C8-9277530ECBAC}" sibTransId="{E240F204-5A4F-40DC-835A-054ED5578807}"/>
    <dgm:cxn modelId="{8834EB0E-EDF9-483D-BF0B-E2C8ED18CB22}" srcId="{87D806F5-B088-4A0A-B767-723B560DBFAA}" destId="{7C706A6C-55BE-4421-921E-36A3736C149F}" srcOrd="0" destOrd="0" parTransId="{A8052BF5-EAD2-4AD5-80B2-B5DD88182620}" sibTransId="{74DEDCDC-367D-45B2-97EA-CC21FF38D812}"/>
    <dgm:cxn modelId="{F0B329AD-4923-488D-951C-6A4A4C7AF539}" srcId="{452E159F-C967-4255-91B9-716464B7EDEA}" destId="{EF2485C8-949C-40D9-BED0-FE8928059E61}" srcOrd="1" destOrd="0" parTransId="{22EA9786-B535-4885-9EFF-7AA48BDD2CC0}" sibTransId="{A65A5DC1-7914-43D1-962E-8629AC114EFF}"/>
    <dgm:cxn modelId="{4FF2A09F-FA19-41CF-AC41-7A6241B60D5D}" srcId="{452E159F-C967-4255-91B9-716464B7EDEA}" destId="{F05210C2-E64C-42BE-B8D6-1F2188D9563B}" srcOrd="2" destOrd="0" parTransId="{993B2E2D-4EA4-490A-9C68-3C2FF1D8571D}" sibTransId="{B1AB8AD9-5549-4CF1-9E71-CED16FD4ADB7}"/>
    <dgm:cxn modelId="{34E5D57C-B0DC-4D48-9794-2C76D9686A46}" srcId="{F05210C2-E64C-42BE-B8D6-1F2188D9563B}" destId="{7D512734-4E87-412F-BA0D-B23865E75312}" srcOrd="1" destOrd="0" parTransId="{6B4B567F-EFD7-41E1-87BC-A72C133D5390}" sibTransId="{3925B23A-AA5C-4706-801A-294F01A4ACDE}"/>
    <dgm:cxn modelId="{F73E2932-1B7A-4C02-943D-E3ABF7B9B1E6}" type="presOf" srcId="{F05210C2-E64C-42BE-B8D6-1F2188D9563B}" destId="{22540A92-A2F8-42B1-AC71-885ED66FC9A3}" srcOrd="0" destOrd="0" presId="urn:microsoft.com/office/officeart/2005/8/layout/vList5"/>
    <dgm:cxn modelId="{918021DE-311D-4E41-9CFB-9B985195F722}" type="presOf" srcId="{3820C163-9389-4F49-BEC5-E71B2CBA720B}" destId="{759BCD41-8335-4866-A76B-F5B7F0C3E636}" srcOrd="0" destOrd="0" presId="urn:microsoft.com/office/officeart/2005/8/layout/vList5"/>
    <dgm:cxn modelId="{BD01EEF2-87B1-4373-BAAB-3D0023952A45}" type="presOf" srcId="{7D512734-4E87-412F-BA0D-B23865E75312}" destId="{89A60914-C5A5-4ED9-8072-6D6AA37543A2}" srcOrd="0" destOrd="1" presId="urn:microsoft.com/office/officeart/2005/8/layout/vList5"/>
    <dgm:cxn modelId="{F8FD1B19-A9D0-4D50-9FAF-31BF64A04903}" type="presOf" srcId="{C4C3D5AA-5420-4456-BB39-D893BEED8455}" destId="{B6E6DB41-A26A-46B2-B808-58DCB725A016}" srcOrd="0" destOrd="2" presId="urn:microsoft.com/office/officeart/2005/8/layout/vList5"/>
    <dgm:cxn modelId="{C4487A62-5DDD-4882-9A77-09FF730E9EB8}" type="presParOf" srcId="{BF6D25A5-5984-4705-A426-1F21E1C8D3B5}" destId="{64D25084-B4C9-4720-9CB9-7B4F64E6E6C6}" srcOrd="0" destOrd="0" presId="urn:microsoft.com/office/officeart/2005/8/layout/vList5"/>
    <dgm:cxn modelId="{46D2235A-4B47-4DE1-9BCE-A329F8540A53}" type="presParOf" srcId="{64D25084-B4C9-4720-9CB9-7B4F64E6E6C6}" destId="{39D5F1B8-90F0-4DCB-8719-445B3EA658EC}" srcOrd="0" destOrd="0" presId="urn:microsoft.com/office/officeart/2005/8/layout/vList5"/>
    <dgm:cxn modelId="{72CD0529-CF44-4391-92EB-34E78F4669A1}" type="presParOf" srcId="{64D25084-B4C9-4720-9CB9-7B4F64E6E6C6}" destId="{FB2841C0-2552-4B10-B868-8DCAA53B32E8}" srcOrd="1" destOrd="0" presId="urn:microsoft.com/office/officeart/2005/8/layout/vList5"/>
    <dgm:cxn modelId="{59B28323-802D-4BAA-BD14-6F29CDF0A44C}" type="presParOf" srcId="{BF6D25A5-5984-4705-A426-1F21E1C8D3B5}" destId="{53E09093-456A-40FF-A9D7-8E5ACE6FE2FE}" srcOrd="1" destOrd="0" presId="urn:microsoft.com/office/officeart/2005/8/layout/vList5"/>
    <dgm:cxn modelId="{94D83908-700B-4CC7-982E-4063C4C013A1}" type="presParOf" srcId="{BF6D25A5-5984-4705-A426-1F21E1C8D3B5}" destId="{DF243BA1-ADF0-436E-829F-4754AFCBF111}" srcOrd="2" destOrd="0" presId="urn:microsoft.com/office/officeart/2005/8/layout/vList5"/>
    <dgm:cxn modelId="{B63B444E-81F4-48CC-89D2-E8EC3E2AE7EF}" type="presParOf" srcId="{DF243BA1-ADF0-436E-829F-4754AFCBF111}" destId="{D57677B6-4347-4206-90A4-F3D4C9414917}" srcOrd="0" destOrd="0" presId="urn:microsoft.com/office/officeart/2005/8/layout/vList5"/>
    <dgm:cxn modelId="{EED26A72-F999-4A82-8BB5-35BD2D7CA8F1}" type="presParOf" srcId="{DF243BA1-ADF0-436E-829F-4754AFCBF111}" destId="{759BCD41-8335-4866-A76B-F5B7F0C3E636}" srcOrd="1" destOrd="0" presId="urn:microsoft.com/office/officeart/2005/8/layout/vList5"/>
    <dgm:cxn modelId="{BA4DCB7A-6CFC-42C1-8BC4-A3631C76FB52}" type="presParOf" srcId="{BF6D25A5-5984-4705-A426-1F21E1C8D3B5}" destId="{4995A97A-3AB1-410D-806F-B70A6C99725B}" srcOrd="3" destOrd="0" presId="urn:microsoft.com/office/officeart/2005/8/layout/vList5"/>
    <dgm:cxn modelId="{270CC9FE-51E4-4E81-A878-8DAD8393ABFB}" type="presParOf" srcId="{BF6D25A5-5984-4705-A426-1F21E1C8D3B5}" destId="{DBD95F10-AEDE-45ED-BF90-08D0B2D8FFB8}" srcOrd="4" destOrd="0" presId="urn:microsoft.com/office/officeart/2005/8/layout/vList5"/>
    <dgm:cxn modelId="{C6B032D2-DEA5-44EE-B484-1738B2804F70}" type="presParOf" srcId="{DBD95F10-AEDE-45ED-BF90-08D0B2D8FFB8}" destId="{22540A92-A2F8-42B1-AC71-885ED66FC9A3}" srcOrd="0" destOrd="0" presId="urn:microsoft.com/office/officeart/2005/8/layout/vList5"/>
    <dgm:cxn modelId="{336B4261-0AAC-4A91-BCD7-D17682F222A2}" type="presParOf" srcId="{DBD95F10-AEDE-45ED-BF90-08D0B2D8FFB8}" destId="{89A60914-C5A5-4ED9-8072-6D6AA37543A2}" srcOrd="1" destOrd="0" presId="urn:microsoft.com/office/officeart/2005/8/layout/vList5"/>
    <dgm:cxn modelId="{F02C3AFB-E6A6-4594-84A8-6D280F33A749}" type="presParOf" srcId="{BF6D25A5-5984-4705-A426-1F21E1C8D3B5}" destId="{F41BAAC8-C9E0-4AD9-971D-987DFD886EC9}" srcOrd="5" destOrd="0" presId="urn:microsoft.com/office/officeart/2005/8/layout/vList5"/>
    <dgm:cxn modelId="{4DBAB84D-D5E6-4A25-837F-0E3479239C9A}" type="presParOf" srcId="{BF6D25A5-5984-4705-A426-1F21E1C8D3B5}" destId="{8BDF4685-2233-49A8-8658-347696BF6BFF}" srcOrd="6" destOrd="0" presId="urn:microsoft.com/office/officeart/2005/8/layout/vList5"/>
    <dgm:cxn modelId="{5A2A0BD0-8DC1-456C-B5FF-04FDBA1A98CB}" type="presParOf" srcId="{8BDF4685-2233-49A8-8658-347696BF6BFF}" destId="{B7FC7D89-CA90-404B-87C3-397931680FB8}" srcOrd="0" destOrd="0" presId="urn:microsoft.com/office/officeart/2005/8/layout/vList5"/>
    <dgm:cxn modelId="{EDD06387-20F7-42A2-82F5-7E72D3F9DF4A}" type="presParOf" srcId="{8BDF4685-2233-49A8-8658-347696BF6BFF}" destId="{B6E6DB41-A26A-46B2-B808-58DCB725A016}" srcOrd="1" destOrd="0" presId="urn:microsoft.com/office/officeart/2005/8/layout/vList5"/>
  </dgm:cxnLst>
  <dgm:bg/>
  <dgm:whole/>
  <dgm:extLst>
    <a:ext uri="http://schemas.microsoft.com/office/drawing/2008/diagram">
      <dsp:dataModelExt xmlns:dsp="http://schemas.microsoft.com/office/drawing/2008/diagram" relId="rId20"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E8DED9FB-094B-4273-95BF-B115CA8A142B}" type="doc">
      <dgm:prSet loTypeId="urn:microsoft.com/office/officeart/2005/8/layout/vList3" loCatId="list" qsTypeId="urn:microsoft.com/office/officeart/2005/8/quickstyle/simple3" qsCatId="simple" csTypeId="urn:microsoft.com/office/officeart/2005/8/colors/colorful2" csCatId="colorful" phldr="1"/>
      <dgm:spPr/>
    </dgm:pt>
    <dgm:pt modelId="{6FBD605A-ADCC-4550-AF7A-09F83F287E8D}">
      <dgm:prSet phldrT="[Text]"/>
      <dgm:spPr/>
      <dgm:t>
        <a:bodyPr/>
        <a:lstStyle/>
        <a:p>
          <a:r>
            <a:rPr lang="en-US"/>
            <a:t>Tackle the monumental hurdle of mining insights from ever-increasing data flows</a:t>
          </a:r>
        </a:p>
      </dgm:t>
    </dgm:pt>
    <dgm:pt modelId="{A64C7E19-2BBE-49AA-8E26-AC608633C9F8}" type="parTrans" cxnId="{903462D4-885A-410A-A088-587553754A6E}">
      <dgm:prSet/>
      <dgm:spPr/>
      <dgm:t>
        <a:bodyPr/>
        <a:lstStyle/>
        <a:p>
          <a:endParaRPr lang="en-US"/>
        </a:p>
      </dgm:t>
    </dgm:pt>
    <dgm:pt modelId="{1479F2D8-BAE1-4C31-836C-CA54DAE810B4}" type="sibTrans" cxnId="{903462D4-885A-410A-A088-587553754A6E}">
      <dgm:prSet/>
      <dgm:spPr/>
      <dgm:t>
        <a:bodyPr/>
        <a:lstStyle/>
        <a:p>
          <a:endParaRPr lang="en-US"/>
        </a:p>
      </dgm:t>
    </dgm:pt>
    <dgm:pt modelId="{00B5DDD3-F053-46F7-A432-439AB65F7B45}">
      <dgm:prSet phldrT="[Text]"/>
      <dgm:spPr/>
      <dgm:t>
        <a:bodyPr/>
        <a:lstStyle/>
        <a:p>
          <a:r>
            <a:rPr lang="en-US"/>
            <a:t>Endow the cognitive advantage to remain competitive in the coming years</a:t>
          </a:r>
        </a:p>
      </dgm:t>
    </dgm:pt>
    <dgm:pt modelId="{1D2BE3A3-2E25-4466-8252-B68C027D58D8}" type="parTrans" cxnId="{9D25A49D-7F3C-4A22-879B-5B0B0386D892}">
      <dgm:prSet/>
      <dgm:spPr/>
      <dgm:t>
        <a:bodyPr/>
        <a:lstStyle/>
        <a:p>
          <a:endParaRPr lang="en-US"/>
        </a:p>
      </dgm:t>
    </dgm:pt>
    <dgm:pt modelId="{905C36C2-5B02-4FFF-BC6E-2413F7142688}" type="sibTrans" cxnId="{9D25A49D-7F3C-4A22-879B-5B0B0386D892}">
      <dgm:prSet/>
      <dgm:spPr/>
      <dgm:t>
        <a:bodyPr/>
        <a:lstStyle/>
        <a:p>
          <a:endParaRPr lang="en-US"/>
        </a:p>
      </dgm:t>
    </dgm:pt>
    <dgm:pt modelId="{26B3A51C-8E45-4075-8B7A-D6CA3E00F2B5}">
      <dgm:prSet phldrT="[Text]"/>
      <dgm:spPr/>
      <dgm:t>
        <a:bodyPr/>
        <a:lstStyle/>
        <a:p>
          <a:r>
            <a:rPr lang="en-US"/>
            <a:t>Evolve and improve over time, and surpass challenges posed by conventional analytics</a:t>
          </a:r>
        </a:p>
      </dgm:t>
    </dgm:pt>
    <dgm:pt modelId="{AB5F5790-E1A9-4D31-B14D-C05A7DE69188}" type="parTrans" cxnId="{8D6FA85D-C2B3-45B1-8650-C4EFD78B2A1C}">
      <dgm:prSet/>
      <dgm:spPr/>
      <dgm:t>
        <a:bodyPr/>
        <a:lstStyle/>
        <a:p>
          <a:endParaRPr lang="en-US"/>
        </a:p>
      </dgm:t>
    </dgm:pt>
    <dgm:pt modelId="{E787DC8C-8CD8-480E-AD54-D5F2A04DE361}" type="sibTrans" cxnId="{8D6FA85D-C2B3-45B1-8650-C4EFD78B2A1C}">
      <dgm:prSet/>
      <dgm:spPr/>
      <dgm:t>
        <a:bodyPr/>
        <a:lstStyle/>
        <a:p>
          <a:endParaRPr lang="en-US"/>
        </a:p>
      </dgm:t>
    </dgm:pt>
    <dgm:pt modelId="{70FFBCBC-B71F-4292-A057-769B588B6E10}">
      <dgm:prSet phldrT="[Text]"/>
      <dgm:spPr/>
      <dgm:t>
        <a:bodyPr/>
        <a:lstStyle/>
        <a:p>
          <a:r>
            <a:rPr lang="en-US"/>
            <a:t>Anticipate human needs and offer recommendations and solutions, in a human-like way</a:t>
          </a:r>
        </a:p>
      </dgm:t>
    </dgm:pt>
    <dgm:pt modelId="{04A0D7DD-B3DB-4EC4-AC80-FA9569FDD566}" type="parTrans" cxnId="{F89EDF22-55D2-4A70-BC7B-F0D450628ACF}">
      <dgm:prSet/>
      <dgm:spPr/>
      <dgm:t>
        <a:bodyPr/>
        <a:lstStyle/>
        <a:p>
          <a:endParaRPr lang="en-US"/>
        </a:p>
      </dgm:t>
    </dgm:pt>
    <dgm:pt modelId="{E34051C0-2CB8-49DA-91DF-54A09F186403}" type="sibTrans" cxnId="{F89EDF22-55D2-4A70-BC7B-F0D450628ACF}">
      <dgm:prSet/>
      <dgm:spPr/>
      <dgm:t>
        <a:bodyPr/>
        <a:lstStyle/>
        <a:p>
          <a:endParaRPr lang="en-US"/>
        </a:p>
      </dgm:t>
    </dgm:pt>
    <dgm:pt modelId="{D1234AFC-4A7B-472B-93A4-8F450FCF9C80}">
      <dgm:prSet phldrT="[Text]"/>
      <dgm:spPr/>
      <dgm:t>
        <a:bodyPr/>
        <a:lstStyle/>
        <a:p>
          <a:r>
            <a:rPr lang="en-US"/>
            <a:t>Enable personalized, real-time responses and insightful future predictions</a:t>
          </a:r>
        </a:p>
      </dgm:t>
    </dgm:pt>
    <dgm:pt modelId="{505FE89D-3676-4B83-9EEB-4937B40CEDAF}" type="parTrans" cxnId="{56368122-3193-4A53-A2C1-0C851873E734}">
      <dgm:prSet/>
      <dgm:spPr/>
      <dgm:t>
        <a:bodyPr/>
        <a:lstStyle/>
        <a:p>
          <a:endParaRPr lang="en-US"/>
        </a:p>
      </dgm:t>
    </dgm:pt>
    <dgm:pt modelId="{065F6057-F1EF-4DD7-BA86-31F709015369}" type="sibTrans" cxnId="{56368122-3193-4A53-A2C1-0C851873E734}">
      <dgm:prSet/>
      <dgm:spPr/>
      <dgm:t>
        <a:bodyPr/>
        <a:lstStyle/>
        <a:p>
          <a:endParaRPr lang="en-US"/>
        </a:p>
      </dgm:t>
    </dgm:pt>
    <dgm:pt modelId="{C471A522-D26A-41C1-AF75-315608A39633}">
      <dgm:prSet phldrT="[Text]"/>
      <dgm:spPr/>
      <dgm:t>
        <a:bodyPr/>
        <a:lstStyle/>
        <a:p>
          <a:r>
            <a:rPr lang="en-US"/>
            <a:t>Enjoy steady customer acquisition and solid customer retention</a:t>
          </a:r>
        </a:p>
      </dgm:t>
    </dgm:pt>
    <dgm:pt modelId="{789E6EE8-4450-41CD-B12B-8AE32747D881}" type="parTrans" cxnId="{4E05F057-CE55-4AD9-8240-B6F72A47E9C7}">
      <dgm:prSet/>
      <dgm:spPr/>
      <dgm:t>
        <a:bodyPr/>
        <a:lstStyle/>
        <a:p>
          <a:endParaRPr lang="en-US"/>
        </a:p>
      </dgm:t>
    </dgm:pt>
    <dgm:pt modelId="{8F560B1F-7D42-454C-9C3E-9F1A1011FCCA}" type="sibTrans" cxnId="{4E05F057-CE55-4AD9-8240-B6F72A47E9C7}">
      <dgm:prSet/>
      <dgm:spPr/>
      <dgm:t>
        <a:bodyPr/>
        <a:lstStyle/>
        <a:p>
          <a:endParaRPr lang="en-US"/>
        </a:p>
      </dgm:t>
    </dgm:pt>
    <dgm:pt modelId="{4214E367-3C00-4DF5-B2BA-D564505E85EB}">
      <dgm:prSet phldrT="[Text]"/>
      <dgm:spPr/>
      <dgm:t>
        <a:bodyPr/>
        <a:lstStyle/>
        <a:p>
          <a:r>
            <a:rPr lang="en-US"/>
            <a:t>Enhanced security and customer experiences, lower costs and higher revenues</a:t>
          </a:r>
        </a:p>
      </dgm:t>
    </dgm:pt>
    <dgm:pt modelId="{F93C26A9-5F3F-40BB-873D-15066DC3FBEB}" type="parTrans" cxnId="{83E7C4C3-20F0-4B80-A934-CFBDAE05B7EF}">
      <dgm:prSet/>
      <dgm:spPr/>
      <dgm:t>
        <a:bodyPr/>
        <a:lstStyle/>
        <a:p>
          <a:endParaRPr lang="en-US"/>
        </a:p>
      </dgm:t>
    </dgm:pt>
    <dgm:pt modelId="{71BF9AB6-D917-4168-9AF8-A638DCD33478}" type="sibTrans" cxnId="{83E7C4C3-20F0-4B80-A934-CFBDAE05B7EF}">
      <dgm:prSet/>
      <dgm:spPr/>
      <dgm:t>
        <a:bodyPr/>
        <a:lstStyle/>
        <a:p>
          <a:endParaRPr lang="en-US"/>
        </a:p>
      </dgm:t>
    </dgm:pt>
    <dgm:pt modelId="{95570FBE-7466-4536-AECF-CD6DD2176646}">
      <dgm:prSet phldrT="[Text]"/>
      <dgm:spPr/>
      <dgm:t>
        <a:bodyPr/>
        <a:lstStyle/>
        <a:p>
          <a:r>
            <a:rPr lang="en-US"/>
            <a:t>Define new standards of operational effectiveness to win competition</a:t>
          </a:r>
        </a:p>
      </dgm:t>
    </dgm:pt>
    <dgm:pt modelId="{43D2C575-A827-4D6C-AD25-7272E88FB4B4}" type="parTrans" cxnId="{3727B08F-C503-4780-BE3A-91642FED5E93}">
      <dgm:prSet/>
      <dgm:spPr/>
      <dgm:t>
        <a:bodyPr/>
        <a:lstStyle/>
        <a:p>
          <a:endParaRPr lang="en-US"/>
        </a:p>
      </dgm:t>
    </dgm:pt>
    <dgm:pt modelId="{224FC33A-CFE9-413A-B6CF-654E5D66741F}" type="sibTrans" cxnId="{3727B08F-C503-4780-BE3A-91642FED5E93}">
      <dgm:prSet/>
      <dgm:spPr/>
      <dgm:t>
        <a:bodyPr/>
        <a:lstStyle/>
        <a:p>
          <a:endParaRPr lang="en-US"/>
        </a:p>
      </dgm:t>
    </dgm:pt>
    <dgm:pt modelId="{113CDAD2-1136-44E6-BB3A-A1850FB95849}" type="pres">
      <dgm:prSet presAssocID="{E8DED9FB-094B-4273-95BF-B115CA8A142B}" presName="linearFlow" presStyleCnt="0">
        <dgm:presLayoutVars>
          <dgm:dir/>
          <dgm:resizeHandles val="exact"/>
        </dgm:presLayoutVars>
      </dgm:prSet>
      <dgm:spPr/>
    </dgm:pt>
    <dgm:pt modelId="{8751A788-A59C-4A7C-B46D-FB4CC03E58D9}" type="pres">
      <dgm:prSet presAssocID="{6FBD605A-ADCC-4550-AF7A-09F83F287E8D}" presName="composite" presStyleCnt="0"/>
      <dgm:spPr/>
    </dgm:pt>
    <dgm:pt modelId="{3427A4B0-C97E-43AD-89AD-CF52C0B356C6}" type="pres">
      <dgm:prSet presAssocID="{6FBD605A-ADCC-4550-AF7A-09F83F287E8D}" presName="imgShp" presStyleLbl="fgImgPlace1" presStyleIdx="0" presStyleCnt="8"/>
      <dgm:spPr/>
    </dgm:pt>
    <dgm:pt modelId="{2716B5F0-54DB-4D31-8A6A-E9AD22152906}" type="pres">
      <dgm:prSet presAssocID="{6FBD605A-ADCC-4550-AF7A-09F83F287E8D}" presName="txShp" presStyleLbl="node1" presStyleIdx="0" presStyleCnt="8">
        <dgm:presLayoutVars>
          <dgm:bulletEnabled val="1"/>
        </dgm:presLayoutVars>
      </dgm:prSet>
      <dgm:spPr/>
      <dgm:t>
        <a:bodyPr/>
        <a:lstStyle/>
        <a:p>
          <a:endParaRPr lang="en-US"/>
        </a:p>
      </dgm:t>
    </dgm:pt>
    <dgm:pt modelId="{B33A8372-8CA3-4A9D-B485-FEECBF1B7A4D}" type="pres">
      <dgm:prSet presAssocID="{1479F2D8-BAE1-4C31-836C-CA54DAE810B4}" presName="spacing" presStyleCnt="0"/>
      <dgm:spPr/>
    </dgm:pt>
    <dgm:pt modelId="{60EFE05B-56EC-4965-A6F3-EAFF3EFD5049}" type="pres">
      <dgm:prSet presAssocID="{00B5DDD3-F053-46F7-A432-439AB65F7B45}" presName="composite" presStyleCnt="0"/>
      <dgm:spPr/>
    </dgm:pt>
    <dgm:pt modelId="{958F2BAC-AF4B-4D57-88DC-4B9CE887B7D2}" type="pres">
      <dgm:prSet presAssocID="{00B5DDD3-F053-46F7-A432-439AB65F7B45}" presName="imgShp" presStyleLbl="fgImgPlace1" presStyleIdx="1" presStyleCnt="8"/>
      <dgm:spPr/>
    </dgm:pt>
    <dgm:pt modelId="{639CF164-AB42-4C95-A450-18E4E99944A0}" type="pres">
      <dgm:prSet presAssocID="{00B5DDD3-F053-46F7-A432-439AB65F7B45}" presName="txShp" presStyleLbl="node1" presStyleIdx="1" presStyleCnt="8">
        <dgm:presLayoutVars>
          <dgm:bulletEnabled val="1"/>
        </dgm:presLayoutVars>
      </dgm:prSet>
      <dgm:spPr/>
      <dgm:t>
        <a:bodyPr/>
        <a:lstStyle/>
        <a:p>
          <a:endParaRPr lang="en-US"/>
        </a:p>
      </dgm:t>
    </dgm:pt>
    <dgm:pt modelId="{6D2291AC-6025-414E-AE2E-830643BE8CB8}" type="pres">
      <dgm:prSet presAssocID="{905C36C2-5B02-4FFF-BC6E-2413F7142688}" presName="spacing" presStyleCnt="0"/>
      <dgm:spPr/>
    </dgm:pt>
    <dgm:pt modelId="{1F967FC3-9D7D-42EC-8EA4-9133C7C83D37}" type="pres">
      <dgm:prSet presAssocID="{26B3A51C-8E45-4075-8B7A-D6CA3E00F2B5}" presName="composite" presStyleCnt="0"/>
      <dgm:spPr/>
    </dgm:pt>
    <dgm:pt modelId="{D0ADD16F-F46B-42CB-A69F-C361EBCD7479}" type="pres">
      <dgm:prSet presAssocID="{26B3A51C-8E45-4075-8B7A-D6CA3E00F2B5}" presName="imgShp" presStyleLbl="fgImgPlace1" presStyleIdx="2" presStyleCnt="8"/>
      <dgm:spPr/>
    </dgm:pt>
    <dgm:pt modelId="{2591E102-B158-45AF-A8DA-05C38E9DDA7C}" type="pres">
      <dgm:prSet presAssocID="{26B3A51C-8E45-4075-8B7A-D6CA3E00F2B5}" presName="txShp" presStyleLbl="node1" presStyleIdx="2" presStyleCnt="8">
        <dgm:presLayoutVars>
          <dgm:bulletEnabled val="1"/>
        </dgm:presLayoutVars>
      </dgm:prSet>
      <dgm:spPr/>
      <dgm:t>
        <a:bodyPr/>
        <a:lstStyle/>
        <a:p>
          <a:endParaRPr lang="en-US"/>
        </a:p>
      </dgm:t>
    </dgm:pt>
    <dgm:pt modelId="{4E7ED732-BB50-4D6B-A490-DBFBC03420E3}" type="pres">
      <dgm:prSet presAssocID="{E787DC8C-8CD8-480E-AD54-D5F2A04DE361}" presName="spacing" presStyleCnt="0"/>
      <dgm:spPr/>
    </dgm:pt>
    <dgm:pt modelId="{13BC83F5-5BE9-42B7-9423-D270B7BDD5A1}" type="pres">
      <dgm:prSet presAssocID="{70FFBCBC-B71F-4292-A057-769B588B6E10}" presName="composite" presStyleCnt="0"/>
      <dgm:spPr/>
    </dgm:pt>
    <dgm:pt modelId="{23E309FB-2649-4C2F-A050-78406382B8C9}" type="pres">
      <dgm:prSet presAssocID="{70FFBCBC-B71F-4292-A057-769B588B6E10}" presName="imgShp" presStyleLbl="fgImgPlace1" presStyleIdx="3" presStyleCnt="8"/>
      <dgm:spPr/>
    </dgm:pt>
    <dgm:pt modelId="{65A4BB06-BF7E-470B-9698-09ACFF0E272D}" type="pres">
      <dgm:prSet presAssocID="{70FFBCBC-B71F-4292-A057-769B588B6E10}" presName="txShp" presStyleLbl="node1" presStyleIdx="3" presStyleCnt="8">
        <dgm:presLayoutVars>
          <dgm:bulletEnabled val="1"/>
        </dgm:presLayoutVars>
      </dgm:prSet>
      <dgm:spPr/>
      <dgm:t>
        <a:bodyPr/>
        <a:lstStyle/>
        <a:p>
          <a:endParaRPr lang="en-US"/>
        </a:p>
      </dgm:t>
    </dgm:pt>
    <dgm:pt modelId="{0206F609-AB0A-4A3A-8264-D7BAB188789A}" type="pres">
      <dgm:prSet presAssocID="{E34051C0-2CB8-49DA-91DF-54A09F186403}" presName="spacing" presStyleCnt="0"/>
      <dgm:spPr/>
    </dgm:pt>
    <dgm:pt modelId="{3E7BB7A4-AC26-43A3-B96A-BA453F731D16}" type="pres">
      <dgm:prSet presAssocID="{D1234AFC-4A7B-472B-93A4-8F450FCF9C80}" presName="composite" presStyleCnt="0"/>
      <dgm:spPr/>
    </dgm:pt>
    <dgm:pt modelId="{211857F2-B3B1-4098-8879-903D28213FA7}" type="pres">
      <dgm:prSet presAssocID="{D1234AFC-4A7B-472B-93A4-8F450FCF9C80}" presName="imgShp" presStyleLbl="fgImgPlace1" presStyleIdx="4" presStyleCnt="8"/>
      <dgm:spPr/>
    </dgm:pt>
    <dgm:pt modelId="{90042CF2-8453-4320-8BEF-9CF8CDDCB513}" type="pres">
      <dgm:prSet presAssocID="{D1234AFC-4A7B-472B-93A4-8F450FCF9C80}" presName="txShp" presStyleLbl="node1" presStyleIdx="4" presStyleCnt="8">
        <dgm:presLayoutVars>
          <dgm:bulletEnabled val="1"/>
        </dgm:presLayoutVars>
      </dgm:prSet>
      <dgm:spPr/>
      <dgm:t>
        <a:bodyPr/>
        <a:lstStyle/>
        <a:p>
          <a:endParaRPr lang="en-US"/>
        </a:p>
      </dgm:t>
    </dgm:pt>
    <dgm:pt modelId="{8B1A5CB2-AB86-43CB-9216-C8DFF6C6FFA3}" type="pres">
      <dgm:prSet presAssocID="{065F6057-F1EF-4DD7-BA86-31F709015369}" presName="spacing" presStyleCnt="0"/>
      <dgm:spPr/>
    </dgm:pt>
    <dgm:pt modelId="{9E159C8C-D08B-4CF3-89A8-6C994B7B7FB5}" type="pres">
      <dgm:prSet presAssocID="{C471A522-D26A-41C1-AF75-315608A39633}" presName="composite" presStyleCnt="0"/>
      <dgm:spPr/>
    </dgm:pt>
    <dgm:pt modelId="{F7556B0D-A70A-451E-9446-5A6AA5615689}" type="pres">
      <dgm:prSet presAssocID="{C471A522-D26A-41C1-AF75-315608A39633}" presName="imgShp" presStyleLbl="fgImgPlace1" presStyleIdx="5" presStyleCnt="8"/>
      <dgm:spPr/>
    </dgm:pt>
    <dgm:pt modelId="{962A1F40-4417-47BF-99A3-DD0249B49372}" type="pres">
      <dgm:prSet presAssocID="{C471A522-D26A-41C1-AF75-315608A39633}" presName="txShp" presStyleLbl="node1" presStyleIdx="5" presStyleCnt="8">
        <dgm:presLayoutVars>
          <dgm:bulletEnabled val="1"/>
        </dgm:presLayoutVars>
      </dgm:prSet>
      <dgm:spPr/>
      <dgm:t>
        <a:bodyPr/>
        <a:lstStyle/>
        <a:p>
          <a:endParaRPr lang="en-US"/>
        </a:p>
      </dgm:t>
    </dgm:pt>
    <dgm:pt modelId="{E882ED67-44B8-4F47-82E2-40587402A53A}" type="pres">
      <dgm:prSet presAssocID="{8F560B1F-7D42-454C-9C3E-9F1A1011FCCA}" presName="spacing" presStyleCnt="0"/>
      <dgm:spPr/>
    </dgm:pt>
    <dgm:pt modelId="{23D79D2E-2FBB-44D4-83D4-D764FD3A2A70}" type="pres">
      <dgm:prSet presAssocID="{4214E367-3C00-4DF5-B2BA-D564505E85EB}" presName="composite" presStyleCnt="0"/>
      <dgm:spPr/>
    </dgm:pt>
    <dgm:pt modelId="{55FA7305-4C1E-4142-B251-6E546DB96483}" type="pres">
      <dgm:prSet presAssocID="{4214E367-3C00-4DF5-B2BA-D564505E85EB}" presName="imgShp" presStyleLbl="fgImgPlace1" presStyleIdx="6" presStyleCnt="8"/>
      <dgm:spPr/>
    </dgm:pt>
    <dgm:pt modelId="{0C3CB2B6-4301-451A-835C-5BAD98E64574}" type="pres">
      <dgm:prSet presAssocID="{4214E367-3C00-4DF5-B2BA-D564505E85EB}" presName="txShp" presStyleLbl="node1" presStyleIdx="6" presStyleCnt="8">
        <dgm:presLayoutVars>
          <dgm:bulletEnabled val="1"/>
        </dgm:presLayoutVars>
      </dgm:prSet>
      <dgm:spPr/>
      <dgm:t>
        <a:bodyPr/>
        <a:lstStyle/>
        <a:p>
          <a:endParaRPr lang="en-US"/>
        </a:p>
      </dgm:t>
    </dgm:pt>
    <dgm:pt modelId="{176701E9-B1AE-4816-A6EB-389A78A350D3}" type="pres">
      <dgm:prSet presAssocID="{71BF9AB6-D917-4168-9AF8-A638DCD33478}" presName="spacing" presStyleCnt="0"/>
      <dgm:spPr/>
    </dgm:pt>
    <dgm:pt modelId="{39F1C93A-494E-4ED7-94CD-59FDC0280499}" type="pres">
      <dgm:prSet presAssocID="{95570FBE-7466-4536-AECF-CD6DD2176646}" presName="composite" presStyleCnt="0"/>
      <dgm:spPr/>
    </dgm:pt>
    <dgm:pt modelId="{FD96BD85-4A63-4938-B73F-E72E3A78A1A1}" type="pres">
      <dgm:prSet presAssocID="{95570FBE-7466-4536-AECF-CD6DD2176646}" presName="imgShp" presStyleLbl="fgImgPlace1" presStyleIdx="7" presStyleCnt="8"/>
      <dgm:spPr/>
    </dgm:pt>
    <dgm:pt modelId="{663B8B62-06B0-402E-BBAC-57727257C212}" type="pres">
      <dgm:prSet presAssocID="{95570FBE-7466-4536-AECF-CD6DD2176646}" presName="txShp" presStyleLbl="node1" presStyleIdx="7" presStyleCnt="8">
        <dgm:presLayoutVars>
          <dgm:bulletEnabled val="1"/>
        </dgm:presLayoutVars>
      </dgm:prSet>
      <dgm:spPr/>
      <dgm:t>
        <a:bodyPr/>
        <a:lstStyle/>
        <a:p>
          <a:endParaRPr lang="en-US"/>
        </a:p>
      </dgm:t>
    </dgm:pt>
  </dgm:ptLst>
  <dgm:cxnLst>
    <dgm:cxn modelId="{E9A54D06-FFDF-4C81-9B80-53122D0F4B7C}" type="presOf" srcId="{6FBD605A-ADCC-4550-AF7A-09F83F287E8D}" destId="{2716B5F0-54DB-4D31-8A6A-E9AD22152906}" srcOrd="0" destOrd="0" presId="urn:microsoft.com/office/officeart/2005/8/layout/vList3"/>
    <dgm:cxn modelId="{56368122-3193-4A53-A2C1-0C851873E734}" srcId="{E8DED9FB-094B-4273-95BF-B115CA8A142B}" destId="{D1234AFC-4A7B-472B-93A4-8F450FCF9C80}" srcOrd="4" destOrd="0" parTransId="{505FE89D-3676-4B83-9EEB-4937B40CEDAF}" sibTransId="{065F6057-F1EF-4DD7-BA86-31F709015369}"/>
    <dgm:cxn modelId="{903462D4-885A-410A-A088-587553754A6E}" srcId="{E8DED9FB-094B-4273-95BF-B115CA8A142B}" destId="{6FBD605A-ADCC-4550-AF7A-09F83F287E8D}" srcOrd="0" destOrd="0" parTransId="{A64C7E19-2BBE-49AA-8E26-AC608633C9F8}" sibTransId="{1479F2D8-BAE1-4C31-836C-CA54DAE810B4}"/>
    <dgm:cxn modelId="{3727B08F-C503-4780-BE3A-91642FED5E93}" srcId="{E8DED9FB-094B-4273-95BF-B115CA8A142B}" destId="{95570FBE-7466-4536-AECF-CD6DD2176646}" srcOrd="7" destOrd="0" parTransId="{43D2C575-A827-4D6C-AD25-7272E88FB4B4}" sibTransId="{224FC33A-CFE9-413A-B6CF-654E5D66741F}"/>
    <dgm:cxn modelId="{83E7C4C3-20F0-4B80-A934-CFBDAE05B7EF}" srcId="{E8DED9FB-094B-4273-95BF-B115CA8A142B}" destId="{4214E367-3C00-4DF5-B2BA-D564505E85EB}" srcOrd="6" destOrd="0" parTransId="{F93C26A9-5F3F-40BB-873D-15066DC3FBEB}" sibTransId="{71BF9AB6-D917-4168-9AF8-A638DCD33478}"/>
    <dgm:cxn modelId="{17163490-54F3-419C-90A8-8D9B439E5419}" type="presOf" srcId="{00B5DDD3-F053-46F7-A432-439AB65F7B45}" destId="{639CF164-AB42-4C95-A450-18E4E99944A0}" srcOrd="0" destOrd="0" presId="urn:microsoft.com/office/officeart/2005/8/layout/vList3"/>
    <dgm:cxn modelId="{E62E9CD7-A68F-42EC-802C-D87F6EAAAC6B}" type="presOf" srcId="{D1234AFC-4A7B-472B-93A4-8F450FCF9C80}" destId="{90042CF2-8453-4320-8BEF-9CF8CDDCB513}" srcOrd="0" destOrd="0" presId="urn:microsoft.com/office/officeart/2005/8/layout/vList3"/>
    <dgm:cxn modelId="{9D25A49D-7F3C-4A22-879B-5B0B0386D892}" srcId="{E8DED9FB-094B-4273-95BF-B115CA8A142B}" destId="{00B5DDD3-F053-46F7-A432-439AB65F7B45}" srcOrd="1" destOrd="0" parTransId="{1D2BE3A3-2E25-4466-8252-B68C027D58D8}" sibTransId="{905C36C2-5B02-4FFF-BC6E-2413F7142688}"/>
    <dgm:cxn modelId="{8D4E1209-CACF-4C44-B4AF-D7F76E13E9C2}" type="presOf" srcId="{26B3A51C-8E45-4075-8B7A-D6CA3E00F2B5}" destId="{2591E102-B158-45AF-A8DA-05C38E9DDA7C}" srcOrd="0" destOrd="0" presId="urn:microsoft.com/office/officeart/2005/8/layout/vList3"/>
    <dgm:cxn modelId="{4E05F057-CE55-4AD9-8240-B6F72A47E9C7}" srcId="{E8DED9FB-094B-4273-95BF-B115CA8A142B}" destId="{C471A522-D26A-41C1-AF75-315608A39633}" srcOrd="5" destOrd="0" parTransId="{789E6EE8-4450-41CD-B12B-8AE32747D881}" sibTransId="{8F560B1F-7D42-454C-9C3E-9F1A1011FCCA}"/>
    <dgm:cxn modelId="{082E1C99-AC7B-4A65-BBE5-B085CC474B7E}" type="presOf" srcId="{E8DED9FB-094B-4273-95BF-B115CA8A142B}" destId="{113CDAD2-1136-44E6-BB3A-A1850FB95849}" srcOrd="0" destOrd="0" presId="urn:microsoft.com/office/officeart/2005/8/layout/vList3"/>
    <dgm:cxn modelId="{DE17A29A-7A6C-4392-8871-BE5F1D14D560}" type="presOf" srcId="{C471A522-D26A-41C1-AF75-315608A39633}" destId="{962A1F40-4417-47BF-99A3-DD0249B49372}" srcOrd="0" destOrd="0" presId="urn:microsoft.com/office/officeart/2005/8/layout/vList3"/>
    <dgm:cxn modelId="{42445943-AEA7-43F7-9519-A64FCC2F58B1}" type="presOf" srcId="{4214E367-3C00-4DF5-B2BA-D564505E85EB}" destId="{0C3CB2B6-4301-451A-835C-5BAD98E64574}" srcOrd="0" destOrd="0" presId="urn:microsoft.com/office/officeart/2005/8/layout/vList3"/>
    <dgm:cxn modelId="{8CE871DE-5F3A-4497-A959-303DA655131C}" type="presOf" srcId="{95570FBE-7466-4536-AECF-CD6DD2176646}" destId="{663B8B62-06B0-402E-BBAC-57727257C212}" srcOrd="0" destOrd="0" presId="urn:microsoft.com/office/officeart/2005/8/layout/vList3"/>
    <dgm:cxn modelId="{CB19E8A7-3C86-4272-848C-16F36FB78B13}" type="presOf" srcId="{70FFBCBC-B71F-4292-A057-769B588B6E10}" destId="{65A4BB06-BF7E-470B-9698-09ACFF0E272D}" srcOrd="0" destOrd="0" presId="urn:microsoft.com/office/officeart/2005/8/layout/vList3"/>
    <dgm:cxn modelId="{F89EDF22-55D2-4A70-BC7B-F0D450628ACF}" srcId="{E8DED9FB-094B-4273-95BF-B115CA8A142B}" destId="{70FFBCBC-B71F-4292-A057-769B588B6E10}" srcOrd="3" destOrd="0" parTransId="{04A0D7DD-B3DB-4EC4-AC80-FA9569FDD566}" sibTransId="{E34051C0-2CB8-49DA-91DF-54A09F186403}"/>
    <dgm:cxn modelId="{8D6FA85D-C2B3-45B1-8650-C4EFD78B2A1C}" srcId="{E8DED9FB-094B-4273-95BF-B115CA8A142B}" destId="{26B3A51C-8E45-4075-8B7A-D6CA3E00F2B5}" srcOrd="2" destOrd="0" parTransId="{AB5F5790-E1A9-4D31-B14D-C05A7DE69188}" sibTransId="{E787DC8C-8CD8-480E-AD54-D5F2A04DE361}"/>
    <dgm:cxn modelId="{0A042AAE-4E49-435F-80B3-CC090505459A}" type="presParOf" srcId="{113CDAD2-1136-44E6-BB3A-A1850FB95849}" destId="{8751A788-A59C-4A7C-B46D-FB4CC03E58D9}" srcOrd="0" destOrd="0" presId="urn:microsoft.com/office/officeart/2005/8/layout/vList3"/>
    <dgm:cxn modelId="{C4B3A94F-0583-45EB-AAC7-333C0F573561}" type="presParOf" srcId="{8751A788-A59C-4A7C-B46D-FB4CC03E58D9}" destId="{3427A4B0-C97E-43AD-89AD-CF52C0B356C6}" srcOrd="0" destOrd="0" presId="urn:microsoft.com/office/officeart/2005/8/layout/vList3"/>
    <dgm:cxn modelId="{290071D6-1730-42F7-A39E-96C708C9E3D4}" type="presParOf" srcId="{8751A788-A59C-4A7C-B46D-FB4CC03E58D9}" destId="{2716B5F0-54DB-4D31-8A6A-E9AD22152906}" srcOrd="1" destOrd="0" presId="urn:microsoft.com/office/officeart/2005/8/layout/vList3"/>
    <dgm:cxn modelId="{4455F160-F9CE-404D-9E46-C3153ACCC445}" type="presParOf" srcId="{113CDAD2-1136-44E6-BB3A-A1850FB95849}" destId="{B33A8372-8CA3-4A9D-B485-FEECBF1B7A4D}" srcOrd="1" destOrd="0" presId="urn:microsoft.com/office/officeart/2005/8/layout/vList3"/>
    <dgm:cxn modelId="{E63A5E80-25CC-4DA3-9FA7-105570829FD1}" type="presParOf" srcId="{113CDAD2-1136-44E6-BB3A-A1850FB95849}" destId="{60EFE05B-56EC-4965-A6F3-EAFF3EFD5049}" srcOrd="2" destOrd="0" presId="urn:microsoft.com/office/officeart/2005/8/layout/vList3"/>
    <dgm:cxn modelId="{2BABAE2A-FA83-4D38-AD36-819BE64420B4}" type="presParOf" srcId="{60EFE05B-56EC-4965-A6F3-EAFF3EFD5049}" destId="{958F2BAC-AF4B-4D57-88DC-4B9CE887B7D2}" srcOrd="0" destOrd="0" presId="urn:microsoft.com/office/officeart/2005/8/layout/vList3"/>
    <dgm:cxn modelId="{F4E94FDE-8A06-48DC-8FA0-BB5E76DC1AA6}" type="presParOf" srcId="{60EFE05B-56EC-4965-A6F3-EAFF3EFD5049}" destId="{639CF164-AB42-4C95-A450-18E4E99944A0}" srcOrd="1" destOrd="0" presId="urn:microsoft.com/office/officeart/2005/8/layout/vList3"/>
    <dgm:cxn modelId="{CE8B7DD9-8C07-422E-9BEB-4F0DB2FFA706}" type="presParOf" srcId="{113CDAD2-1136-44E6-BB3A-A1850FB95849}" destId="{6D2291AC-6025-414E-AE2E-830643BE8CB8}" srcOrd="3" destOrd="0" presId="urn:microsoft.com/office/officeart/2005/8/layout/vList3"/>
    <dgm:cxn modelId="{320A27E5-1208-4D58-B76E-8E8F92D0789F}" type="presParOf" srcId="{113CDAD2-1136-44E6-BB3A-A1850FB95849}" destId="{1F967FC3-9D7D-42EC-8EA4-9133C7C83D37}" srcOrd="4" destOrd="0" presId="urn:microsoft.com/office/officeart/2005/8/layout/vList3"/>
    <dgm:cxn modelId="{3B939FB0-9664-4F04-881B-4AA211E4A171}" type="presParOf" srcId="{1F967FC3-9D7D-42EC-8EA4-9133C7C83D37}" destId="{D0ADD16F-F46B-42CB-A69F-C361EBCD7479}" srcOrd="0" destOrd="0" presId="urn:microsoft.com/office/officeart/2005/8/layout/vList3"/>
    <dgm:cxn modelId="{B2740A83-65E6-4A7D-BB18-C35A574E5514}" type="presParOf" srcId="{1F967FC3-9D7D-42EC-8EA4-9133C7C83D37}" destId="{2591E102-B158-45AF-A8DA-05C38E9DDA7C}" srcOrd="1" destOrd="0" presId="urn:microsoft.com/office/officeart/2005/8/layout/vList3"/>
    <dgm:cxn modelId="{1489C2B7-CF07-4C5E-AF38-69D751D8EAEA}" type="presParOf" srcId="{113CDAD2-1136-44E6-BB3A-A1850FB95849}" destId="{4E7ED732-BB50-4D6B-A490-DBFBC03420E3}" srcOrd="5" destOrd="0" presId="urn:microsoft.com/office/officeart/2005/8/layout/vList3"/>
    <dgm:cxn modelId="{586F7D63-2453-496E-9957-072EB2017C4B}" type="presParOf" srcId="{113CDAD2-1136-44E6-BB3A-A1850FB95849}" destId="{13BC83F5-5BE9-42B7-9423-D270B7BDD5A1}" srcOrd="6" destOrd="0" presId="urn:microsoft.com/office/officeart/2005/8/layout/vList3"/>
    <dgm:cxn modelId="{6502A55B-6CA3-4AAF-AEC5-CB1B0CD21EF4}" type="presParOf" srcId="{13BC83F5-5BE9-42B7-9423-D270B7BDD5A1}" destId="{23E309FB-2649-4C2F-A050-78406382B8C9}" srcOrd="0" destOrd="0" presId="urn:microsoft.com/office/officeart/2005/8/layout/vList3"/>
    <dgm:cxn modelId="{F4C0BEA5-C144-4A55-A8D0-CC710E18ACEB}" type="presParOf" srcId="{13BC83F5-5BE9-42B7-9423-D270B7BDD5A1}" destId="{65A4BB06-BF7E-470B-9698-09ACFF0E272D}" srcOrd="1" destOrd="0" presId="urn:microsoft.com/office/officeart/2005/8/layout/vList3"/>
    <dgm:cxn modelId="{14A06BDB-966B-4995-9C39-4AEA0E3E1ECB}" type="presParOf" srcId="{113CDAD2-1136-44E6-BB3A-A1850FB95849}" destId="{0206F609-AB0A-4A3A-8264-D7BAB188789A}" srcOrd="7" destOrd="0" presId="urn:microsoft.com/office/officeart/2005/8/layout/vList3"/>
    <dgm:cxn modelId="{E3C9FEBC-F2CC-4794-819D-78D96FE00F14}" type="presParOf" srcId="{113CDAD2-1136-44E6-BB3A-A1850FB95849}" destId="{3E7BB7A4-AC26-43A3-B96A-BA453F731D16}" srcOrd="8" destOrd="0" presId="urn:microsoft.com/office/officeart/2005/8/layout/vList3"/>
    <dgm:cxn modelId="{31185D40-8F56-4379-8BE7-C7181A6AC391}" type="presParOf" srcId="{3E7BB7A4-AC26-43A3-B96A-BA453F731D16}" destId="{211857F2-B3B1-4098-8879-903D28213FA7}" srcOrd="0" destOrd="0" presId="urn:microsoft.com/office/officeart/2005/8/layout/vList3"/>
    <dgm:cxn modelId="{C3260B2C-ED7D-4BE0-B553-19F43944B254}" type="presParOf" srcId="{3E7BB7A4-AC26-43A3-B96A-BA453F731D16}" destId="{90042CF2-8453-4320-8BEF-9CF8CDDCB513}" srcOrd="1" destOrd="0" presId="urn:microsoft.com/office/officeart/2005/8/layout/vList3"/>
    <dgm:cxn modelId="{9A14B56A-7440-4618-A79A-900626B6A113}" type="presParOf" srcId="{113CDAD2-1136-44E6-BB3A-A1850FB95849}" destId="{8B1A5CB2-AB86-43CB-9216-C8DFF6C6FFA3}" srcOrd="9" destOrd="0" presId="urn:microsoft.com/office/officeart/2005/8/layout/vList3"/>
    <dgm:cxn modelId="{A42CCBF6-DFF9-4F36-8A23-17A9551C1CF0}" type="presParOf" srcId="{113CDAD2-1136-44E6-BB3A-A1850FB95849}" destId="{9E159C8C-D08B-4CF3-89A8-6C994B7B7FB5}" srcOrd="10" destOrd="0" presId="urn:microsoft.com/office/officeart/2005/8/layout/vList3"/>
    <dgm:cxn modelId="{EAFF0BA9-0A8B-4AC4-BF27-B574045483D7}" type="presParOf" srcId="{9E159C8C-D08B-4CF3-89A8-6C994B7B7FB5}" destId="{F7556B0D-A70A-451E-9446-5A6AA5615689}" srcOrd="0" destOrd="0" presId="urn:microsoft.com/office/officeart/2005/8/layout/vList3"/>
    <dgm:cxn modelId="{5B06D00F-C29C-4C2A-B947-75B5377C0A15}" type="presParOf" srcId="{9E159C8C-D08B-4CF3-89A8-6C994B7B7FB5}" destId="{962A1F40-4417-47BF-99A3-DD0249B49372}" srcOrd="1" destOrd="0" presId="urn:microsoft.com/office/officeart/2005/8/layout/vList3"/>
    <dgm:cxn modelId="{D5F6FE46-EEDB-47FA-A063-9D0A5AE40134}" type="presParOf" srcId="{113CDAD2-1136-44E6-BB3A-A1850FB95849}" destId="{E882ED67-44B8-4F47-82E2-40587402A53A}" srcOrd="11" destOrd="0" presId="urn:microsoft.com/office/officeart/2005/8/layout/vList3"/>
    <dgm:cxn modelId="{D4AC6A1E-B17C-4105-9507-1C510E275239}" type="presParOf" srcId="{113CDAD2-1136-44E6-BB3A-A1850FB95849}" destId="{23D79D2E-2FBB-44D4-83D4-D764FD3A2A70}" srcOrd="12" destOrd="0" presId="urn:microsoft.com/office/officeart/2005/8/layout/vList3"/>
    <dgm:cxn modelId="{66ACF1CB-5A17-4DC6-AF44-F8C95B9A3E13}" type="presParOf" srcId="{23D79D2E-2FBB-44D4-83D4-D764FD3A2A70}" destId="{55FA7305-4C1E-4142-B251-6E546DB96483}" srcOrd="0" destOrd="0" presId="urn:microsoft.com/office/officeart/2005/8/layout/vList3"/>
    <dgm:cxn modelId="{D6B660A2-594E-4029-B651-1E5DDB1956AB}" type="presParOf" srcId="{23D79D2E-2FBB-44D4-83D4-D764FD3A2A70}" destId="{0C3CB2B6-4301-451A-835C-5BAD98E64574}" srcOrd="1" destOrd="0" presId="urn:microsoft.com/office/officeart/2005/8/layout/vList3"/>
    <dgm:cxn modelId="{C4440F68-3707-4E3F-BC4A-F0CF01295B1D}" type="presParOf" srcId="{113CDAD2-1136-44E6-BB3A-A1850FB95849}" destId="{176701E9-B1AE-4816-A6EB-389A78A350D3}" srcOrd="13" destOrd="0" presId="urn:microsoft.com/office/officeart/2005/8/layout/vList3"/>
    <dgm:cxn modelId="{0CEE5243-E4E9-4189-942E-AA26419EBA69}" type="presParOf" srcId="{113CDAD2-1136-44E6-BB3A-A1850FB95849}" destId="{39F1C93A-494E-4ED7-94CD-59FDC0280499}" srcOrd="14" destOrd="0" presId="urn:microsoft.com/office/officeart/2005/8/layout/vList3"/>
    <dgm:cxn modelId="{3D6BA342-41A4-430E-9CA0-C638E07DE910}" type="presParOf" srcId="{39F1C93A-494E-4ED7-94CD-59FDC0280499}" destId="{FD96BD85-4A63-4938-B73F-E72E3A78A1A1}" srcOrd="0" destOrd="0" presId="urn:microsoft.com/office/officeart/2005/8/layout/vList3"/>
    <dgm:cxn modelId="{6D9B5DE3-2A9D-45CA-9333-DD239F344E46}" type="presParOf" srcId="{39F1C93A-494E-4ED7-94CD-59FDC0280499}" destId="{663B8B62-06B0-402E-BBAC-57727257C212}" srcOrd="1" destOrd="0" presId="urn:microsoft.com/office/officeart/2005/8/layout/vList3"/>
  </dgm:cxnLst>
  <dgm:bg/>
  <dgm:whole/>
  <dgm:extLst>
    <a:ext uri="http://schemas.microsoft.com/office/drawing/2008/diagram">
      <dsp:dataModelExt xmlns:dsp="http://schemas.microsoft.com/office/drawing/2008/diagram" relId="rId2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0E7C687-1B28-40F2-9F67-B84A531EB76F}">
      <dsp:nvSpPr>
        <dsp:cNvPr id="0" name=""/>
        <dsp:cNvSpPr/>
      </dsp:nvSpPr>
      <dsp:spPr>
        <a:xfrm>
          <a:off x="-3617274" y="-555868"/>
          <a:ext cx="4312137" cy="4312137"/>
        </a:xfrm>
        <a:prstGeom prst="blockArc">
          <a:avLst>
            <a:gd name="adj1" fmla="val 18900000"/>
            <a:gd name="adj2" fmla="val 2700000"/>
            <a:gd name="adj3" fmla="val 501"/>
          </a:avLst>
        </a:pr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926C3FE-08E4-4175-AB29-1E3D9B185510}">
      <dsp:nvSpPr>
        <dsp:cNvPr id="0" name=""/>
        <dsp:cNvSpPr/>
      </dsp:nvSpPr>
      <dsp:spPr>
        <a:xfrm>
          <a:off x="260250" y="168533"/>
          <a:ext cx="5184602" cy="336938"/>
        </a:xfrm>
        <a:prstGeom prst="rect">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7445" tIns="25400" rIns="25400" bIns="25400" numCol="1" spcCol="1270" anchor="ctr" anchorCtr="0">
          <a:noAutofit/>
        </a:bodyPr>
        <a:lstStyle/>
        <a:p>
          <a:pPr lvl="0" algn="l" defTabSz="444500">
            <a:lnSpc>
              <a:spcPct val="90000"/>
            </a:lnSpc>
            <a:spcBef>
              <a:spcPct val="0"/>
            </a:spcBef>
            <a:spcAft>
              <a:spcPct val="35000"/>
            </a:spcAft>
          </a:pPr>
          <a:r>
            <a:rPr lang="en-US" sz="1000" kern="1200"/>
            <a:t>In 2017, AI-focused IoT start-ups group has raised $705 million revenue.</a:t>
          </a:r>
        </a:p>
      </dsp:txBody>
      <dsp:txXfrm>
        <a:off x="260250" y="168533"/>
        <a:ext cx="5184602" cy="336938"/>
      </dsp:txXfrm>
    </dsp:sp>
    <dsp:sp modelId="{32608B17-8621-445B-B069-595F7E91F45A}">
      <dsp:nvSpPr>
        <dsp:cNvPr id="0" name=""/>
        <dsp:cNvSpPr/>
      </dsp:nvSpPr>
      <dsp:spPr>
        <a:xfrm>
          <a:off x="49664" y="126415"/>
          <a:ext cx="421172" cy="421172"/>
        </a:xfrm>
        <a:prstGeom prst="ellipse">
          <a:avLst/>
        </a:prstGeom>
        <a:solidFill>
          <a:schemeClr val="lt1">
            <a:hueOff val="0"/>
            <a:satOff val="0"/>
            <a:lumOff val="0"/>
            <a:alphaOff val="0"/>
          </a:schemeClr>
        </a:solidFill>
        <a:ln w="12700" cap="flat" cmpd="sng" algn="ctr">
          <a:solidFill>
            <a:schemeClr val="accen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BD5E0BBE-39A1-45B8-B559-0D0B0A29F728}">
      <dsp:nvSpPr>
        <dsp:cNvPr id="0" name=""/>
        <dsp:cNvSpPr/>
      </dsp:nvSpPr>
      <dsp:spPr>
        <a:xfrm>
          <a:off x="537405" y="673876"/>
          <a:ext cx="4907447" cy="336938"/>
        </a:xfrm>
        <a:prstGeom prst="rect">
          <a:avLst/>
        </a:prstGeom>
        <a:solidFill>
          <a:schemeClr val="accent2">
            <a:hueOff val="-291073"/>
            <a:satOff val="-16786"/>
            <a:lumOff val="1726"/>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7445" tIns="25400" rIns="25400" bIns="25400" numCol="1" spcCol="1270" anchor="ctr" anchorCtr="0">
          <a:noAutofit/>
        </a:bodyPr>
        <a:lstStyle/>
        <a:p>
          <a:pPr lvl="0" algn="l" defTabSz="444500">
            <a:lnSpc>
              <a:spcPct val="90000"/>
            </a:lnSpc>
            <a:spcBef>
              <a:spcPct val="0"/>
            </a:spcBef>
            <a:spcAft>
              <a:spcPct val="35000"/>
            </a:spcAft>
          </a:pPr>
          <a:r>
            <a:rPr lang="en-US" sz="1000" kern="1200"/>
            <a:t>Leading IoT platform vendors are integrating AI capabilities, including Amazon, IBM, Microsoft, Oracle, Salesforce etc. </a:t>
          </a:r>
        </a:p>
      </dsp:txBody>
      <dsp:txXfrm>
        <a:off x="537405" y="673876"/>
        <a:ext cx="4907447" cy="336938"/>
      </dsp:txXfrm>
    </dsp:sp>
    <dsp:sp modelId="{5106FF5F-32A8-47D9-9F4E-EDAB608ADE16}">
      <dsp:nvSpPr>
        <dsp:cNvPr id="0" name=""/>
        <dsp:cNvSpPr/>
      </dsp:nvSpPr>
      <dsp:spPr>
        <a:xfrm>
          <a:off x="326819" y="631758"/>
          <a:ext cx="421172" cy="421172"/>
        </a:xfrm>
        <a:prstGeom prst="ellipse">
          <a:avLst/>
        </a:prstGeom>
        <a:solidFill>
          <a:schemeClr val="lt1">
            <a:hueOff val="0"/>
            <a:satOff val="0"/>
            <a:lumOff val="0"/>
            <a:alphaOff val="0"/>
          </a:schemeClr>
        </a:solidFill>
        <a:ln w="12700" cap="flat" cmpd="sng" algn="ctr">
          <a:solidFill>
            <a:schemeClr val="accent2">
              <a:hueOff val="-291073"/>
              <a:satOff val="-16786"/>
              <a:lumOff val="1726"/>
              <a:alphaOff val="0"/>
            </a:schemeClr>
          </a:solidFill>
          <a:prstDash val="solid"/>
          <a:miter lim="800000"/>
        </a:ln>
        <a:effectLst/>
      </dsp:spPr>
      <dsp:style>
        <a:lnRef idx="2">
          <a:scrgbClr r="0" g="0" b="0"/>
        </a:lnRef>
        <a:fillRef idx="1">
          <a:scrgbClr r="0" g="0" b="0"/>
        </a:fillRef>
        <a:effectRef idx="0">
          <a:scrgbClr r="0" g="0" b="0"/>
        </a:effectRef>
        <a:fontRef idx="minor"/>
      </dsp:style>
    </dsp:sp>
    <dsp:sp modelId="{A464A650-4EE9-423B-9BAD-A63BECF55B2A}">
      <dsp:nvSpPr>
        <dsp:cNvPr id="0" name=""/>
        <dsp:cNvSpPr/>
      </dsp:nvSpPr>
      <dsp:spPr>
        <a:xfrm>
          <a:off x="664141" y="1179219"/>
          <a:ext cx="4780711" cy="336938"/>
        </a:xfrm>
        <a:prstGeom prst="rect">
          <a:avLst/>
        </a:prstGeom>
        <a:solidFill>
          <a:schemeClr val="accent2">
            <a:hueOff val="-582145"/>
            <a:satOff val="-33571"/>
            <a:lumOff val="3451"/>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7445" tIns="25400" rIns="25400" bIns="25400" numCol="1" spcCol="1270" anchor="ctr" anchorCtr="0">
          <a:noAutofit/>
        </a:bodyPr>
        <a:lstStyle/>
        <a:p>
          <a:pPr lvl="0" algn="l" defTabSz="444500">
            <a:lnSpc>
              <a:spcPct val="90000"/>
            </a:lnSpc>
            <a:spcBef>
              <a:spcPct val="0"/>
            </a:spcBef>
            <a:spcAft>
              <a:spcPct val="35000"/>
            </a:spcAft>
          </a:pPr>
          <a:r>
            <a:rPr lang="en-US" sz="1000" kern="1200"/>
            <a:t>The acquisition rate of AI-focused IoT start-ups has grown from 11 in 2015 to 21+ in 2017. </a:t>
          </a:r>
        </a:p>
      </dsp:txBody>
      <dsp:txXfrm>
        <a:off x="664141" y="1179219"/>
        <a:ext cx="4780711" cy="336938"/>
      </dsp:txXfrm>
    </dsp:sp>
    <dsp:sp modelId="{AEAB723F-61EC-475C-940E-0E0B9BC17250}">
      <dsp:nvSpPr>
        <dsp:cNvPr id="0" name=""/>
        <dsp:cNvSpPr/>
      </dsp:nvSpPr>
      <dsp:spPr>
        <a:xfrm>
          <a:off x="453554" y="1137102"/>
          <a:ext cx="421172" cy="421172"/>
        </a:xfrm>
        <a:prstGeom prst="ellipse">
          <a:avLst/>
        </a:prstGeom>
        <a:solidFill>
          <a:schemeClr val="lt1">
            <a:hueOff val="0"/>
            <a:satOff val="0"/>
            <a:lumOff val="0"/>
            <a:alphaOff val="0"/>
          </a:schemeClr>
        </a:solidFill>
        <a:ln w="12700" cap="flat" cmpd="sng" algn="ctr">
          <a:solidFill>
            <a:schemeClr val="accent2">
              <a:hueOff val="-582145"/>
              <a:satOff val="-33571"/>
              <a:lumOff val="3451"/>
              <a:alphaOff val="0"/>
            </a:schemeClr>
          </a:solidFill>
          <a:prstDash val="solid"/>
          <a:miter lim="800000"/>
        </a:ln>
        <a:effectLst/>
      </dsp:spPr>
      <dsp:style>
        <a:lnRef idx="2">
          <a:scrgbClr r="0" g="0" b="0"/>
        </a:lnRef>
        <a:fillRef idx="1">
          <a:scrgbClr r="0" g="0" b="0"/>
        </a:fillRef>
        <a:effectRef idx="0">
          <a:scrgbClr r="0" g="0" b="0"/>
        </a:effectRef>
        <a:fontRef idx="minor"/>
      </dsp:style>
    </dsp:sp>
    <dsp:sp modelId="{07C3EAE0-DAD6-4691-A39A-D01B6634D93A}">
      <dsp:nvSpPr>
        <dsp:cNvPr id="0" name=""/>
        <dsp:cNvSpPr/>
      </dsp:nvSpPr>
      <dsp:spPr>
        <a:xfrm>
          <a:off x="664141" y="1684242"/>
          <a:ext cx="4780711" cy="336938"/>
        </a:xfrm>
        <a:prstGeom prst="rect">
          <a:avLst/>
        </a:prstGeom>
        <a:solidFill>
          <a:schemeClr val="accent2">
            <a:hueOff val="-873218"/>
            <a:satOff val="-50357"/>
            <a:lumOff val="5177"/>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7445" tIns="25400" rIns="25400" bIns="25400" numCol="1" spcCol="1270" anchor="ctr" anchorCtr="0">
          <a:noAutofit/>
        </a:bodyPr>
        <a:lstStyle/>
        <a:p>
          <a:pPr lvl="0" algn="l" defTabSz="444500">
            <a:lnSpc>
              <a:spcPct val="90000"/>
            </a:lnSpc>
            <a:spcBef>
              <a:spcPct val="0"/>
            </a:spcBef>
            <a:spcAft>
              <a:spcPct val="35000"/>
            </a:spcAft>
          </a:pPr>
          <a:r>
            <a:rPr lang="en-US" sz="1000" kern="1200"/>
            <a:t>By 2022, over 80% of cross-industry enterprise IoT projects will include AI components.</a:t>
          </a:r>
        </a:p>
      </dsp:txBody>
      <dsp:txXfrm>
        <a:off x="664141" y="1684242"/>
        <a:ext cx="4780711" cy="336938"/>
      </dsp:txXfrm>
    </dsp:sp>
    <dsp:sp modelId="{E282E8B2-EFB0-4150-9075-390D0FE55399}">
      <dsp:nvSpPr>
        <dsp:cNvPr id="0" name=""/>
        <dsp:cNvSpPr/>
      </dsp:nvSpPr>
      <dsp:spPr>
        <a:xfrm>
          <a:off x="453554" y="1642125"/>
          <a:ext cx="421172" cy="421172"/>
        </a:xfrm>
        <a:prstGeom prst="ellipse">
          <a:avLst/>
        </a:prstGeom>
        <a:solidFill>
          <a:schemeClr val="lt1">
            <a:hueOff val="0"/>
            <a:satOff val="0"/>
            <a:lumOff val="0"/>
            <a:alphaOff val="0"/>
          </a:schemeClr>
        </a:solidFill>
        <a:ln w="12700" cap="flat" cmpd="sng" algn="ctr">
          <a:solidFill>
            <a:schemeClr val="accent2">
              <a:hueOff val="-873218"/>
              <a:satOff val="-50357"/>
              <a:lumOff val="5177"/>
              <a:alphaOff val="0"/>
            </a:schemeClr>
          </a:solidFill>
          <a:prstDash val="solid"/>
          <a:miter lim="800000"/>
        </a:ln>
        <a:effectLst/>
      </dsp:spPr>
      <dsp:style>
        <a:lnRef idx="2">
          <a:scrgbClr r="0" g="0" b="0"/>
        </a:lnRef>
        <a:fillRef idx="1">
          <a:scrgbClr r="0" g="0" b="0"/>
        </a:fillRef>
        <a:effectRef idx="0">
          <a:scrgbClr r="0" g="0" b="0"/>
        </a:effectRef>
        <a:fontRef idx="minor"/>
      </dsp:style>
    </dsp:sp>
    <dsp:sp modelId="{CC87ABEA-D346-46E4-AAEF-2CA62B1ED8A2}">
      <dsp:nvSpPr>
        <dsp:cNvPr id="0" name=""/>
        <dsp:cNvSpPr/>
      </dsp:nvSpPr>
      <dsp:spPr>
        <a:xfrm>
          <a:off x="537405" y="2189585"/>
          <a:ext cx="4907447" cy="336938"/>
        </a:xfrm>
        <a:prstGeom prst="rect">
          <a:avLst/>
        </a:prstGeom>
        <a:solidFill>
          <a:schemeClr val="accent2">
            <a:hueOff val="-1164290"/>
            <a:satOff val="-67142"/>
            <a:lumOff val="6902"/>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7445" tIns="25400" rIns="25400" bIns="25400" numCol="1" spcCol="1270" anchor="ctr" anchorCtr="0">
          <a:noAutofit/>
        </a:bodyPr>
        <a:lstStyle/>
        <a:p>
          <a:pPr lvl="0" algn="l" defTabSz="444500">
            <a:lnSpc>
              <a:spcPct val="90000"/>
            </a:lnSpc>
            <a:spcBef>
              <a:spcPct val="0"/>
            </a:spcBef>
            <a:spcAft>
              <a:spcPct val="35000"/>
            </a:spcAft>
          </a:pPr>
          <a:r>
            <a:rPr lang="en-US" sz="1000" kern="1200"/>
            <a:t>53% of early IoT adopters trust the capability of AI in tackling the challenges of conventional analytics.</a:t>
          </a:r>
        </a:p>
      </dsp:txBody>
      <dsp:txXfrm>
        <a:off x="537405" y="2189585"/>
        <a:ext cx="4907447" cy="336938"/>
      </dsp:txXfrm>
    </dsp:sp>
    <dsp:sp modelId="{8A880811-83AE-4730-88D3-2C9569ACA894}">
      <dsp:nvSpPr>
        <dsp:cNvPr id="0" name=""/>
        <dsp:cNvSpPr/>
      </dsp:nvSpPr>
      <dsp:spPr>
        <a:xfrm>
          <a:off x="326819" y="2147468"/>
          <a:ext cx="421172" cy="421172"/>
        </a:xfrm>
        <a:prstGeom prst="ellipse">
          <a:avLst/>
        </a:prstGeom>
        <a:solidFill>
          <a:schemeClr val="lt1">
            <a:hueOff val="0"/>
            <a:satOff val="0"/>
            <a:lumOff val="0"/>
            <a:alphaOff val="0"/>
          </a:schemeClr>
        </a:solidFill>
        <a:ln w="12700" cap="flat" cmpd="sng" algn="ctr">
          <a:solidFill>
            <a:schemeClr val="accent2">
              <a:hueOff val="-1164290"/>
              <a:satOff val="-67142"/>
              <a:lumOff val="6902"/>
              <a:alphaOff val="0"/>
            </a:schemeClr>
          </a:solidFill>
          <a:prstDash val="solid"/>
          <a:miter lim="800000"/>
        </a:ln>
        <a:effectLst/>
      </dsp:spPr>
      <dsp:style>
        <a:lnRef idx="2">
          <a:scrgbClr r="0" g="0" b="0"/>
        </a:lnRef>
        <a:fillRef idx="1">
          <a:scrgbClr r="0" g="0" b="0"/>
        </a:fillRef>
        <a:effectRef idx="0">
          <a:scrgbClr r="0" g="0" b="0"/>
        </a:effectRef>
        <a:fontRef idx="minor"/>
      </dsp:style>
    </dsp:sp>
    <dsp:sp modelId="{1B4891D0-4404-4634-AF20-AE34CC52E5D4}">
      <dsp:nvSpPr>
        <dsp:cNvPr id="0" name=""/>
        <dsp:cNvSpPr/>
      </dsp:nvSpPr>
      <dsp:spPr>
        <a:xfrm>
          <a:off x="260250" y="2694928"/>
          <a:ext cx="5184602" cy="336938"/>
        </a:xfrm>
        <a:prstGeom prst="rect">
          <a:avLst/>
        </a:prstGeom>
        <a:solidFill>
          <a:schemeClr val="accent2">
            <a:hueOff val="-1455363"/>
            <a:satOff val="-83928"/>
            <a:lumOff val="8628"/>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7445" tIns="25400" rIns="25400" bIns="25400" numCol="1" spcCol="1270" anchor="ctr" anchorCtr="0">
          <a:noAutofit/>
        </a:bodyPr>
        <a:lstStyle/>
        <a:p>
          <a:pPr lvl="0" algn="l" defTabSz="444500">
            <a:lnSpc>
              <a:spcPct val="90000"/>
            </a:lnSpc>
            <a:spcBef>
              <a:spcPct val="0"/>
            </a:spcBef>
            <a:spcAft>
              <a:spcPct val="35000"/>
            </a:spcAft>
          </a:pPr>
          <a:r>
            <a:rPr lang="en-US" sz="1000" kern="1200"/>
            <a:t>85% of existing AI adopters believe that in a couple of years, IoT will be crucial for their AI initiatives.</a:t>
          </a:r>
        </a:p>
      </dsp:txBody>
      <dsp:txXfrm>
        <a:off x="260250" y="2694928"/>
        <a:ext cx="5184602" cy="336938"/>
      </dsp:txXfrm>
    </dsp:sp>
    <dsp:sp modelId="{6C014B32-52F3-4672-B483-24C37655DB3D}">
      <dsp:nvSpPr>
        <dsp:cNvPr id="0" name=""/>
        <dsp:cNvSpPr/>
      </dsp:nvSpPr>
      <dsp:spPr>
        <a:xfrm>
          <a:off x="49664" y="2652811"/>
          <a:ext cx="421172" cy="421172"/>
        </a:xfrm>
        <a:prstGeom prst="ellipse">
          <a:avLst/>
        </a:prstGeom>
        <a:solidFill>
          <a:schemeClr val="lt1">
            <a:hueOff val="0"/>
            <a:satOff val="0"/>
            <a:lumOff val="0"/>
            <a:alphaOff val="0"/>
          </a:schemeClr>
        </a:solidFill>
        <a:ln w="12700" cap="flat" cmpd="sng" algn="ctr">
          <a:solidFill>
            <a:schemeClr val="accent2">
              <a:hueOff val="-1455363"/>
              <a:satOff val="-83928"/>
              <a:lumOff val="8628"/>
              <a:alphaOff val="0"/>
            </a:schemeClr>
          </a:solidFill>
          <a:prstDash val="solid"/>
          <a:miter lim="800000"/>
        </a:ln>
        <a:effectLst/>
      </dsp:spPr>
      <dsp:style>
        <a:lnRef idx="2">
          <a:scrgbClr r="0" g="0" b="0"/>
        </a:lnRef>
        <a:fillRef idx="1">
          <a:scrgbClr r="0" g="0" b="0"/>
        </a:fillRef>
        <a:effectRef idx="0">
          <a:scrgbClr r="0" g="0" b="0"/>
        </a:effectRef>
        <a:fontRef idx="minor"/>
      </dsp:style>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E81BDEF-8C67-4450-B438-163CD4D2B71C}">
      <dsp:nvSpPr>
        <dsp:cNvPr id="0" name=""/>
        <dsp:cNvSpPr/>
      </dsp:nvSpPr>
      <dsp:spPr>
        <a:xfrm>
          <a:off x="645483" y="495850"/>
          <a:ext cx="1209337" cy="806628"/>
        </a:xfrm>
        <a:prstGeom prst="rect">
          <a:avLst/>
        </a:prstGeom>
        <a:solidFill>
          <a:schemeClr val="accent2">
            <a:alpha val="90000"/>
            <a:tint val="55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0" tIns="64008" rIns="64008" bIns="64008" numCol="1" spcCol="1270" anchor="ctr" anchorCtr="0">
          <a:noAutofit/>
        </a:bodyPr>
        <a:lstStyle/>
        <a:p>
          <a:pPr lvl="0" algn="l" defTabSz="400050">
            <a:lnSpc>
              <a:spcPct val="90000"/>
            </a:lnSpc>
            <a:spcBef>
              <a:spcPct val="0"/>
            </a:spcBef>
            <a:spcAft>
              <a:spcPct val="35000"/>
            </a:spcAft>
          </a:pPr>
          <a:r>
            <a:rPr lang="en-US" sz="900" kern="1200"/>
            <a:t>Enables predictive maintenance</a:t>
          </a:r>
        </a:p>
      </dsp:txBody>
      <dsp:txXfrm>
        <a:off x="838977" y="495850"/>
        <a:ext cx="1015843" cy="806628"/>
      </dsp:txXfrm>
    </dsp:sp>
    <dsp:sp modelId="{473493E4-BFFF-4CC2-8C95-CF49DC4A94A3}">
      <dsp:nvSpPr>
        <dsp:cNvPr id="0" name=""/>
        <dsp:cNvSpPr/>
      </dsp:nvSpPr>
      <dsp:spPr>
        <a:xfrm>
          <a:off x="645483" y="1302479"/>
          <a:ext cx="1209337" cy="806628"/>
        </a:xfrm>
        <a:prstGeom prst="rect">
          <a:avLst/>
        </a:prstGeom>
        <a:solidFill>
          <a:schemeClr val="accent2">
            <a:alpha val="90000"/>
            <a:tint val="55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0" tIns="64008" rIns="64008" bIns="64008" numCol="1" spcCol="1270" anchor="ctr" anchorCtr="0">
          <a:noAutofit/>
        </a:bodyPr>
        <a:lstStyle/>
        <a:p>
          <a:pPr lvl="0" algn="l" defTabSz="400050">
            <a:lnSpc>
              <a:spcPct val="90000"/>
            </a:lnSpc>
            <a:spcBef>
              <a:spcPct val="0"/>
            </a:spcBef>
            <a:spcAft>
              <a:spcPct val="35000"/>
            </a:spcAft>
          </a:pPr>
          <a:r>
            <a:rPr lang="en-US" sz="900" kern="1200"/>
            <a:t>Informs what is going to happen </a:t>
          </a:r>
        </a:p>
      </dsp:txBody>
      <dsp:txXfrm>
        <a:off x="838977" y="1302479"/>
        <a:ext cx="1015843" cy="806628"/>
      </dsp:txXfrm>
    </dsp:sp>
    <dsp:sp modelId="{1C7D6028-EDD6-40B0-9D84-6E47E762BF2F}">
      <dsp:nvSpPr>
        <dsp:cNvPr id="0" name=""/>
        <dsp:cNvSpPr/>
      </dsp:nvSpPr>
      <dsp:spPr>
        <a:xfrm>
          <a:off x="645483" y="2109107"/>
          <a:ext cx="1209337" cy="806628"/>
        </a:xfrm>
        <a:prstGeom prst="rect">
          <a:avLst/>
        </a:prstGeom>
        <a:solidFill>
          <a:schemeClr val="accent2">
            <a:alpha val="90000"/>
            <a:tint val="55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0" tIns="64008" rIns="64008" bIns="64008" numCol="1" spcCol="1270" anchor="ctr" anchorCtr="0">
          <a:noAutofit/>
        </a:bodyPr>
        <a:lstStyle/>
        <a:p>
          <a:pPr lvl="0" algn="l" defTabSz="400050">
            <a:lnSpc>
              <a:spcPct val="90000"/>
            </a:lnSpc>
            <a:spcBef>
              <a:spcPct val="0"/>
            </a:spcBef>
            <a:spcAft>
              <a:spcPct val="35000"/>
            </a:spcAft>
          </a:pPr>
          <a:r>
            <a:rPr lang="en-US" sz="900" kern="1200"/>
            <a:t>Facilitates proactive intervention</a:t>
          </a:r>
        </a:p>
      </dsp:txBody>
      <dsp:txXfrm>
        <a:off x="838977" y="2109107"/>
        <a:ext cx="1015843" cy="806628"/>
      </dsp:txXfrm>
    </dsp:sp>
    <dsp:sp modelId="{B6EDC2AE-D040-4E2A-A708-37F32269DD34}">
      <dsp:nvSpPr>
        <dsp:cNvPr id="0" name=""/>
        <dsp:cNvSpPr/>
      </dsp:nvSpPr>
      <dsp:spPr>
        <a:xfrm>
          <a:off x="645483" y="2915735"/>
          <a:ext cx="1209337" cy="806628"/>
        </a:xfrm>
        <a:prstGeom prst="rect">
          <a:avLst/>
        </a:prstGeom>
        <a:solidFill>
          <a:schemeClr val="accent2">
            <a:alpha val="90000"/>
            <a:tint val="55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0" tIns="64008" rIns="64008" bIns="64008" numCol="1" spcCol="1270" anchor="ctr" anchorCtr="0">
          <a:noAutofit/>
        </a:bodyPr>
        <a:lstStyle/>
        <a:p>
          <a:pPr lvl="0" algn="l" defTabSz="400050">
            <a:lnSpc>
              <a:spcPct val="90000"/>
            </a:lnSpc>
            <a:spcBef>
              <a:spcPct val="0"/>
            </a:spcBef>
            <a:spcAft>
              <a:spcPct val="35000"/>
            </a:spcAft>
          </a:pPr>
          <a:r>
            <a:rPr lang="en-US" sz="900" kern="1200"/>
            <a:t>Insights that support continuous improvement</a:t>
          </a:r>
        </a:p>
      </dsp:txBody>
      <dsp:txXfrm>
        <a:off x="838977" y="2915735"/>
        <a:ext cx="1015843" cy="806628"/>
      </dsp:txXfrm>
    </dsp:sp>
    <dsp:sp modelId="{962AF9D4-F79B-4042-9B0F-33D4EB157871}">
      <dsp:nvSpPr>
        <dsp:cNvPr id="0" name=""/>
        <dsp:cNvSpPr/>
      </dsp:nvSpPr>
      <dsp:spPr>
        <a:xfrm>
          <a:off x="502" y="173360"/>
          <a:ext cx="806225" cy="806225"/>
        </a:xfrm>
        <a:prstGeom prst="ellipse">
          <a:avLst/>
        </a:prstGeom>
        <a:solidFill>
          <a:schemeClr val="accent2">
            <a:shade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l" defTabSz="400050">
            <a:lnSpc>
              <a:spcPct val="90000"/>
            </a:lnSpc>
            <a:spcBef>
              <a:spcPct val="0"/>
            </a:spcBef>
            <a:spcAft>
              <a:spcPct val="35000"/>
            </a:spcAft>
          </a:pPr>
          <a:r>
            <a:rPr lang="en-US" sz="900" kern="1200"/>
            <a:t>Predictive Analytics</a:t>
          </a:r>
        </a:p>
      </dsp:txBody>
      <dsp:txXfrm>
        <a:off x="118571" y="291429"/>
        <a:ext cx="570087" cy="570087"/>
      </dsp:txXfrm>
    </dsp:sp>
    <dsp:sp modelId="{19F6712B-F571-43B3-B11C-9F4B35F6C72A}">
      <dsp:nvSpPr>
        <dsp:cNvPr id="0" name=""/>
        <dsp:cNvSpPr/>
      </dsp:nvSpPr>
      <dsp:spPr>
        <a:xfrm>
          <a:off x="2661046" y="495850"/>
          <a:ext cx="1209337" cy="806628"/>
        </a:xfrm>
        <a:prstGeom prst="rect">
          <a:avLst/>
        </a:prstGeom>
        <a:solidFill>
          <a:schemeClr val="accent2">
            <a:alpha val="90000"/>
            <a:tint val="55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0" tIns="64008" rIns="64008" bIns="64008" numCol="1" spcCol="1270" anchor="ctr" anchorCtr="0">
          <a:noAutofit/>
        </a:bodyPr>
        <a:lstStyle/>
        <a:p>
          <a:pPr lvl="0" algn="l" defTabSz="400050">
            <a:lnSpc>
              <a:spcPct val="90000"/>
            </a:lnSpc>
            <a:spcBef>
              <a:spcPct val="0"/>
            </a:spcBef>
            <a:spcAft>
              <a:spcPct val="35000"/>
            </a:spcAft>
          </a:pPr>
          <a:r>
            <a:rPr lang="en-US" sz="900" kern="1200"/>
            <a:t>Suggests immediate action to be taken</a:t>
          </a:r>
        </a:p>
      </dsp:txBody>
      <dsp:txXfrm>
        <a:off x="2854540" y="495850"/>
        <a:ext cx="1015843" cy="806628"/>
      </dsp:txXfrm>
    </dsp:sp>
    <dsp:sp modelId="{2F091363-47E6-4D30-B087-E92067A7702A}">
      <dsp:nvSpPr>
        <dsp:cNvPr id="0" name=""/>
        <dsp:cNvSpPr/>
      </dsp:nvSpPr>
      <dsp:spPr>
        <a:xfrm>
          <a:off x="2661046" y="1302479"/>
          <a:ext cx="1209337" cy="806628"/>
        </a:xfrm>
        <a:prstGeom prst="rect">
          <a:avLst/>
        </a:prstGeom>
        <a:solidFill>
          <a:schemeClr val="accent2">
            <a:alpha val="90000"/>
            <a:tint val="55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0" tIns="64008" rIns="64008" bIns="64008" numCol="1" spcCol="1270" anchor="ctr" anchorCtr="0">
          <a:noAutofit/>
        </a:bodyPr>
        <a:lstStyle/>
        <a:p>
          <a:pPr lvl="0" algn="l" defTabSz="400050">
            <a:lnSpc>
              <a:spcPct val="90000"/>
            </a:lnSpc>
            <a:spcBef>
              <a:spcPct val="0"/>
            </a:spcBef>
            <a:spcAft>
              <a:spcPct val="35000"/>
            </a:spcAft>
          </a:pPr>
          <a:r>
            <a:rPr lang="en-US" sz="900" kern="1200"/>
            <a:t>Makes recommendations and act on the same</a:t>
          </a:r>
        </a:p>
      </dsp:txBody>
      <dsp:txXfrm>
        <a:off x="2854540" y="1302479"/>
        <a:ext cx="1015843" cy="806628"/>
      </dsp:txXfrm>
    </dsp:sp>
    <dsp:sp modelId="{D67F37B9-5B76-4631-9375-AA3CAD8F3B71}">
      <dsp:nvSpPr>
        <dsp:cNvPr id="0" name=""/>
        <dsp:cNvSpPr/>
      </dsp:nvSpPr>
      <dsp:spPr>
        <a:xfrm>
          <a:off x="2661046" y="2109107"/>
          <a:ext cx="1209337" cy="806628"/>
        </a:xfrm>
        <a:prstGeom prst="rect">
          <a:avLst/>
        </a:prstGeom>
        <a:solidFill>
          <a:schemeClr val="accent2">
            <a:alpha val="90000"/>
            <a:tint val="55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0" tIns="64008" rIns="64008" bIns="64008" numCol="1" spcCol="1270" anchor="ctr" anchorCtr="0">
          <a:noAutofit/>
        </a:bodyPr>
        <a:lstStyle/>
        <a:p>
          <a:pPr lvl="0" algn="l" defTabSz="400050">
            <a:lnSpc>
              <a:spcPct val="90000"/>
            </a:lnSpc>
            <a:spcBef>
              <a:spcPct val="0"/>
            </a:spcBef>
            <a:spcAft>
              <a:spcPct val="35000"/>
            </a:spcAft>
          </a:pPr>
          <a:r>
            <a:rPr lang="en-US" sz="900" kern="1200"/>
            <a:t>Triggers actions to regulate adversities</a:t>
          </a:r>
        </a:p>
      </dsp:txBody>
      <dsp:txXfrm>
        <a:off x="2854540" y="2109107"/>
        <a:ext cx="1015843" cy="806628"/>
      </dsp:txXfrm>
    </dsp:sp>
    <dsp:sp modelId="{66C58AD2-B8FF-4EC6-80B8-F51A483C703E}">
      <dsp:nvSpPr>
        <dsp:cNvPr id="0" name=""/>
        <dsp:cNvSpPr/>
      </dsp:nvSpPr>
      <dsp:spPr>
        <a:xfrm>
          <a:off x="2661046" y="2915735"/>
          <a:ext cx="1209337" cy="806628"/>
        </a:xfrm>
        <a:prstGeom prst="rect">
          <a:avLst/>
        </a:prstGeom>
        <a:solidFill>
          <a:schemeClr val="accent2">
            <a:alpha val="90000"/>
            <a:tint val="55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0" tIns="64008" rIns="64008" bIns="64008" numCol="1" spcCol="1270" anchor="ctr" anchorCtr="0">
          <a:noAutofit/>
        </a:bodyPr>
        <a:lstStyle/>
        <a:p>
          <a:pPr lvl="0" algn="l" defTabSz="400050">
            <a:lnSpc>
              <a:spcPct val="90000"/>
            </a:lnSpc>
            <a:spcBef>
              <a:spcPct val="0"/>
            </a:spcBef>
            <a:spcAft>
              <a:spcPct val="35000"/>
            </a:spcAft>
          </a:pPr>
          <a:r>
            <a:rPr lang="en-US" sz="900" kern="1200"/>
            <a:t>Establishes a highly cognitive enterprise</a:t>
          </a:r>
        </a:p>
      </dsp:txBody>
      <dsp:txXfrm>
        <a:off x="2854540" y="2915735"/>
        <a:ext cx="1015843" cy="806628"/>
      </dsp:txXfrm>
    </dsp:sp>
    <dsp:sp modelId="{C44984C1-F1AF-4F0C-9BEC-8E03043C6565}">
      <dsp:nvSpPr>
        <dsp:cNvPr id="0" name=""/>
        <dsp:cNvSpPr/>
      </dsp:nvSpPr>
      <dsp:spPr>
        <a:xfrm>
          <a:off x="2016066" y="173360"/>
          <a:ext cx="806225" cy="806225"/>
        </a:xfrm>
        <a:prstGeom prst="ellipse">
          <a:avLst/>
        </a:prstGeom>
        <a:solidFill>
          <a:schemeClr val="accent2">
            <a:shade val="50000"/>
            <a:hueOff val="-394115"/>
            <a:satOff val="5189"/>
            <a:lumOff val="31078"/>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l" defTabSz="400050">
            <a:lnSpc>
              <a:spcPct val="90000"/>
            </a:lnSpc>
            <a:spcBef>
              <a:spcPct val="0"/>
            </a:spcBef>
            <a:spcAft>
              <a:spcPct val="35000"/>
            </a:spcAft>
          </a:pPr>
          <a:r>
            <a:rPr lang="en-US" sz="900" kern="1200"/>
            <a:t>Prescriptive Analytics</a:t>
          </a:r>
        </a:p>
      </dsp:txBody>
      <dsp:txXfrm>
        <a:off x="2134135" y="291429"/>
        <a:ext cx="570087" cy="570087"/>
      </dsp:txXfrm>
    </dsp:sp>
    <dsp:sp modelId="{6F7F204F-ACAD-4EF3-91A0-B3233FA2DE37}">
      <dsp:nvSpPr>
        <dsp:cNvPr id="0" name=""/>
        <dsp:cNvSpPr/>
      </dsp:nvSpPr>
      <dsp:spPr>
        <a:xfrm>
          <a:off x="4676609" y="495850"/>
          <a:ext cx="1209337" cy="806628"/>
        </a:xfrm>
        <a:prstGeom prst="rect">
          <a:avLst/>
        </a:prstGeom>
        <a:solidFill>
          <a:schemeClr val="accent2">
            <a:alpha val="90000"/>
            <a:tint val="55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0" tIns="64008" rIns="64008" bIns="64008" numCol="1" spcCol="1270" anchor="ctr" anchorCtr="0">
          <a:noAutofit/>
        </a:bodyPr>
        <a:lstStyle/>
        <a:p>
          <a:pPr lvl="0" algn="l" defTabSz="400050">
            <a:lnSpc>
              <a:spcPct val="90000"/>
            </a:lnSpc>
            <a:spcBef>
              <a:spcPct val="0"/>
            </a:spcBef>
            <a:spcAft>
              <a:spcPct val="35000"/>
            </a:spcAft>
          </a:pPr>
          <a:r>
            <a:rPr lang="en-US" sz="900" kern="1200"/>
            <a:t>Adaptive learning systems that act autonomously</a:t>
          </a:r>
        </a:p>
      </dsp:txBody>
      <dsp:txXfrm>
        <a:off x="4870103" y="495850"/>
        <a:ext cx="1015843" cy="806628"/>
      </dsp:txXfrm>
    </dsp:sp>
    <dsp:sp modelId="{1EB0DEEF-4466-4093-AEFF-95C2C733DD1C}">
      <dsp:nvSpPr>
        <dsp:cNvPr id="0" name=""/>
        <dsp:cNvSpPr/>
      </dsp:nvSpPr>
      <dsp:spPr>
        <a:xfrm>
          <a:off x="4676609" y="1302479"/>
          <a:ext cx="1209337" cy="806628"/>
        </a:xfrm>
        <a:prstGeom prst="rect">
          <a:avLst/>
        </a:prstGeom>
        <a:solidFill>
          <a:schemeClr val="accent2">
            <a:alpha val="90000"/>
            <a:tint val="55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0" tIns="64008" rIns="64008" bIns="64008" numCol="1" spcCol="1270" anchor="ctr" anchorCtr="0">
          <a:noAutofit/>
        </a:bodyPr>
        <a:lstStyle/>
        <a:p>
          <a:pPr lvl="0" algn="l" defTabSz="400050">
            <a:lnSpc>
              <a:spcPct val="90000"/>
            </a:lnSpc>
            <a:spcBef>
              <a:spcPct val="0"/>
            </a:spcBef>
            <a:spcAft>
              <a:spcPct val="35000"/>
            </a:spcAft>
          </a:pPr>
          <a:r>
            <a:rPr lang="en-US" sz="900" kern="1200"/>
            <a:t>Self-decides appropriate actions/ decisions</a:t>
          </a:r>
        </a:p>
      </dsp:txBody>
      <dsp:txXfrm>
        <a:off x="4870103" y="1302479"/>
        <a:ext cx="1015843" cy="806628"/>
      </dsp:txXfrm>
    </dsp:sp>
    <dsp:sp modelId="{27FB2C52-E711-4C1B-95B2-020FF84E7B4B}">
      <dsp:nvSpPr>
        <dsp:cNvPr id="0" name=""/>
        <dsp:cNvSpPr/>
      </dsp:nvSpPr>
      <dsp:spPr>
        <a:xfrm>
          <a:off x="4676609" y="2109107"/>
          <a:ext cx="1209337" cy="806628"/>
        </a:xfrm>
        <a:prstGeom prst="rect">
          <a:avLst/>
        </a:prstGeom>
        <a:solidFill>
          <a:schemeClr val="accent2">
            <a:alpha val="90000"/>
            <a:tint val="55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0" tIns="64008" rIns="64008" bIns="64008" numCol="1" spcCol="1270" anchor="ctr" anchorCtr="0">
          <a:noAutofit/>
        </a:bodyPr>
        <a:lstStyle/>
        <a:p>
          <a:pPr lvl="0" algn="l" defTabSz="400050">
            <a:lnSpc>
              <a:spcPct val="90000"/>
            </a:lnSpc>
            <a:spcBef>
              <a:spcPct val="0"/>
            </a:spcBef>
            <a:spcAft>
              <a:spcPct val="35000"/>
            </a:spcAft>
          </a:pPr>
          <a:r>
            <a:rPr lang="en-US" sz="900" kern="1200"/>
            <a:t>Continuous (remedial) learning from data and past actions</a:t>
          </a:r>
        </a:p>
      </dsp:txBody>
      <dsp:txXfrm>
        <a:off x="4870103" y="2109107"/>
        <a:ext cx="1015843" cy="806628"/>
      </dsp:txXfrm>
    </dsp:sp>
    <dsp:sp modelId="{7FECC4CB-22A9-44B5-8BB0-3A8D669EE89D}">
      <dsp:nvSpPr>
        <dsp:cNvPr id="0" name=""/>
        <dsp:cNvSpPr/>
      </dsp:nvSpPr>
      <dsp:spPr>
        <a:xfrm>
          <a:off x="4676609" y="2915735"/>
          <a:ext cx="1209337" cy="806628"/>
        </a:xfrm>
        <a:prstGeom prst="rect">
          <a:avLst/>
        </a:prstGeom>
        <a:solidFill>
          <a:schemeClr val="accent2">
            <a:alpha val="90000"/>
            <a:tint val="55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0" tIns="64008" rIns="64008" bIns="64008" numCol="1" spcCol="1270" anchor="ctr" anchorCtr="0">
          <a:noAutofit/>
        </a:bodyPr>
        <a:lstStyle/>
        <a:p>
          <a:pPr lvl="0" algn="l" defTabSz="400050">
            <a:lnSpc>
              <a:spcPct val="90000"/>
            </a:lnSpc>
            <a:spcBef>
              <a:spcPct val="0"/>
            </a:spcBef>
            <a:spcAft>
              <a:spcPct val="35000"/>
            </a:spcAft>
          </a:pPr>
          <a:r>
            <a:rPr lang="en-US" sz="900" kern="1200"/>
            <a:t>Automatically adapts to the latest changes</a:t>
          </a:r>
        </a:p>
      </dsp:txBody>
      <dsp:txXfrm>
        <a:off x="4870103" y="2915735"/>
        <a:ext cx="1015843" cy="806628"/>
      </dsp:txXfrm>
    </dsp:sp>
    <dsp:sp modelId="{193D41E9-072D-4D9E-B787-9F7297812DF8}">
      <dsp:nvSpPr>
        <dsp:cNvPr id="0" name=""/>
        <dsp:cNvSpPr/>
      </dsp:nvSpPr>
      <dsp:spPr>
        <a:xfrm>
          <a:off x="4031629" y="173360"/>
          <a:ext cx="806225" cy="806225"/>
        </a:xfrm>
        <a:prstGeom prst="ellipse">
          <a:avLst/>
        </a:prstGeom>
        <a:solidFill>
          <a:schemeClr val="accent2">
            <a:shade val="50000"/>
            <a:hueOff val="-394115"/>
            <a:satOff val="5189"/>
            <a:lumOff val="31078"/>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l" defTabSz="400050">
            <a:lnSpc>
              <a:spcPct val="90000"/>
            </a:lnSpc>
            <a:spcBef>
              <a:spcPct val="0"/>
            </a:spcBef>
            <a:spcAft>
              <a:spcPct val="35000"/>
            </a:spcAft>
          </a:pPr>
          <a:r>
            <a:rPr lang="en-US" sz="900" kern="1200"/>
            <a:t>Adaptive Analytics</a:t>
          </a:r>
        </a:p>
      </dsp:txBody>
      <dsp:txXfrm>
        <a:off x="4149698" y="291429"/>
        <a:ext cx="570087" cy="570087"/>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B2841C0-2552-4B10-B868-8DCAA53B32E8}">
      <dsp:nvSpPr>
        <dsp:cNvPr id="0" name=""/>
        <dsp:cNvSpPr/>
      </dsp:nvSpPr>
      <dsp:spPr>
        <a:xfrm rot="5400000">
          <a:off x="2672137" y="-1046871"/>
          <a:ext cx="536840" cy="2767584"/>
        </a:xfrm>
        <a:prstGeom prst="round2SameRect">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4290" tIns="17145" rIns="34290" bIns="17145" numCol="1" spcCol="1270" anchor="ctr" anchorCtr="0">
          <a:noAutofit/>
        </a:bodyPr>
        <a:lstStyle/>
        <a:p>
          <a:pPr marL="57150" lvl="1" indent="-57150" algn="l" defTabSz="400050">
            <a:lnSpc>
              <a:spcPct val="90000"/>
            </a:lnSpc>
            <a:spcBef>
              <a:spcPct val="0"/>
            </a:spcBef>
            <a:spcAft>
              <a:spcPct val="15000"/>
            </a:spcAft>
            <a:buChar char="••"/>
          </a:pPr>
          <a:r>
            <a:rPr lang="en-US" sz="900" kern="1200" dirty="0" smtClean="0"/>
            <a:t>Monitoring product’s condition, usage and operations</a:t>
          </a:r>
          <a:endParaRPr lang="en-US" sz="900" kern="1200" dirty="0"/>
        </a:p>
        <a:p>
          <a:pPr marL="57150" lvl="1" indent="-57150" algn="l" defTabSz="400050">
            <a:lnSpc>
              <a:spcPct val="90000"/>
            </a:lnSpc>
            <a:spcBef>
              <a:spcPct val="0"/>
            </a:spcBef>
            <a:spcAft>
              <a:spcPct val="15000"/>
            </a:spcAft>
            <a:buChar char="••"/>
          </a:pPr>
          <a:r>
            <a:rPr lang="en-US" sz="900" kern="1200" dirty="0" smtClean="0"/>
            <a:t>Examining the external factors</a:t>
          </a:r>
          <a:endParaRPr lang="en-US" sz="900" kern="1200" dirty="0"/>
        </a:p>
      </dsp:txBody>
      <dsp:txXfrm rot="-5400000">
        <a:off x="1556765" y="94707"/>
        <a:ext cx="2741378" cy="484428"/>
      </dsp:txXfrm>
    </dsp:sp>
    <dsp:sp modelId="{39D5F1B8-90F0-4DCB-8719-445B3EA658EC}">
      <dsp:nvSpPr>
        <dsp:cNvPr id="0" name=""/>
        <dsp:cNvSpPr/>
      </dsp:nvSpPr>
      <dsp:spPr>
        <a:xfrm>
          <a:off x="0" y="1395"/>
          <a:ext cx="1556766" cy="671050"/>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24765" rIns="49530" bIns="24765" numCol="1" spcCol="1270" anchor="ctr" anchorCtr="0">
          <a:noAutofit/>
        </a:bodyPr>
        <a:lstStyle/>
        <a:p>
          <a:pPr lvl="0" algn="l" defTabSz="577850">
            <a:lnSpc>
              <a:spcPct val="90000"/>
            </a:lnSpc>
            <a:spcBef>
              <a:spcPct val="0"/>
            </a:spcBef>
            <a:spcAft>
              <a:spcPct val="35000"/>
            </a:spcAft>
          </a:pPr>
          <a:r>
            <a:rPr lang="en-US" sz="1300" kern="1200" dirty="0" smtClean="0"/>
            <a:t>Comprehensive product  monitoring</a:t>
          </a:r>
          <a:endParaRPr lang="en-US" sz="1300" kern="1200" dirty="0"/>
        </a:p>
      </dsp:txBody>
      <dsp:txXfrm>
        <a:off x="32758" y="34153"/>
        <a:ext cx="1491250" cy="605534"/>
      </dsp:txXfrm>
    </dsp:sp>
    <dsp:sp modelId="{759BCD41-8335-4866-A76B-F5B7F0C3E636}">
      <dsp:nvSpPr>
        <dsp:cNvPr id="0" name=""/>
        <dsp:cNvSpPr/>
      </dsp:nvSpPr>
      <dsp:spPr>
        <a:xfrm rot="5400000">
          <a:off x="2672137" y="-342268"/>
          <a:ext cx="536840" cy="2767584"/>
        </a:xfrm>
        <a:prstGeom prst="round2SameRect">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4290" tIns="17145" rIns="34290" bIns="17145" numCol="1" spcCol="1270" anchor="ctr" anchorCtr="0">
          <a:noAutofit/>
        </a:bodyPr>
        <a:lstStyle/>
        <a:p>
          <a:pPr marL="57150" lvl="1" indent="-57150" algn="l" defTabSz="400050">
            <a:lnSpc>
              <a:spcPct val="90000"/>
            </a:lnSpc>
            <a:spcBef>
              <a:spcPct val="0"/>
            </a:spcBef>
            <a:spcAft>
              <a:spcPct val="15000"/>
            </a:spcAft>
            <a:buChar char="••"/>
          </a:pPr>
          <a:r>
            <a:rPr lang="en-US" sz="900" kern="1200" dirty="0" smtClean="0"/>
            <a:t>Software to regulate product functions</a:t>
          </a:r>
          <a:endParaRPr lang="en-US" sz="900" kern="1200" dirty="0"/>
        </a:p>
        <a:p>
          <a:pPr marL="57150" lvl="1" indent="-57150" algn="l" defTabSz="400050">
            <a:lnSpc>
              <a:spcPct val="90000"/>
            </a:lnSpc>
            <a:spcBef>
              <a:spcPct val="0"/>
            </a:spcBef>
            <a:spcAft>
              <a:spcPct val="15000"/>
            </a:spcAft>
            <a:buChar char="••"/>
          </a:pPr>
          <a:r>
            <a:rPr lang="en-US" sz="900" kern="1200" dirty="0" smtClean="0"/>
            <a:t>Personalize to improve user experience</a:t>
          </a:r>
          <a:endParaRPr lang="en-US" sz="900" kern="1200" dirty="0"/>
        </a:p>
      </dsp:txBody>
      <dsp:txXfrm rot="-5400000">
        <a:off x="1556765" y="799310"/>
        <a:ext cx="2741378" cy="484428"/>
      </dsp:txXfrm>
    </dsp:sp>
    <dsp:sp modelId="{D57677B6-4347-4206-90A4-F3D4C9414917}">
      <dsp:nvSpPr>
        <dsp:cNvPr id="0" name=""/>
        <dsp:cNvSpPr/>
      </dsp:nvSpPr>
      <dsp:spPr>
        <a:xfrm>
          <a:off x="0" y="705998"/>
          <a:ext cx="1556766" cy="671050"/>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24765" rIns="49530" bIns="24765" numCol="1" spcCol="1270" anchor="ctr" anchorCtr="0">
          <a:noAutofit/>
        </a:bodyPr>
        <a:lstStyle/>
        <a:p>
          <a:pPr lvl="0" algn="l" defTabSz="577850">
            <a:lnSpc>
              <a:spcPct val="90000"/>
            </a:lnSpc>
            <a:spcBef>
              <a:spcPct val="0"/>
            </a:spcBef>
            <a:spcAft>
              <a:spcPct val="35000"/>
            </a:spcAft>
          </a:pPr>
          <a:r>
            <a:rPr lang="en-US" sz="1300" kern="1200" dirty="0" smtClean="0"/>
            <a:t>Controlling product functions</a:t>
          </a:r>
          <a:endParaRPr lang="en-US" sz="1300" kern="1200" dirty="0"/>
        </a:p>
      </dsp:txBody>
      <dsp:txXfrm>
        <a:off x="32758" y="738756"/>
        <a:ext cx="1491250" cy="605534"/>
      </dsp:txXfrm>
    </dsp:sp>
    <dsp:sp modelId="{89A60914-C5A5-4ED9-8072-6D6AA37543A2}">
      <dsp:nvSpPr>
        <dsp:cNvPr id="0" name=""/>
        <dsp:cNvSpPr/>
      </dsp:nvSpPr>
      <dsp:spPr>
        <a:xfrm rot="5400000">
          <a:off x="2672137" y="362334"/>
          <a:ext cx="536840" cy="2767584"/>
        </a:xfrm>
        <a:prstGeom prst="round2SameRect">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4290" tIns="17145" rIns="34290" bIns="17145" numCol="1" spcCol="1270" anchor="ctr" anchorCtr="0">
          <a:noAutofit/>
        </a:bodyPr>
        <a:lstStyle/>
        <a:p>
          <a:pPr marL="57150" lvl="1" indent="-57150" algn="l" defTabSz="400050">
            <a:lnSpc>
              <a:spcPct val="90000"/>
            </a:lnSpc>
            <a:spcBef>
              <a:spcPct val="0"/>
            </a:spcBef>
            <a:spcAft>
              <a:spcPct val="15000"/>
            </a:spcAft>
            <a:buChar char="••"/>
          </a:pPr>
          <a:r>
            <a:rPr lang="en-US" sz="900" kern="1200" dirty="0" smtClean="0"/>
            <a:t>Algorithms to optimize product operations &amp; boost performance</a:t>
          </a:r>
          <a:endParaRPr lang="en-US" sz="900" kern="1200" dirty="0"/>
        </a:p>
        <a:p>
          <a:pPr marL="57150" lvl="1" indent="-57150" algn="l" defTabSz="400050">
            <a:lnSpc>
              <a:spcPct val="90000"/>
            </a:lnSpc>
            <a:spcBef>
              <a:spcPct val="0"/>
            </a:spcBef>
            <a:spcAft>
              <a:spcPct val="15000"/>
            </a:spcAft>
            <a:buChar char="••"/>
          </a:pPr>
          <a:r>
            <a:rPr lang="en-US" sz="900" kern="1200" dirty="0" smtClean="0"/>
            <a:t>Support predictive diagnostics &amp; maintenance</a:t>
          </a:r>
          <a:endParaRPr lang="en-US" sz="900" kern="1200" dirty="0"/>
        </a:p>
      </dsp:txBody>
      <dsp:txXfrm rot="-5400000">
        <a:off x="1556765" y="1503912"/>
        <a:ext cx="2741378" cy="484428"/>
      </dsp:txXfrm>
    </dsp:sp>
    <dsp:sp modelId="{22540A92-A2F8-42B1-AC71-885ED66FC9A3}">
      <dsp:nvSpPr>
        <dsp:cNvPr id="0" name=""/>
        <dsp:cNvSpPr/>
      </dsp:nvSpPr>
      <dsp:spPr>
        <a:xfrm>
          <a:off x="0" y="1410601"/>
          <a:ext cx="1556766" cy="671050"/>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24765" rIns="49530" bIns="24765" numCol="1" spcCol="1270" anchor="ctr" anchorCtr="0">
          <a:noAutofit/>
        </a:bodyPr>
        <a:lstStyle/>
        <a:p>
          <a:pPr lvl="0" algn="l" defTabSz="577850">
            <a:lnSpc>
              <a:spcPct val="90000"/>
            </a:lnSpc>
            <a:spcBef>
              <a:spcPct val="0"/>
            </a:spcBef>
            <a:spcAft>
              <a:spcPct val="35000"/>
            </a:spcAft>
          </a:pPr>
          <a:r>
            <a:rPr lang="en-US" sz="1300" kern="1200" dirty="0" smtClean="0"/>
            <a:t>Optimizing product performance</a:t>
          </a:r>
          <a:endParaRPr lang="en-US" sz="1300" kern="1200" dirty="0"/>
        </a:p>
      </dsp:txBody>
      <dsp:txXfrm>
        <a:off x="32758" y="1443359"/>
        <a:ext cx="1491250" cy="605534"/>
      </dsp:txXfrm>
    </dsp:sp>
    <dsp:sp modelId="{B6E6DB41-A26A-46B2-B808-58DCB725A016}">
      <dsp:nvSpPr>
        <dsp:cNvPr id="0" name=""/>
        <dsp:cNvSpPr/>
      </dsp:nvSpPr>
      <dsp:spPr>
        <a:xfrm rot="5400000">
          <a:off x="2672137" y="1066937"/>
          <a:ext cx="536840" cy="2767584"/>
        </a:xfrm>
        <a:prstGeom prst="round2SameRect">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4290" tIns="17145" rIns="34290" bIns="17145" numCol="1" spcCol="1270" anchor="ctr" anchorCtr="0">
          <a:noAutofit/>
        </a:bodyPr>
        <a:lstStyle/>
        <a:p>
          <a:pPr marL="57150" lvl="1" indent="-57150" algn="l" defTabSz="400050">
            <a:lnSpc>
              <a:spcPct val="90000"/>
            </a:lnSpc>
            <a:spcBef>
              <a:spcPct val="0"/>
            </a:spcBef>
            <a:spcAft>
              <a:spcPct val="15000"/>
            </a:spcAft>
            <a:buChar char="••"/>
          </a:pPr>
          <a:r>
            <a:rPr lang="en-US" sz="900" kern="1200" dirty="0" smtClean="0"/>
            <a:t>Self-coordination with external products and systems</a:t>
          </a:r>
          <a:endParaRPr lang="en-US" sz="900" kern="1200" dirty="0"/>
        </a:p>
        <a:p>
          <a:pPr marL="57150" lvl="1" indent="-57150" algn="l" defTabSz="400050">
            <a:lnSpc>
              <a:spcPct val="90000"/>
            </a:lnSpc>
            <a:spcBef>
              <a:spcPct val="0"/>
            </a:spcBef>
            <a:spcAft>
              <a:spcPct val="15000"/>
            </a:spcAft>
            <a:buChar char="••"/>
          </a:pPr>
          <a:r>
            <a:rPr lang="en-US" sz="900" kern="1200" smtClean="0"/>
            <a:t>Autonomously enhance personalization </a:t>
          </a:r>
          <a:endParaRPr lang="en-US" sz="900" kern="1200"/>
        </a:p>
        <a:p>
          <a:pPr marL="57150" lvl="1" indent="-57150" algn="l" defTabSz="400050">
            <a:lnSpc>
              <a:spcPct val="90000"/>
            </a:lnSpc>
            <a:spcBef>
              <a:spcPct val="0"/>
            </a:spcBef>
            <a:spcAft>
              <a:spcPct val="15000"/>
            </a:spcAft>
            <a:buChar char="••"/>
          </a:pPr>
          <a:r>
            <a:rPr lang="en-US" sz="900" kern="1200" dirty="0" smtClean="0"/>
            <a:t>Self-maintenance of products</a:t>
          </a:r>
          <a:endParaRPr lang="en-US" sz="900" kern="1200" dirty="0"/>
        </a:p>
      </dsp:txBody>
      <dsp:txXfrm rot="-5400000">
        <a:off x="1556765" y="2208515"/>
        <a:ext cx="2741378" cy="484428"/>
      </dsp:txXfrm>
    </dsp:sp>
    <dsp:sp modelId="{B7FC7D89-CA90-404B-87C3-397931680FB8}">
      <dsp:nvSpPr>
        <dsp:cNvPr id="0" name=""/>
        <dsp:cNvSpPr/>
      </dsp:nvSpPr>
      <dsp:spPr>
        <a:xfrm>
          <a:off x="0" y="2115204"/>
          <a:ext cx="1556766" cy="671050"/>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24765" rIns="49530" bIns="24765" numCol="1" spcCol="1270" anchor="ctr" anchorCtr="0">
          <a:noAutofit/>
        </a:bodyPr>
        <a:lstStyle/>
        <a:p>
          <a:pPr lvl="0" algn="l" defTabSz="577850">
            <a:lnSpc>
              <a:spcPct val="90000"/>
            </a:lnSpc>
            <a:spcBef>
              <a:spcPct val="0"/>
            </a:spcBef>
            <a:spcAft>
              <a:spcPct val="35000"/>
            </a:spcAft>
          </a:pPr>
          <a:r>
            <a:rPr lang="en-US" sz="1300" kern="1200" dirty="0" smtClean="0"/>
            <a:t>Autonomous product operations</a:t>
          </a:r>
          <a:endParaRPr lang="en-US" sz="1300" kern="1200" dirty="0"/>
        </a:p>
      </dsp:txBody>
      <dsp:txXfrm>
        <a:off x="32758" y="2147962"/>
        <a:ext cx="1491250" cy="605534"/>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716B5F0-54DB-4D31-8A6A-E9AD22152906}">
      <dsp:nvSpPr>
        <dsp:cNvPr id="0" name=""/>
        <dsp:cNvSpPr/>
      </dsp:nvSpPr>
      <dsp:spPr>
        <a:xfrm rot="10800000">
          <a:off x="1061002" y="1076"/>
          <a:ext cx="3833311" cy="381875"/>
        </a:xfrm>
        <a:prstGeom prst="homePlate">
          <a:avLst/>
        </a:prstGeom>
        <a:gradFill rotWithShape="0">
          <a:gsLst>
            <a:gs pos="0">
              <a:schemeClr val="accent2">
                <a:hueOff val="0"/>
                <a:satOff val="0"/>
                <a:lumOff val="0"/>
                <a:alphaOff val="0"/>
                <a:lumMod val="110000"/>
                <a:satMod val="105000"/>
                <a:tint val="67000"/>
              </a:schemeClr>
            </a:gs>
            <a:gs pos="50000">
              <a:schemeClr val="accent2">
                <a:hueOff val="0"/>
                <a:satOff val="0"/>
                <a:lumOff val="0"/>
                <a:alphaOff val="0"/>
                <a:lumMod val="105000"/>
                <a:satMod val="103000"/>
                <a:tint val="73000"/>
              </a:schemeClr>
            </a:gs>
            <a:gs pos="100000">
              <a:schemeClr val="accent2">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68397" tIns="38100" rIns="71120" bIns="38100" numCol="1" spcCol="1270" anchor="ctr" anchorCtr="0">
          <a:noAutofit/>
        </a:bodyPr>
        <a:lstStyle/>
        <a:p>
          <a:pPr lvl="0" algn="ctr" defTabSz="444500">
            <a:lnSpc>
              <a:spcPct val="90000"/>
            </a:lnSpc>
            <a:spcBef>
              <a:spcPct val="0"/>
            </a:spcBef>
            <a:spcAft>
              <a:spcPct val="35000"/>
            </a:spcAft>
          </a:pPr>
          <a:r>
            <a:rPr lang="en-US" sz="1000" kern="1200"/>
            <a:t>Tackle the monumental hurdle of mining insights from ever-increasing data flows</a:t>
          </a:r>
        </a:p>
      </dsp:txBody>
      <dsp:txXfrm rot="10800000">
        <a:off x="1156471" y="1076"/>
        <a:ext cx="3737842" cy="381875"/>
      </dsp:txXfrm>
    </dsp:sp>
    <dsp:sp modelId="{3427A4B0-C97E-43AD-89AD-CF52C0B356C6}">
      <dsp:nvSpPr>
        <dsp:cNvPr id="0" name=""/>
        <dsp:cNvSpPr/>
      </dsp:nvSpPr>
      <dsp:spPr>
        <a:xfrm>
          <a:off x="870064" y="1076"/>
          <a:ext cx="381875" cy="381875"/>
        </a:xfrm>
        <a:prstGeom prst="ellipse">
          <a:avLst/>
        </a:prstGeom>
        <a:solidFill>
          <a:schemeClr val="accent2">
            <a:tint val="50000"/>
            <a:hueOff val="0"/>
            <a:satOff val="0"/>
            <a:lumOff val="0"/>
            <a:alphaOff val="0"/>
          </a:schemeClr>
        </a:solidFill>
        <a:ln w="6350" cap="flat" cmpd="sng" algn="ctr">
          <a:solidFill>
            <a:schemeClr val="lt1">
              <a:hueOff val="0"/>
              <a:satOff val="0"/>
              <a:lumOff val="0"/>
              <a:alphaOff val="0"/>
            </a:schemeClr>
          </a:solidFill>
          <a:prstDash val="solid"/>
          <a:miter lim="800000"/>
        </a:ln>
        <a:effectLst/>
      </dsp:spPr>
      <dsp:style>
        <a:lnRef idx="1">
          <a:scrgbClr r="0" g="0" b="0"/>
        </a:lnRef>
        <a:fillRef idx="1">
          <a:scrgbClr r="0" g="0" b="0"/>
        </a:fillRef>
        <a:effectRef idx="1">
          <a:scrgbClr r="0" g="0" b="0"/>
        </a:effectRef>
        <a:fontRef idx="minor"/>
      </dsp:style>
    </dsp:sp>
    <dsp:sp modelId="{639CF164-AB42-4C95-A450-18E4E99944A0}">
      <dsp:nvSpPr>
        <dsp:cNvPr id="0" name=""/>
        <dsp:cNvSpPr/>
      </dsp:nvSpPr>
      <dsp:spPr>
        <a:xfrm rot="10800000">
          <a:off x="1061002" y="496945"/>
          <a:ext cx="3833311" cy="381875"/>
        </a:xfrm>
        <a:prstGeom prst="homePlate">
          <a:avLst/>
        </a:prstGeom>
        <a:gradFill rotWithShape="0">
          <a:gsLst>
            <a:gs pos="0">
              <a:schemeClr val="accent2">
                <a:hueOff val="-207909"/>
                <a:satOff val="-11990"/>
                <a:lumOff val="1233"/>
                <a:alphaOff val="0"/>
                <a:lumMod val="110000"/>
                <a:satMod val="105000"/>
                <a:tint val="67000"/>
              </a:schemeClr>
            </a:gs>
            <a:gs pos="50000">
              <a:schemeClr val="accent2">
                <a:hueOff val="-207909"/>
                <a:satOff val="-11990"/>
                <a:lumOff val="1233"/>
                <a:alphaOff val="0"/>
                <a:lumMod val="105000"/>
                <a:satMod val="103000"/>
                <a:tint val="73000"/>
              </a:schemeClr>
            </a:gs>
            <a:gs pos="100000">
              <a:schemeClr val="accent2">
                <a:hueOff val="-207909"/>
                <a:satOff val="-11990"/>
                <a:lumOff val="1233"/>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68397" tIns="38100" rIns="71120" bIns="38100" numCol="1" spcCol="1270" anchor="ctr" anchorCtr="0">
          <a:noAutofit/>
        </a:bodyPr>
        <a:lstStyle/>
        <a:p>
          <a:pPr lvl="0" algn="ctr" defTabSz="444500">
            <a:lnSpc>
              <a:spcPct val="90000"/>
            </a:lnSpc>
            <a:spcBef>
              <a:spcPct val="0"/>
            </a:spcBef>
            <a:spcAft>
              <a:spcPct val="35000"/>
            </a:spcAft>
          </a:pPr>
          <a:r>
            <a:rPr lang="en-US" sz="1000" kern="1200"/>
            <a:t>Endow the cognitive advantage to remain competitive in the coming years</a:t>
          </a:r>
        </a:p>
      </dsp:txBody>
      <dsp:txXfrm rot="10800000">
        <a:off x="1156471" y="496945"/>
        <a:ext cx="3737842" cy="381875"/>
      </dsp:txXfrm>
    </dsp:sp>
    <dsp:sp modelId="{958F2BAC-AF4B-4D57-88DC-4B9CE887B7D2}">
      <dsp:nvSpPr>
        <dsp:cNvPr id="0" name=""/>
        <dsp:cNvSpPr/>
      </dsp:nvSpPr>
      <dsp:spPr>
        <a:xfrm>
          <a:off x="870064" y="496945"/>
          <a:ext cx="381875" cy="381875"/>
        </a:xfrm>
        <a:prstGeom prst="ellipse">
          <a:avLst/>
        </a:prstGeom>
        <a:solidFill>
          <a:schemeClr val="accent2">
            <a:tint val="50000"/>
            <a:hueOff val="-125809"/>
            <a:satOff val="-10881"/>
            <a:lumOff val="-109"/>
            <a:alphaOff val="0"/>
          </a:schemeClr>
        </a:solidFill>
        <a:ln w="6350" cap="flat" cmpd="sng" algn="ctr">
          <a:solidFill>
            <a:schemeClr val="lt1">
              <a:hueOff val="0"/>
              <a:satOff val="0"/>
              <a:lumOff val="0"/>
              <a:alphaOff val="0"/>
            </a:schemeClr>
          </a:solidFill>
          <a:prstDash val="solid"/>
          <a:miter lim="800000"/>
        </a:ln>
        <a:effectLst/>
      </dsp:spPr>
      <dsp:style>
        <a:lnRef idx="1">
          <a:scrgbClr r="0" g="0" b="0"/>
        </a:lnRef>
        <a:fillRef idx="1">
          <a:scrgbClr r="0" g="0" b="0"/>
        </a:fillRef>
        <a:effectRef idx="1">
          <a:scrgbClr r="0" g="0" b="0"/>
        </a:effectRef>
        <a:fontRef idx="minor"/>
      </dsp:style>
    </dsp:sp>
    <dsp:sp modelId="{2591E102-B158-45AF-A8DA-05C38E9DDA7C}">
      <dsp:nvSpPr>
        <dsp:cNvPr id="0" name=""/>
        <dsp:cNvSpPr/>
      </dsp:nvSpPr>
      <dsp:spPr>
        <a:xfrm rot="10800000">
          <a:off x="1061002" y="992814"/>
          <a:ext cx="3833311" cy="381875"/>
        </a:xfrm>
        <a:prstGeom prst="homePlate">
          <a:avLst/>
        </a:prstGeom>
        <a:gradFill rotWithShape="0">
          <a:gsLst>
            <a:gs pos="0">
              <a:schemeClr val="accent2">
                <a:hueOff val="-415818"/>
                <a:satOff val="-23979"/>
                <a:lumOff val="2465"/>
                <a:alphaOff val="0"/>
                <a:lumMod val="110000"/>
                <a:satMod val="105000"/>
                <a:tint val="67000"/>
              </a:schemeClr>
            </a:gs>
            <a:gs pos="50000">
              <a:schemeClr val="accent2">
                <a:hueOff val="-415818"/>
                <a:satOff val="-23979"/>
                <a:lumOff val="2465"/>
                <a:alphaOff val="0"/>
                <a:lumMod val="105000"/>
                <a:satMod val="103000"/>
                <a:tint val="73000"/>
              </a:schemeClr>
            </a:gs>
            <a:gs pos="100000">
              <a:schemeClr val="accent2">
                <a:hueOff val="-415818"/>
                <a:satOff val="-23979"/>
                <a:lumOff val="2465"/>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68397" tIns="38100" rIns="71120" bIns="38100" numCol="1" spcCol="1270" anchor="ctr" anchorCtr="0">
          <a:noAutofit/>
        </a:bodyPr>
        <a:lstStyle/>
        <a:p>
          <a:pPr lvl="0" algn="ctr" defTabSz="444500">
            <a:lnSpc>
              <a:spcPct val="90000"/>
            </a:lnSpc>
            <a:spcBef>
              <a:spcPct val="0"/>
            </a:spcBef>
            <a:spcAft>
              <a:spcPct val="35000"/>
            </a:spcAft>
          </a:pPr>
          <a:r>
            <a:rPr lang="en-US" sz="1000" kern="1200"/>
            <a:t>Evolve and improve over time, and surpass challenges posed by conventional analytics</a:t>
          </a:r>
        </a:p>
      </dsp:txBody>
      <dsp:txXfrm rot="10800000">
        <a:off x="1156471" y="992814"/>
        <a:ext cx="3737842" cy="381875"/>
      </dsp:txXfrm>
    </dsp:sp>
    <dsp:sp modelId="{D0ADD16F-F46B-42CB-A69F-C361EBCD7479}">
      <dsp:nvSpPr>
        <dsp:cNvPr id="0" name=""/>
        <dsp:cNvSpPr/>
      </dsp:nvSpPr>
      <dsp:spPr>
        <a:xfrm>
          <a:off x="870064" y="992814"/>
          <a:ext cx="381875" cy="381875"/>
        </a:xfrm>
        <a:prstGeom prst="ellipse">
          <a:avLst/>
        </a:prstGeom>
        <a:solidFill>
          <a:schemeClr val="accent2">
            <a:tint val="50000"/>
            <a:hueOff val="-251618"/>
            <a:satOff val="-21763"/>
            <a:lumOff val="-218"/>
            <a:alphaOff val="0"/>
          </a:schemeClr>
        </a:solidFill>
        <a:ln w="6350" cap="flat" cmpd="sng" algn="ctr">
          <a:solidFill>
            <a:schemeClr val="lt1">
              <a:hueOff val="0"/>
              <a:satOff val="0"/>
              <a:lumOff val="0"/>
              <a:alphaOff val="0"/>
            </a:schemeClr>
          </a:solidFill>
          <a:prstDash val="solid"/>
          <a:miter lim="800000"/>
        </a:ln>
        <a:effectLst/>
      </dsp:spPr>
      <dsp:style>
        <a:lnRef idx="1">
          <a:scrgbClr r="0" g="0" b="0"/>
        </a:lnRef>
        <a:fillRef idx="1">
          <a:scrgbClr r="0" g="0" b="0"/>
        </a:fillRef>
        <a:effectRef idx="1">
          <a:scrgbClr r="0" g="0" b="0"/>
        </a:effectRef>
        <a:fontRef idx="minor"/>
      </dsp:style>
    </dsp:sp>
    <dsp:sp modelId="{65A4BB06-BF7E-470B-9698-09ACFF0E272D}">
      <dsp:nvSpPr>
        <dsp:cNvPr id="0" name=""/>
        <dsp:cNvSpPr/>
      </dsp:nvSpPr>
      <dsp:spPr>
        <a:xfrm rot="10800000">
          <a:off x="1061002" y="1488683"/>
          <a:ext cx="3833311" cy="381875"/>
        </a:xfrm>
        <a:prstGeom prst="homePlate">
          <a:avLst/>
        </a:prstGeom>
        <a:gradFill rotWithShape="0">
          <a:gsLst>
            <a:gs pos="0">
              <a:schemeClr val="accent2">
                <a:hueOff val="-623727"/>
                <a:satOff val="-35969"/>
                <a:lumOff val="3698"/>
                <a:alphaOff val="0"/>
                <a:lumMod val="110000"/>
                <a:satMod val="105000"/>
                <a:tint val="67000"/>
              </a:schemeClr>
            </a:gs>
            <a:gs pos="50000">
              <a:schemeClr val="accent2">
                <a:hueOff val="-623727"/>
                <a:satOff val="-35969"/>
                <a:lumOff val="3698"/>
                <a:alphaOff val="0"/>
                <a:lumMod val="105000"/>
                <a:satMod val="103000"/>
                <a:tint val="73000"/>
              </a:schemeClr>
            </a:gs>
            <a:gs pos="100000">
              <a:schemeClr val="accent2">
                <a:hueOff val="-623727"/>
                <a:satOff val="-35969"/>
                <a:lumOff val="3698"/>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68397" tIns="38100" rIns="71120" bIns="38100" numCol="1" spcCol="1270" anchor="ctr" anchorCtr="0">
          <a:noAutofit/>
        </a:bodyPr>
        <a:lstStyle/>
        <a:p>
          <a:pPr lvl="0" algn="ctr" defTabSz="444500">
            <a:lnSpc>
              <a:spcPct val="90000"/>
            </a:lnSpc>
            <a:spcBef>
              <a:spcPct val="0"/>
            </a:spcBef>
            <a:spcAft>
              <a:spcPct val="35000"/>
            </a:spcAft>
          </a:pPr>
          <a:r>
            <a:rPr lang="en-US" sz="1000" kern="1200"/>
            <a:t>Anticipate human needs and offer recommendations and solutions, in a human-like way</a:t>
          </a:r>
        </a:p>
      </dsp:txBody>
      <dsp:txXfrm rot="10800000">
        <a:off x="1156471" y="1488683"/>
        <a:ext cx="3737842" cy="381875"/>
      </dsp:txXfrm>
    </dsp:sp>
    <dsp:sp modelId="{23E309FB-2649-4C2F-A050-78406382B8C9}">
      <dsp:nvSpPr>
        <dsp:cNvPr id="0" name=""/>
        <dsp:cNvSpPr/>
      </dsp:nvSpPr>
      <dsp:spPr>
        <a:xfrm>
          <a:off x="870064" y="1488683"/>
          <a:ext cx="381875" cy="381875"/>
        </a:xfrm>
        <a:prstGeom prst="ellipse">
          <a:avLst/>
        </a:prstGeom>
        <a:solidFill>
          <a:schemeClr val="accent2">
            <a:tint val="50000"/>
            <a:hueOff val="-377427"/>
            <a:satOff val="-32644"/>
            <a:lumOff val="-327"/>
            <a:alphaOff val="0"/>
          </a:schemeClr>
        </a:solidFill>
        <a:ln w="6350" cap="flat" cmpd="sng" algn="ctr">
          <a:solidFill>
            <a:schemeClr val="lt1">
              <a:hueOff val="0"/>
              <a:satOff val="0"/>
              <a:lumOff val="0"/>
              <a:alphaOff val="0"/>
            </a:schemeClr>
          </a:solidFill>
          <a:prstDash val="solid"/>
          <a:miter lim="800000"/>
        </a:ln>
        <a:effectLst/>
      </dsp:spPr>
      <dsp:style>
        <a:lnRef idx="1">
          <a:scrgbClr r="0" g="0" b="0"/>
        </a:lnRef>
        <a:fillRef idx="1">
          <a:scrgbClr r="0" g="0" b="0"/>
        </a:fillRef>
        <a:effectRef idx="1">
          <a:scrgbClr r="0" g="0" b="0"/>
        </a:effectRef>
        <a:fontRef idx="minor"/>
      </dsp:style>
    </dsp:sp>
    <dsp:sp modelId="{90042CF2-8453-4320-8BEF-9CF8CDDCB513}">
      <dsp:nvSpPr>
        <dsp:cNvPr id="0" name=""/>
        <dsp:cNvSpPr/>
      </dsp:nvSpPr>
      <dsp:spPr>
        <a:xfrm rot="10800000">
          <a:off x="1061002" y="1984551"/>
          <a:ext cx="3833311" cy="381875"/>
        </a:xfrm>
        <a:prstGeom prst="homePlate">
          <a:avLst/>
        </a:prstGeom>
        <a:gradFill rotWithShape="0">
          <a:gsLst>
            <a:gs pos="0">
              <a:schemeClr val="accent2">
                <a:hueOff val="-831636"/>
                <a:satOff val="-47959"/>
                <a:lumOff val="4930"/>
                <a:alphaOff val="0"/>
                <a:lumMod val="110000"/>
                <a:satMod val="105000"/>
                <a:tint val="67000"/>
              </a:schemeClr>
            </a:gs>
            <a:gs pos="50000">
              <a:schemeClr val="accent2">
                <a:hueOff val="-831636"/>
                <a:satOff val="-47959"/>
                <a:lumOff val="4930"/>
                <a:alphaOff val="0"/>
                <a:lumMod val="105000"/>
                <a:satMod val="103000"/>
                <a:tint val="73000"/>
              </a:schemeClr>
            </a:gs>
            <a:gs pos="100000">
              <a:schemeClr val="accent2">
                <a:hueOff val="-831636"/>
                <a:satOff val="-47959"/>
                <a:lumOff val="493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68397" tIns="38100" rIns="71120" bIns="38100" numCol="1" spcCol="1270" anchor="ctr" anchorCtr="0">
          <a:noAutofit/>
        </a:bodyPr>
        <a:lstStyle/>
        <a:p>
          <a:pPr lvl="0" algn="ctr" defTabSz="444500">
            <a:lnSpc>
              <a:spcPct val="90000"/>
            </a:lnSpc>
            <a:spcBef>
              <a:spcPct val="0"/>
            </a:spcBef>
            <a:spcAft>
              <a:spcPct val="35000"/>
            </a:spcAft>
          </a:pPr>
          <a:r>
            <a:rPr lang="en-US" sz="1000" kern="1200"/>
            <a:t>Enable personalized, real-time responses and insightful future predictions</a:t>
          </a:r>
        </a:p>
      </dsp:txBody>
      <dsp:txXfrm rot="10800000">
        <a:off x="1156471" y="1984551"/>
        <a:ext cx="3737842" cy="381875"/>
      </dsp:txXfrm>
    </dsp:sp>
    <dsp:sp modelId="{211857F2-B3B1-4098-8879-903D28213FA7}">
      <dsp:nvSpPr>
        <dsp:cNvPr id="0" name=""/>
        <dsp:cNvSpPr/>
      </dsp:nvSpPr>
      <dsp:spPr>
        <a:xfrm>
          <a:off x="870064" y="1984551"/>
          <a:ext cx="381875" cy="381875"/>
        </a:xfrm>
        <a:prstGeom prst="ellipse">
          <a:avLst/>
        </a:prstGeom>
        <a:solidFill>
          <a:schemeClr val="accent2">
            <a:tint val="50000"/>
            <a:hueOff val="-503235"/>
            <a:satOff val="-43526"/>
            <a:lumOff val="-435"/>
            <a:alphaOff val="0"/>
          </a:schemeClr>
        </a:solidFill>
        <a:ln w="6350" cap="flat" cmpd="sng" algn="ctr">
          <a:solidFill>
            <a:schemeClr val="lt1">
              <a:hueOff val="0"/>
              <a:satOff val="0"/>
              <a:lumOff val="0"/>
              <a:alphaOff val="0"/>
            </a:schemeClr>
          </a:solidFill>
          <a:prstDash val="solid"/>
          <a:miter lim="800000"/>
        </a:ln>
        <a:effectLst/>
      </dsp:spPr>
      <dsp:style>
        <a:lnRef idx="1">
          <a:scrgbClr r="0" g="0" b="0"/>
        </a:lnRef>
        <a:fillRef idx="1">
          <a:scrgbClr r="0" g="0" b="0"/>
        </a:fillRef>
        <a:effectRef idx="1">
          <a:scrgbClr r="0" g="0" b="0"/>
        </a:effectRef>
        <a:fontRef idx="minor"/>
      </dsp:style>
    </dsp:sp>
    <dsp:sp modelId="{962A1F40-4417-47BF-99A3-DD0249B49372}">
      <dsp:nvSpPr>
        <dsp:cNvPr id="0" name=""/>
        <dsp:cNvSpPr/>
      </dsp:nvSpPr>
      <dsp:spPr>
        <a:xfrm rot="10800000">
          <a:off x="1061002" y="2480420"/>
          <a:ext cx="3833311" cy="381875"/>
        </a:xfrm>
        <a:prstGeom prst="homePlate">
          <a:avLst/>
        </a:prstGeom>
        <a:gradFill rotWithShape="0">
          <a:gsLst>
            <a:gs pos="0">
              <a:schemeClr val="accent2">
                <a:hueOff val="-1039545"/>
                <a:satOff val="-59949"/>
                <a:lumOff val="6163"/>
                <a:alphaOff val="0"/>
                <a:lumMod val="110000"/>
                <a:satMod val="105000"/>
                <a:tint val="67000"/>
              </a:schemeClr>
            </a:gs>
            <a:gs pos="50000">
              <a:schemeClr val="accent2">
                <a:hueOff val="-1039545"/>
                <a:satOff val="-59949"/>
                <a:lumOff val="6163"/>
                <a:alphaOff val="0"/>
                <a:lumMod val="105000"/>
                <a:satMod val="103000"/>
                <a:tint val="73000"/>
              </a:schemeClr>
            </a:gs>
            <a:gs pos="100000">
              <a:schemeClr val="accent2">
                <a:hueOff val="-1039545"/>
                <a:satOff val="-59949"/>
                <a:lumOff val="6163"/>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68397" tIns="38100" rIns="71120" bIns="38100" numCol="1" spcCol="1270" anchor="ctr" anchorCtr="0">
          <a:noAutofit/>
        </a:bodyPr>
        <a:lstStyle/>
        <a:p>
          <a:pPr lvl="0" algn="ctr" defTabSz="444500">
            <a:lnSpc>
              <a:spcPct val="90000"/>
            </a:lnSpc>
            <a:spcBef>
              <a:spcPct val="0"/>
            </a:spcBef>
            <a:spcAft>
              <a:spcPct val="35000"/>
            </a:spcAft>
          </a:pPr>
          <a:r>
            <a:rPr lang="en-US" sz="1000" kern="1200"/>
            <a:t>Enjoy steady customer acquisition and solid customer retention</a:t>
          </a:r>
        </a:p>
      </dsp:txBody>
      <dsp:txXfrm rot="10800000">
        <a:off x="1156471" y="2480420"/>
        <a:ext cx="3737842" cy="381875"/>
      </dsp:txXfrm>
    </dsp:sp>
    <dsp:sp modelId="{F7556B0D-A70A-451E-9446-5A6AA5615689}">
      <dsp:nvSpPr>
        <dsp:cNvPr id="0" name=""/>
        <dsp:cNvSpPr/>
      </dsp:nvSpPr>
      <dsp:spPr>
        <a:xfrm>
          <a:off x="870064" y="2480420"/>
          <a:ext cx="381875" cy="381875"/>
        </a:xfrm>
        <a:prstGeom prst="ellipse">
          <a:avLst/>
        </a:prstGeom>
        <a:solidFill>
          <a:schemeClr val="accent2">
            <a:tint val="50000"/>
            <a:hueOff val="-629044"/>
            <a:satOff val="-54407"/>
            <a:lumOff val="-544"/>
            <a:alphaOff val="0"/>
          </a:schemeClr>
        </a:solidFill>
        <a:ln w="6350" cap="flat" cmpd="sng" algn="ctr">
          <a:solidFill>
            <a:schemeClr val="lt1">
              <a:hueOff val="0"/>
              <a:satOff val="0"/>
              <a:lumOff val="0"/>
              <a:alphaOff val="0"/>
            </a:schemeClr>
          </a:solidFill>
          <a:prstDash val="solid"/>
          <a:miter lim="800000"/>
        </a:ln>
        <a:effectLst/>
      </dsp:spPr>
      <dsp:style>
        <a:lnRef idx="1">
          <a:scrgbClr r="0" g="0" b="0"/>
        </a:lnRef>
        <a:fillRef idx="1">
          <a:scrgbClr r="0" g="0" b="0"/>
        </a:fillRef>
        <a:effectRef idx="1">
          <a:scrgbClr r="0" g="0" b="0"/>
        </a:effectRef>
        <a:fontRef idx="minor"/>
      </dsp:style>
    </dsp:sp>
    <dsp:sp modelId="{0C3CB2B6-4301-451A-835C-5BAD98E64574}">
      <dsp:nvSpPr>
        <dsp:cNvPr id="0" name=""/>
        <dsp:cNvSpPr/>
      </dsp:nvSpPr>
      <dsp:spPr>
        <a:xfrm rot="10800000">
          <a:off x="1061002" y="2976289"/>
          <a:ext cx="3833311" cy="381875"/>
        </a:xfrm>
        <a:prstGeom prst="homePlate">
          <a:avLst/>
        </a:prstGeom>
        <a:gradFill rotWithShape="0">
          <a:gsLst>
            <a:gs pos="0">
              <a:schemeClr val="accent2">
                <a:hueOff val="-1247454"/>
                <a:satOff val="-71938"/>
                <a:lumOff val="7395"/>
                <a:alphaOff val="0"/>
                <a:lumMod val="110000"/>
                <a:satMod val="105000"/>
                <a:tint val="67000"/>
              </a:schemeClr>
            </a:gs>
            <a:gs pos="50000">
              <a:schemeClr val="accent2">
                <a:hueOff val="-1247454"/>
                <a:satOff val="-71938"/>
                <a:lumOff val="7395"/>
                <a:alphaOff val="0"/>
                <a:lumMod val="105000"/>
                <a:satMod val="103000"/>
                <a:tint val="73000"/>
              </a:schemeClr>
            </a:gs>
            <a:gs pos="100000">
              <a:schemeClr val="accent2">
                <a:hueOff val="-1247454"/>
                <a:satOff val="-71938"/>
                <a:lumOff val="7395"/>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68397" tIns="38100" rIns="71120" bIns="38100" numCol="1" spcCol="1270" anchor="ctr" anchorCtr="0">
          <a:noAutofit/>
        </a:bodyPr>
        <a:lstStyle/>
        <a:p>
          <a:pPr lvl="0" algn="ctr" defTabSz="444500">
            <a:lnSpc>
              <a:spcPct val="90000"/>
            </a:lnSpc>
            <a:spcBef>
              <a:spcPct val="0"/>
            </a:spcBef>
            <a:spcAft>
              <a:spcPct val="35000"/>
            </a:spcAft>
          </a:pPr>
          <a:r>
            <a:rPr lang="en-US" sz="1000" kern="1200"/>
            <a:t>Enhanced security and customer experiences, lower costs and higher revenues</a:t>
          </a:r>
        </a:p>
      </dsp:txBody>
      <dsp:txXfrm rot="10800000">
        <a:off x="1156471" y="2976289"/>
        <a:ext cx="3737842" cy="381875"/>
      </dsp:txXfrm>
    </dsp:sp>
    <dsp:sp modelId="{55FA7305-4C1E-4142-B251-6E546DB96483}">
      <dsp:nvSpPr>
        <dsp:cNvPr id="0" name=""/>
        <dsp:cNvSpPr/>
      </dsp:nvSpPr>
      <dsp:spPr>
        <a:xfrm>
          <a:off x="870064" y="2976289"/>
          <a:ext cx="381875" cy="381875"/>
        </a:xfrm>
        <a:prstGeom prst="ellipse">
          <a:avLst/>
        </a:prstGeom>
        <a:solidFill>
          <a:schemeClr val="accent2">
            <a:tint val="50000"/>
            <a:hueOff val="-754853"/>
            <a:satOff val="-65289"/>
            <a:lumOff val="-653"/>
            <a:alphaOff val="0"/>
          </a:schemeClr>
        </a:solidFill>
        <a:ln w="6350" cap="flat" cmpd="sng" algn="ctr">
          <a:solidFill>
            <a:schemeClr val="lt1">
              <a:hueOff val="0"/>
              <a:satOff val="0"/>
              <a:lumOff val="0"/>
              <a:alphaOff val="0"/>
            </a:schemeClr>
          </a:solidFill>
          <a:prstDash val="solid"/>
          <a:miter lim="800000"/>
        </a:ln>
        <a:effectLst/>
      </dsp:spPr>
      <dsp:style>
        <a:lnRef idx="1">
          <a:scrgbClr r="0" g="0" b="0"/>
        </a:lnRef>
        <a:fillRef idx="1">
          <a:scrgbClr r="0" g="0" b="0"/>
        </a:fillRef>
        <a:effectRef idx="1">
          <a:scrgbClr r="0" g="0" b="0"/>
        </a:effectRef>
        <a:fontRef idx="minor"/>
      </dsp:style>
    </dsp:sp>
    <dsp:sp modelId="{663B8B62-06B0-402E-BBAC-57727257C212}">
      <dsp:nvSpPr>
        <dsp:cNvPr id="0" name=""/>
        <dsp:cNvSpPr/>
      </dsp:nvSpPr>
      <dsp:spPr>
        <a:xfrm rot="10800000">
          <a:off x="1061002" y="3472158"/>
          <a:ext cx="3833311" cy="381875"/>
        </a:xfrm>
        <a:prstGeom prst="homePlate">
          <a:avLst/>
        </a:prstGeom>
        <a:gradFill rotWithShape="0">
          <a:gsLst>
            <a:gs pos="0">
              <a:schemeClr val="accent2">
                <a:hueOff val="-1455363"/>
                <a:satOff val="-83928"/>
                <a:lumOff val="8628"/>
                <a:alphaOff val="0"/>
                <a:lumMod val="110000"/>
                <a:satMod val="105000"/>
                <a:tint val="67000"/>
              </a:schemeClr>
            </a:gs>
            <a:gs pos="50000">
              <a:schemeClr val="accent2">
                <a:hueOff val="-1455363"/>
                <a:satOff val="-83928"/>
                <a:lumOff val="8628"/>
                <a:alphaOff val="0"/>
                <a:lumMod val="105000"/>
                <a:satMod val="103000"/>
                <a:tint val="73000"/>
              </a:schemeClr>
            </a:gs>
            <a:gs pos="100000">
              <a:schemeClr val="accent2">
                <a:hueOff val="-1455363"/>
                <a:satOff val="-83928"/>
                <a:lumOff val="8628"/>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68397" tIns="38100" rIns="71120" bIns="38100" numCol="1" spcCol="1270" anchor="ctr" anchorCtr="0">
          <a:noAutofit/>
        </a:bodyPr>
        <a:lstStyle/>
        <a:p>
          <a:pPr lvl="0" algn="ctr" defTabSz="444500">
            <a:lnSpc>
              <a:spcPct val="90000"/>
            </a:lnSpc>
            <a:spcBef>
              <a:spcPct val="0"/>
            </a:spcBef>
            <a:spcAft>
              <a:spcPct val="35000"/>
            </a:spcAft>
          </a:pPr>
          <a:r>
            <a:rPr lang="en-US" sz="1000" kern="1200"/>
            <a:t>Define new standards of operational effectiveness to win competition</a:t>
          </a:r>
        </a:p>
      </dsp:txBody>
      <dsp:txXfrm rot="10800000">
        <a:off x="1156471" y="3472158"/>
        <a:ext cx="3737842" cy="381875"/>
      </dsp:txXfrm>
    </dsp:sp>
    <dsp:sp modelId="{FD96BD85-4A63-4938-B73F-E72E3A78A1A1}">
      <dsp:nvSpPr>
        <dsp:cNvPr id="0" name=""/>
        <dsp:cNvSpPr/>
      </dsp:nvSpPr>
      <dsp:spPr>
        <a:xfrm>
          <a:off x="870064" y="3472158"/>
          <a:ext cx="381875" cy="381875"/>
        </a:xfrm>
        <a:prstGeom prst="ellipse">
          <a:avLst/>
        </a:prstGeom>
        <a:solidFill>
          <a:schemeClr val="accent2">
            <a:tint val="50000"/>
            <a:hueOff val="-880662"/>
            <a:satOff val="-76170"/>
            <a:lumOff val="-762"/>
            <a:alphaOff val="0"/>
          </a:schemeClr>
        </a:solidFill>
        <a:ln w="6350" cap="flat" cmpd="sng" algn="ctr">
          <a:solidFill>
            <a:schemeClr val="lt1">
              <a:hueOff val="0"/>
              <a:satOff val="0"/>
              <a:lumOff val="0"/>
              <a:alphaOff val="0"/>
            </a:schemeClr>
          </a:solidFill>
          <a:prstDash val="solid"/>
          <a:miter lim="800000"/>
        </a:ln>
        <a:effectLst/>
      </dsp:spPr>
      <dsp:style>
        <a:lnRef idx="1">
          <a:scrgbClr r="0" g="0" b="0"/>
        </a:lnRef>
        <a:fillRef idx="1">
          <a:scrgbClr r="0" g="0" b="0"/>
        </a:fillRef>
        <a:effectRef idx="1">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8/layout/VerticalCurvedList">
  <dgm:title val=""/>
  <dgm:desc val=""/>
  <dgm:catLst>
    <dgm:cat type="list" pri="20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chMax val="7"/>
      <dgm:chPref val="7"/>
      <dgm:dir/>
    </dgm:varLst>
    <dgm:alg type="composite"/>
    <dgm:shape xmlns:r="http://schemas.openxmlformats.org/officeDocument/2006/relationships" r:blip="">
      <dgm:adjLst/>
    </dgm:shape>
    <dgm:constrLst>
      <dgm:constr type="w" for="ch" refType="h" refFor="ch" op="gte" fact="0.8"/>
    </dgm:constrLst>
    <dgm:layoutNode name="Name1">
      <dgm:alg type="composite"/>
      <dgm:shape xmlns:r="http://schemas.openxmlformats.org/officeDocument/2006/relationships" r:blip="">
        <dgm:adjLst/>
      </dgm:shape>
      <dgm:choose name="Name2">
        <dgm:if name="Name3" func="var" arg="dir" op="equ" val="norm">
          <dgm:choose name="Name4">
            <dgm:if name="Name5" axis="ch" ptType="node" func="cnt" op="equ" val="1">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625"/>
                <dgm:constr type="w" for="ch" forName="accent_1" refType="h" refFor="ch" refForName="accent_1" op="equ"/>
                <dgm:constr type="ctrY" for="ch" forName="accent_1" refType="h" fact="0.5"/>
                <dgm:constr type="ctrX" for="ch" forName="accent_1" refType="h" fact="0.2253"/>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primFontSz" for="ch" ptType="node" op="equ" val="65"/>
              </dgm:constrLst>
            </dgm:if>
            <dgm:if name="Name6" axis="ch" ptType="node" func="cnt" op="equ" val="2">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3571"/>
                <dgm:constr type="w" for="ch" forName="accent_1" refType="h" refFor="ch" refForName="accent_1" op="equ"/>
                <dgm:constr type="ctrY" for="ch" forName="accent_1" refType="h" fact="0.2857"/>
                <dgm:constr type="ctrX" for="ch" forName="accent_1" refType="h" fact="0.1891"/>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3571"/>
                <dgm:constr type="w" for="ch" forName="accent_2" refType="h" refFor="ch" refForName="accent_2" op="equ"/>
                <dgm:constr type="ctrY" for="ch" forName="accent_2" refType="h" fact="0.7143"/>
                <dgm:constr type="ctrX" for="ch" forName="accent_2" refType="h" fact="0.1891"/>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primFontSz" for="ch" ptType="node" op="equ" val="65"/>
              </dgm:constrLst>
            </dgm:if>
            <dgm:if name="Name7" axis="ch" ptType="node" func="cnt" op="equ" val="3">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25"/>
                <dgm:constr type="w" for="ch" forName="accent_1" refType="h" refFor="ch" refForName="accent_1" op="equ"/>
                <dgm:constr type="ctrY" for="ch" forName="accent_1" refType="h" fact="0.2"/>
                <dgm:constr type="ctrX" for="ch" forName="accent_1" refType="h" fact="0.1526"/>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25"/>
                <dgm:constr type="w" for="ch" forName="accent_2" refType="h" refFor="ch" refForName="accent_2" op="equ"/>
                <dgm:constr type="ctrY" for="ch" forName="accent_2" refType="h" fact="0.5"/>
                <dgm:constr type="ctrX" for="ch" forName="accent_2" refType="h" fact="0.2253"/>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25"/>
                <dgm:constr type="w" for="ch" forName="accent_3" refType="h" refFor="ch" refForName="accent_3" op="equ"/>
                <dgm:constr type="ctrY" for="ch" forName="accent_3" refType="h" fact="0.8"/>
                <dgm:constr type="ctrX" for="ch" forName="accent_3" refType="h" fact="0.1526"/>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primFontSz" for="ch" ptType="node" op="equ" val="65"/>
              </dgm:constrLst>
            </dgm:if>
            <dgm:if name="Name8" axis="ch" ptType="node" func="cnt" op="equ" val="4">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1923"/>
                <dgm:constr type="w" for="ch" forName="accent_1" refType="h" refFor="ch" refForName="accent_1" op="equ"/>
                <dgm:constr type="ctrY" for="ch" forName="accent_1" refType="h" fact="0.1538"/>
                <dgm:constr type="ctrX" for="ch" forName="accent_1" refType="h" fact="0.1268"/>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1923"/>
                <dgm:constr type="w" for="ch" forName="accent_2" refType="h" refFor="ch" refForName="accent_2" op="equ"/>
                <dgm:constr type="ctrY" for="ch" forName="accent_2" refType="h" fact="0.3846"/>
                <dgm:constr type="ctrX" for="ch" forName="accent_2" refType="h" fact="0.215"/>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1923"/>
                <dgm:constr type="w" for="ch" forName="accent_3" refType="h" refFor="ch" refForName="accent_3" op="equ"/>
                <dgm:constr type="ctrY" for="ch" forName="accent_3" refType="h" fact="0.6154"/>
                <dgm:constr type="ctrX" for="ch" forName="accent_3" refType="h" fact="0.215"/>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h" for="ch" forName="accent_4" refType="h" fact="0.1923"/>
                <dgm:constr type="w" for="ch" forName="accent_4" refType="h" refFor="ch" refForName="accent_4" op="equ"/>
                <dgm:constr type="ctrY" for="ch" forName="accent_4" refType="h" fact="0.8462"/>
                <dgm:constr type="ctrX" for="ch" forName="accent_4" refType="h" fact="0.1268"/>
                <dgm:constr type="l" for="ch" forName="text_4" refType="ctrX" refFor="ch" refForName="accent_4"/>
                <dgm:constr type="r" for="ch" forName="text_4" refType="w"/>
                <dgm:constr type="w" for="ch" forName="text_4" refType="h" refFor="ch" refForName="text_4" op="gte"/>
                <dgm:constr type="h" for="ch" forName="text_4" refType="h" refFor="ch" refForName="accent_4" fact="0.8"/>
                <dgm:constr type="ctrY" for="ch" forName="text_4" refType="ctrY" refFor="ch" refForName="accent_4"/>
                <dgm:constr type="lMarg" for="ch" forName="text_4" refType="w" refFor="ch" refForName="accent_4" fact="1.8"/>
                <dgm:constr type="primFontSz" for="ch" ptType="node" op="equ" val="65"/>
              </dgm:constrLst>
            </dgm:if>
            <dgm:if name="Name9" axis="ch" ptType="node" func="cnt" op="equ" val="5">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1563"/>
                <dgm:constr type="w" for="ch" forName="accent_1" refType="h" refFor="ch" refForName="accent_1" op="equ"/>
                <dgm:constr type="ctrY" for="ch" forName="accent_1" refType="h" fact="0.125"/>
                <dgm:constr type="ctrX" for="ch" forName="accent_1" refType="h" fact="0.1082"/>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1563"/>
                <dgm:constr type="w" for="ch" forName="accent_2" refType="h" refFor="ch" refForName="accent_2" op="equ"/>
                <dgm:constr type="ctrY" for="ch" forName="accent_2" refType="h" fact="0.3125"/>
                <dgm:constr type="ctrX" for="ch" forName="accent_2" refType="h" fact="0.1978"/>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1563"/>
                <dgm:constr type="w" for="ch" forName="accent_3" refType="h" refFor="ch" refForName="accent_3" op="equ"/>
                <dgm:constr type="ctrY" for="ch" forName="accent_3" refType="h" fact="0.5"/>
                <dgm:constr type="ctrX" for="ch" forName="accent_3" refType="h" fact="0.2253"/>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h" for="ch" forName="accent_4" refType="h" fact="0.1563"/>
                <dgm:constr type="w" for="ch" forName="accent_4" refType="h" refFor="ch" refForName="accent_4" op="equ"/>
                <dgm:constr type="ctrY" for="ch" forName="accent_4" refType="h" fact="0.6875"/>
                <dgm:constr type="ctrX" for="ch" forName="accent_4" refType="h" fact="0.1978"/>
                <dgm:constr type="l" for="ch" forName="text_4" refType="ctrX" refFor="ch" refForName="accent_4"/>
                <dgm:constr type="r" for="ch" forName="text_4" refType="w"/>
                <dgm:constr type="w" for="ch" forName="text_4" refType="h" refFor="ch" refForName="text_4" op="gte"/>
                <dgm:constr type="h" for="ch" forName="text_4" refType="h" refFor="ch" refForName="accent_4" fact="0.8"/>
                <dgm:constr type="ctrY" for="ch" forName="text_4" refType="ctrY" refFor="ch" refForName="accent_4"/>
                <dgm:constr type="lMarg" for="ch" forName="text_4" refType="w" refFor="ch" refForName="accent_4" fact="1.8"/>
                <dgm:constr type="h" for="ch" forName="accent_5" refType="h" fact="0.1563"/>
                <dgm:constr type="w" for="ch" forName="accent_5" refType="h" refFor="ch" refForName="accent_5" op="equ"/>
                <dgm:constr type="ctrY" for="ch" forName="accent_5" refType="h" fact="0.875"/>
                <dgm:constr type="ctrX" for="ch" forName="accent_5" refType="h" fact="0.1082"/>
                <dgm:constr type="l" for="ch" forName="text_5" refType="ctrX" refFor="ch" refForName="accent_5"/>
                <dgm:constr type="r" for="ch" forName="text_5" refType="w"/>
                <dgm:constr type="w" for="ch" forName="text_5" refType="h" refFor="ch" refForName="text_5" op="gte"/>
                <dgm:constr type="h" for="ch" forName="text_5" refType="h" refFor="ch" refForName="accent_5" fact="0.8"/>
                <dgm:constr type="ctrY" for="ch" forName="text_5" refType="ctrY" refFor="ch" refForName="accent_5"/>
                <dgm:constr type="lMarg" for="ch" forName="text_5" refType="w" refFor="ch" refForName="accent_5" fact="1.8"/>
                <dgm:constr type="primFontSz" for="ch" ptType="node" op="equ" val="65"/>
              </dgm:constrLst>
            </dgm:if>
            <dgm:if name="Name10" axis="ch" ptType="node" func="cnt" op="equ" val="6">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1316"/>
                <dgm:constr type="w" for="ch" forName="accent_1" refType="h" refFor="ch" refForName="accent_1" op="equ"/>
                <dgm:constr type="ctrY" for="ch" forName="accent_1" refType="h" fact="0.1053"/>
                <dgm:constr type="ctrX" for="ch" forName="accent_1" refType="h" fact="0.0943"/>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1316"/>
                <dgm:constr type="w" for="ch" forName="accent_2" refType="h" refFor="ch" refForName="accent_2" op="equ"/>
                <dgm:constr type="ctrY" for="ch" forName="accent_2" refType="h" fact="0.2632"/>
                <dgm:constr type="ctrX" for="ch" forName="accent_2" refType="h" fact="0.1809"/>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1316"/>
                <dgm:constr type="w" for="ch" forName="accent_3" refType="h" refFor="ch" refForName="accent_3" op="equ"/>
                <dgm:constr type="ctrY" for="ch" forName="accent_3" refType="h" fact="0.4211"/>
                <dgm:constr type="ctrX" for="ch" forName="accent_3" refType="h" fact="0.2205"/>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h" for="ch" forName="accent_4" refType="h" fact="0.1316"/>
                <dgm:constr type="w" for="ch" forName="accent_4" refType="h" refFor="ch" refForName="accent_4" op="equ"/>
                <dgm:constr type="ctrY" for="ch" forName="accent_4" refType="h" fact="0.5789"/>
                <dgm:constr type="ctrX" for="ch" forName="accent_4" refType="h" fact="0.2205"/>
                <dgm:constr type="l" for="ch" forName="text_4" refType="ctrX" refFor="ch" refForName="accent_4"/>
                <dgm:constr type="r" for="ch" forName="text_4" refType="w"/>
                <dgm:constr type="w" for="ch" forName="text_4" refType="h" refFor="ch" refForName="text_4" op="gte"/>
                <dgm:constr type="h" for="ch" forName="text_4" refType="h" refFor="ch" refForName="accent_4" fact="0.8"/>
                <dgm:constr type="ctrY" for="ch" forName="text_4" refType="ctrY" refFor="ch" refForName="accent_4"/>
                <dgm:constr type="lMarg" for="ch" forName="text_4" refType="w" refFor="ch" refForName="accent_4" fact="1.8"/>
                <dgm:constr type="h" for="ch" forName="accent_5" refType="h" fact="0.1316"/>
                <dgm:constr type="w" for="ch" forName="accent_5" refType="h" refFor="ch" refForName="accent_5" op="equ"/>
                <dgm:constr type="ctrY" for="ch" forName="accent_5" refType="h" fact="0.7368"/>
                <dgm:constr type="ctrX" for="ch" forName="accent_5" refType="h" fact="0.1809"/>
                <dgm:constr type="l" for="ch" forName="text_5" refType="ctrX" refFor="ch" refForName="accent_5"/>
                <dgm:constr type="r" for="ch" forName="text_5" refType="w"/>
                <dgm:constr type="w" for="ch" forName="text_5" refType="h" refFor="ch" refForName="text_5" op="gte"/>
                <dgm:constr type="h" for="ch" forName="text_5" refType="h" refFor="ch" refForName="accent_5" fact="0.8"/>
                <dgm:constr type="ctrY" for="ch" forName="text_5" refType="ctrY" refFor="ch" refForName="accent_5"/>
                <dgm:constr type="lMarg" for="ch" forName="text_5" refType="w" refFor="ch" refForName="accent_5" fact="1.8"/>
                <dgm:constr type="h" for="ch" forName="accent_6" refType="h" fact="0.1316"/>
                <dgm:constr type="w" for="ch" forName="accent_6" refType="h" refFor="ch" refForName="accent_6" op="equ"/>
                <dgm:constr type="ctrY" for="ch" forName="accent_6" refType="h" fact="0.8947"/>
                <dgm:constr type="ctrX" for="ch" forName="accent_6" refType="h" fact="0.0943"/>
                <dgm:constr type="l" for="ch" forName="text_6" refType="ctrX" refFor="ch" refForName="accent_6"/>
                <dgm:constr type="r" for="ch" forName="text_6" refType="w"/>
                <dgm:constr type="w" for="ch" forName="text_6" refType="h" refFor="ch" refForName="text_6" op="gte"/>
                <dgm:constr type="h" for="ch" forName="text_6" refType="h" refFor="ch" refForName="accent_6" fact="0.8"/>
                <dgm:constr type="ctrY" for="ch" forName="text_6" refType="ctrY" refFor="ch" refForName="accent_6"/>
                <dgm:constr type="lMarg" for="ch" forName="text_6" refType="w" refFor="ch" refForName="accent_6" fact="1.8"/>
                <dgm:constr type="primFontSz" for="ch" ptType="node" op="equ" val="65"/>
              </dgm:constrLst>
            </dgm:if>
            <dgm:else name="Name11">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1136"/>
                <dgm:constr type="w" for="ch" forName="accent_1" refType="h" refFor="ch" refForName="accent_1" op="equ"/>
                <dgm:constr type="ctrY" for="ch" forName="accent_1" refType="h" fact="0.0909"/>
                <dgm:constr type="ctrX" for="ch" forName="accent_1" refType="h" fact="0.0835"/>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1136"/>
                <dgm:constr type="w" for="ch" forName="accent_2" refType="h" refFor="ch" refForName="accent_2" op="equ"/>
                <dgm:constr type="ctrY" for="ch" forName="accent_2" refType="h" fact="0.2273"/>
                <dgm:constr type="ctrX" for="ch" forName="accent_2" refType="h" fact="0.1658"/>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1136"/>
                <dgm:constr type="w" for="ch" forName="accent_3" refType="h" refFor="ch" refForName="accent_3" op="equ"/>
                <dgm:constr type="ctrY" for="ch" forName="accent_3" refType="h" fact="0.3636"/>
                <dgm:constr type="ctrX" for="ch" forName="accent_3" refType="h" fact="0.2109"/>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h" for="ch" forName="accent_4" refType="h" fact="0.1136"/>
                <dgm:constr type="w" for="ch" forName="accent_4" refType="h" refFor="ch" refForName="accent_4" op="equ"/>
                <dgm:constr type="ctrY" for="ch" forName="accent_4" refType="h" fact="0.5"/>
                <dgm:constr type="ctrX" for="ch" forName="accent_4" refType="h" fact="0.2253"/>
                <dgm:constr type="l" for="ch" forName="text_4" refType="ctrX" refFor="ch" refForName="accent_4"/>
                <dgm:constr type="r" for="ch" forName="text_4" refType="w"/>
                <dgm:constr type="w" for="ch" forName="text_4" refType="h" refFor="ch" refForName="text_4" op="gte"/>
                <dgm:constr type="h" for="ch" forName="text_4" refType="h" refFor="ch" refForName="accent_4" fact="0.8"/>
                <dgm:constr type="ctrY" for="ch" forName="text_4" refType="ctrY" refFor="ch" refForName="accent_4"/>
                <dgm:constr type="lMarg" for="ch" forName="text_4" refType="w" refFor="ch" refForName="accent_4" fact="1.8"/>
                <dgm:constr type="h" for="ch" forName="accent_5" refType="h" fact="0.1136"/>
                <dgm:constr type="w" for="ch" forName="accent_5" refType="h" refFor="ch" refForName="accent_5" op="equ"/>
                <dgm:constr type="ctrY" for="ch" forName="accent_5" refType="h" fact="0.6364"/>
                <dgm:constr type="ctrX" for="ch" forName="accent_5" refType="h" fact="0.2109"/>
                <dgm:constr type="l" for="ch" forName="text_5" refType="ctrX" refFor="ch" refForName="accent_5"/>
                <dgm:constr type="r" for="ch" forName="text_5" refType="w"/>
                <dgm:constr type="w" for="ch" forName="text_5" refType="h" refFor="ch" refForName="text_5" op="gte"/>
                <dgm:constr type="h" for="ch" forName="text_5" refType="h" refFor="ch" refForName="accent_5" fact="0.8"/>
                <dgm:constr type="ctrY" for="ch" forName="text_5" refType="ctrY" refFor="ch" refForName="accent_5"/>
                <dgm:constr type="lMarg" for="ch" forName="text_5" refType="w" refFor="ch" refForName="accent_5" fact="1.8"/>
                <dgm:constr type="h" for="ch" forName="accent_6" refType="h" fact="0.1136"/>
                <dgm:constr type="w" for="ch" forName="accent_6" refType="h" refFor="ch" refForName="accent_6" op="equ"/>
                <dgm:constr type="ctrY" for="ch" forName="accent_6" refType="h" fact="0.7727"/>
                <dgm:constr type="ctrX" for="ch" forName="accent_6" refType="h" fact="0.1658"/>
                <dgm:constr type="l" for="ch" forName="text_6" refType="ctrX" refFor="ch" refForName="accent_6"/>
                <dgm:constr type="r" for="ch" forName="text_6" refType="w"/>
                <dgm:constr type="w" for="ch" forName="text_6" refType="h" refFor="ch" refForName="text_6" op="gte"/>
                <dgm:constr type="h" for="ch" forName="text_6" refType="h" refFor="ch" refForName="accent_6" fact="0.8"/>
                <dgm:constr type="ctrY" for="ch" forName="text_6" refType="ctrY" refFor="ch" refForName="accent_6"/>
                <dgm:constr type="lMarg" for="ch" forName="text_6" refType="w" refFor="ch" refForName="accent_6" fact="1.8"/>
                <dgm:constr type="h" for="ch" forName="accent_7" refType="h" fact="0.1136"/>
                <dgm:constr type="w" for="ch" forName="accent_7" refType="h" refFor="ch" refForName="accent_7" op="equ"/>
                <dgm:constr type="ctrY" for="ch" forName="accent_7" refType="h" fact="0.9091"/>
                <dgm:constr type="ctrX" for="ch" forName="accent_7" refType="h" fact="0.0835"/>
                <dgm:constr type="l" for="ch" forName="text_7" refType="ctrX" refFor="ch" refForName="accent_7"/>
                <dgm:constr type="r" for="ch" forName="text_7" refType="w"/>
                <dgm:constr type="w" for="ch" forName="text_7" refType="h" refFor="ch" refForName="text_7" op="gte"/>
                <dgm:constr type="h" for="ch" forName="text_7" refType="h" refFor="ch" refForName="accent_7" fact="0.8"/>
                <dgm:constr type="ctrY" for="ch" forName="text_7" refType="ctrY" refFor="ch" refForName="accent_7"/>
                <dgm:constr type="lMarg" for="ch" forName="text_7" refType="w" refFor="ch" refForName="accent_7" fact="1.8"/>
                <dgm:constr type="primFontSz" for="ch" ptType="node" op="equ" val="65"/>
              </dgm:constrLst>
            </dgm:else>
          </dgm:choose>
        </dgm:if>
        <dgm:else name="Name12">
          <dgm:choose name="Name13">
            <dgm:if name="Name14" axis="ch" ptType="node" func="cnt" op="equ" val="1">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625"/>
                <dgm:constr type="w" for="ch" forName="accent_1" refType="h" refFor="ch" refForName="accent_1" op="equ"/>
                <dgm:constr type="ctrY" for="ch" forName="accent_1" refType="h" fact="0.5"/>
                <dgm:constr type="ctrX" for="ch" forName="accent_1" refType="w"/>
                <dgm:constr type="ctrXOff" for="ch" forName="accent_1" refType="h" fact="-0.2253"/>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primFontSz" for="ch" ptType="node" op="equ" val="65"/>
              </dgm:constrLst>
            </dgm:if>
            <dgm:if name="Name15" axis="ch" ptType="node" func="cnt" op="equ" val="2">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3571"/>
                <dgm:constr type="w" for="ch" forName="accent_1" refType="h" refFor="ch" refForName="accent_1" op="equ"/>
                <dgm:constr type="ctrY" for="ch" forName="accent_1" refType="h" fact="0.2857"/>
                <dgm:constr type="ctrX" for="ch" forName="accent_1" refType="w"/>
                <dgm:constr type="ctrXOff" for="ch" forName="accent_1" refType="h" fact="-0.1891"/>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3571"/>
                <dgm:constr type="w" for="ch" forName="accent_2" refType="h" refFor="ch" refForName="accent_2" op="equ"/>
                <dgm:constr type="ctrY" for="ch" forName="accent_2" refType="h" fact="0.7143"/>
                <dgm:constr type="ctrX" for="ch" forName="accent_2" refType="w"/>
                <dgm:constr type="ctrXOff" for="ch" forName="accent_2" refType="h" fact="-0.1891"/>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primFontSz" for="ch" ptType="node" op="equ" val="65"/>
              </dgm:constrLst>
            </dgm:if>
            <dgm:if name="Name16" axis="ch" ptType="node" func="cnt" op="equ" val="3">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25"/>
                <dgm:constr type="w" for="ch" forName="accent_1" refType="h" refFor="ch" refForName="accent_1" op="equ"/>
                <dgm:constr type="ctrY" for="ch" forName="accent_1" refType="h" fact="0.2"/>
                <dgm:constr type="ctrX" for="ch" forName="accent_1" refType="w"/>
                <dgm:constr type="ctrXOff" for="ch" forName="accent_1" refType="h" fact="-0.1526"/>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25"/>
                <dgm:constr type="w" for="ch" forName="accent_2" refType="h" refFor="ch" refForName="accent_2" op="equ"/>
                <dgm:constr type="ctrY" for="ch" forName="accent_2" refType="h" fact="0.5"/>
                <dgm:constr type="ctrX" for="ch" forName="accent_2" refType="w"/>
                <dgm:constr type="ctrXOff" for="ch" forName="accent_2" refType="h" fact="-0.2253"/>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25"/>
                <dgm:constr type="w" for="ch" forName="accent_3" refType="h" refFor="ch" refForName="accent_3" op="equ"/>
                <dgm:constr type="ctrY" for="ch" forName="accent_3" refType="h" fact="0.8"/>
                <dgm:constr type="ctrX" for="ch" forName="accent_3" refType="w"/>
                <dgm:constr type="ctrXOff" for="ch" forName="accent_3" refType="h" fact="-0.1526"/>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primFontSz" for="ch" ptType="node" op="equ" val="65"/>
              </dgm:constrLst>
            </dgm:if>
            <dgm:if name="Name17" axis="ch" ptType="node" func="cnt" op="equ" val="4">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1923"/>
                <dgm:constr type="w" for="ch" forName="accent_1" refType="h" refFor="ch" refForName="accent_1" op="equ"/>
                <dgm:constr type="ctrY" for="ch" forName="accent_1" refType="h" fact="0.1538"/>
                <dgm:constr type="ctrX" for="ch" forName="accent_1" refType="w"/>
                <dgm:constr type="ctrXOff" for="ch" forName="accent_1" refType="h" fact="-0.1268"/>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1923"/>
                <dgm:constr type="w" for="ch" forName="accent_2" refType="h" refFor="ch" refForName="accent_2" op="equ"/>
                <dgm:constr type="ctrY" for="ch" forName="accent_2" refType="h" fact="0.3846"/>
                <dgm:constr type="ctrX" for="ch" forName="accent_2" refType="w"/>
                <dgm:constr type="ctrXOff" for="ch" forName="accent_2" refType="h" fact="-0.215"/>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1923"/>
                <dgm:constr type="w" for="ch" forName="accent_3" refType="h" refFor="ch" refForName="accent_3" op="equ"/>
                <dgm:constr type="ctrY" for="ch" forName="accent_3" refType="h" fact="0.6154"/>
                <dgm:constr type="ctrX" for="ch" forName="accent_3" refType="w"/>
                <dgm:constr type="ctrXOff" for="ch" forName="accent_3" refType="h" fact="-0.215"/>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h" for="ch" forName="accent_4" refType="h" fact="0.1923"/>
                <dgm:constr type="w" for="ch" forName="accent_4" refType="h" refFor="ch" refForName="accent_4" op="equ"/>
                <dgm:constr type="ctrY" for="ch" forName="accent_4" refType="h" fact="0.8462"/>
                <dgm:constr type="ctrX" for="ch" forName="accent_4" refType="w"/>
                <dgm:constr type="ctrXOff" for="ch" forName="accent_4" refType="h" fact="-0.1268"/>
                <dgm:constr type="r" for="ch" forName="text_4" refType="ctrX" refFor="ch" refForName="accent_4"/>
                <dgm:constr type="rOff" for="ch" forName="text_4" refType="ctrXOff" refFor="ch" refForName="accent_4"/>
                <dgm:constr type="l" for="ch" forName="text_4"/>
                <dgm:constr type="w" for="ch" forName="text_4" refType="h" refFor="ch" refForName="text_4" op="gte"/>
                <dgm:constr type="h" for="ch" forName="text_4" refType="h" refFor="ch" refForName="accent_4" fact="0.8"/>
                <dgm:constr type="ctrY" for="ch" forName="text_4" refType="ctrY" refFor="ch" refForName="accent_4"/>
                <dgm:constr type="rMarg" for="ch" forName="text_4" refType="w" refFor="ch" refForName="accent_4" fact="1.8"/>
                <dgm:constr type="primFontSz" for="ch" ptType="node" op="equ" val="65"/>
              </dgm:constrLst>
            </dgm:if>
            <dgm:if name="Name18" axis="ch" ptType="node" func="cnt" op="equ" val="5">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1563"/>
                <dgm:constr type="w" for="ch" forName="accent_1" refType="h" refFor="ch" refForName="accent_1" op="equ"/>
                <dgm:constr type="ctrY" for="ch" forName="accent_1" refType="h" fact="0.125"/>
                <dgm:constr type="ctrX" for="ch" forName="accent_1" refType="w"/>
                <dgm:constr type="ctrXOff" for="ch" forName="accent_1" refType="h" fact="-0.1082"/>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1563"/>
                <dgm:constr type="w" for="ch" forName="accent_2" refType="h" refFor="ch" refForName="accent_2" op="equ"/>
                <dgm:constr type="ctrY" for="ch" forName="accent_2" refType="h" fact="0.3125"/>
                <dgm:constr type="ctrX" for="ch" forName="accent_2" refType="w"/>
                <dgm:constr type="ctrXOff" for="ch" forName="accent_2" refType="h" fact="-0.1978"/>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1563"/>
                <dgm:constr type="w" for="ch" forName="accent_3" refType="h" refFor="ch" refForName="accent_3" op="equ"/>
                <dgm:constr type="ctrY" for="ch" forName="accent_3" refType="h" fact="0.5"/>
                <dgm:constr type="ctrX" for="ch" forName="accent_3" refType="w"/>
                <dgm:constr type="ctrXOff" for="ch" forName="accent_3" refType="h" fact="-0.2253"/>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h" for="ch" forName="accent_4" refType="h" fact="0.1563"/>
                <dgm:constr type="w" for="ch" forName="accent_4" refType="h" refFor="ch" refForName="accent_4" op="equ"/>
                <dgm:constr type="ctrY" for="ch" forName="accent_4" refType="h" fact="0.6875"/>
                <dgm:constr type="ctrX" for="ch" forName="accent_4" refType="w"/>
                <dgm:constr type="ctrXOff" for="ch" forName="accent_4" refType="h" fact="-0.1978"/>
                <dgm:constr type="r" for="ch" forName="text_4" refType="ctrX" refFor="ch" refForName="accent_4"/>
                <dgm:constr type="rOff" for="ch" forName="text_4" refType="ctrXOff" refFor="ch" refForName="accent_4"/>
                <dgm:constr type="l" for="ch" forName="text_4"/>
                <dgm:constr type="w" for="ch" forName="text_4" refType="h" refFor="ch" refForName="text_4" op="gte"/>
                <dgm:constr type="h" for="ch" forName="text_4" refType="h" refFor="ch" refForName="accent_4" fact="0.8"/>
                <dgm:constr type="ctrY" for="ch" forName="text_4" refType="ctrY" refFor="ch" refForName="accent_4"/>
                <dgm:constr type="rMarg" for="ch" forName="text_4" refType="w" refFor="ch" refForName="accent_4" fact="1.8"/>
                <dgm:constr type="h" for="ch" forName="accent_5" refType="h" fact="0.1563"/>
                <dgm:constr type="w" for="ch" forName="accent_5" refType="h" refFor="ch" refForName="accent_5" op="equ"/>
                <dgm:constr type="ctrY" for="ch" forName="accent_5" refType="h" fact="0.875"/>
                <dgm:constr type="ctrX" for="ch" forName="accent_5" refType="w"/>
                <dgm:constr type="ctrXOff" for="ch" forName="accent_5" refType="h" fact="-0.1082"/>
                <dgm:constr type="r" for="ch" forName="text_5" refType="ctrX" refFor="ch" refForName="accent_5"/>
                <dgm:constr type="rOff" for="ch" forName="text_5" refType="ctrXOff" refFor="ch" refForName="accent_5"/>
                <dgm:constr type="l" for="ch" forName="text_5"/>
                <dgm:constr type="w" for="ch" forName="text_5" refType="h" refFor="ch" refForName="text_5" op="gte"/>
                <dgm:constr type="h" for="ch" forName="text_5" refType="h" refFor="ch" refForName="accent_5" fact="0.8"/>
                <dgm:constr type="ctrY" for="ch" forName="text_5" refType="ctrY" refFor="ch" refForName="accent_5"/>
                <dgm:constr type="rMarg" for="ch" forName="text_5" refType="w" refFor="ch" refForName="accent_5" fact="1.8"/>
                <dgm:constr type="primFontSz" for="ch" ptType="node" op="equ" val="65"/>
              </dgm:constrLst>
            </dgm:if>
            <dgm:if name="Name19" axis="ch" ptType="node" func="cnt" op="equ" val="6">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1316"/>
                <dgm:constr type="w" for="ch" forName="accent_1" refType="h" refFor="ch" refForName="accent_1" op="equ"/>
                <dgm:constr type="ctrY" for="ch" forName="accent_1" refType="h" fact="0.1053"/>
                <dgm:constr type="ctrX" for="ch" forName="accent_1" refType="w"/>
                <dgm:constr type="ctrXOff" for="ch" forName="accent_1" refType="h" fact="-0.0943"/>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1316"/>
                <dgm:constr type="w" for="ch" forName="accent_2" refType="h" refFor="ch" refForName="accent_2" op="equ"/>
                <dgm:constr type="ctrY" for="ch" forName="accent_2" refType="h" fact="0.2632"/>
                <dgm:constr type="ctrX" for="ch" forName="accent_2" refType="w"/>
                <dgm:constr type="ctrXOff" for="ch" forName="accent_2" refType="h" fact="-0.1809"/>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1316"/>
                <dgm:constr type="w" for="ch" forName="accent_3" refType="h" refFor="ch" refForName="accent_3" op="equ"/>
                <dgm:constr type="ctrY" for="ch" forName="accent_3" refType="h" fact="0.4211"/>
                <dgm:constr type="ctrX" for="ch" forName="accent_3" refType="w"/>
                <dgm:constr type="ctrXOff" for="ch" forName="accent_3" refType="h" fact="-0.2205"/>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h" for="ch" forName="accent_4" refType="h" fact="0.1316"/>
                <dgm:constr type="w" for="ch" forName="accent_4" refType="h" refFor="ch" refForName="accent_4" op="equ"/>
                <dgm:constr type="ctrY" for="ch" forName="accent_4" refType="h" fact="0.5789"/>
                <dgm:constr type="ctrX" for="ch" forName="accent_4" refType="w"/>
                <dgm:constr type="ctrXOff" for="ch" forName="accent_4" refType="h" fact="-0.2205"/>
                <dgm:constr type="r" for="ch" forName="text_4" refType="ctrX" refFor="ch" refForName="accent_4"/>
                <dgm:constr type="rOff" for="ch" forName="text_4" refType="ctrXOff" refFor="ch" refForName="accent_4"/>
                <dgm:constr type="l" for="ch" forName="text_4"/>
                <dgm:constr type="w" for="ch" forName="text_4" refType="h" refFor="ch" refForName="text_4" op="gte"/>
                <dgm:constr type="h" for="ch" forName="text_4" refType="h" refFor="ch" refForName="accent_4" fact="0.8"/>
                <dgm:constr type="ctrY" for="ch" forName="text_4" refType="ctrY" refFor="ch" refForName="accent_4"/>
                <dgm:constr type="rMarg" for="ch" forName="text_4" refType="w" refFor="ch" refForName="accent_4" fact="1.8"/>
                <dgm:constr type="h" for="ch" forName="accent_5" refType="h" fact="0.1316"/>
                <dgm:constr type="w" for="ch" forName="accent_5" refType="h" refFor="ch" refForName="accent_5" op="equ"/>
                <dgm:constr type="ctrY" for="ch" forName="accent_5" refType="h" fact="0.7368"/>
                <dgm:constr type="ctrX" for="ch" forName="accent_5" refType="w"/>
                <dgm:constr type="ctrXOff" for="ch" forName="accent_5" refType="h" fact="-0.1809"/>
                <dgm:constr type="r" for="ch" forName="text_5" refType="ctrX" refFor="ch" refForName="accent_5"/>
                <dgm:constr type="rOff" for="ch" forName="text_5" refType="ctrXOff" refFor="ch" refForName="accent_5"/>
                <dgm:constr type="l" for="ch" forName="text_5"/>
                <dgm:constr type="w" for="ch" forName="text_5" refType="h" refFor="ch" refForName="text_5" op="gte"/>
                <dgm:constr type="h" for="ch" forName="text_5" refType="h" refFor="ch" refForName="accent_5" fact="0.8"/>
                <dgm:constr type="ctrY" for="ch" forName="text_5" refType="ctrY" refFor="ch" refForName="accent_5"/>
                <dgm:constr type="rMarg" for="ch" forName="text_5" refType="w" refFor="ch" refForName="accent_5" fact="1.8"/>
                <dgm:constr type="h" for="ch" forName="accent_6" refType="h" fact="0.1316"/>
                <dgm:constr type="w" for="ch" forName="accent_6" refType="h" refFor="ch" refForName="accent_6" op="equ"/>
                <dgm:constr type="ctrY" for="ch" forName="accent_6" refType="h" fact="0.8947"/>
                <dgm:constr type="ctrX" for="ch" forName="accent_6" refType="w"/>
                <dgm:constr type="ctrXOff" for="ch" forName="accent_6" refType="h" fact="-0.0943"/>
                <dgm:constr type="r" for="ch" forName="text_6" refType="ctrX" refFor="ch" refForName="accent_6"/>
                <dgm:constr type="rOff" for="ch" forName="text_6" refType="ctrXOff" refFor="ch" refForName="accent_6"/>
                <dgm:constr type="l" for="ch" forName="text_6"/>
                <dgm:constr type="w" for="ch" forName="text_6" refType="h" refFor="ch" refForName="text_6" op="gte"/>
                <dgm:constr type="h" for="ch" forName="text_6" refType="h" refFor="ch" refForName="accent_6" fact="0.8"/>
                <dgm:constr type="ctrY" for="ch" forName="text_6" refType="ctrY" refFor="ch" refForName="accent_6"/>
                <dgm:constr type="rMarg" for="ch" forName="text_6" refType="w" refFor="ch" refForName="accent_6" fact="1.8"/>
                <dgm:constr type="primFontSz" for="ch" ptType="node" op="equ" val="65"/>
              </dgm:constrLst>
            </dgm:if>
            <dgm:else name="Name20">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1136"/>
                <dgm:constr type="w" for="ch" forName="accent_1" refType="h" refFor="ch" refForName="accent_1" op="equ"/>
                <dgm:constr type="ctrY" for="ch" forName="accent_1" refType="h" fact="0.0909"/>
                <dgm:constr type="ctrX" for="ch" forName="accent_1" refType="w"/>
                <dgm:constr type="ctrXOff" for="ch" forName="accent_1" refType="h" fact="-0.0835"/>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1136"/>
                <dgm:constr type="w" for="ch" forName="accent_2" refType="h" refFor="ch" refForName="accent_2" op="equ"/>
                <dgm:constr type="ctrY" for="ch" forName="accent_2" refType="h" fact="0.2273"/>
                <dgm:constr type="ctrX" for="ch" forName="accent_2" refType="w"/>
                <dgm:constr type="ctrXOff" for="ch" forName="accent_2" refType="h" fact="-0.1658"/>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1136"/>
                <dgm:constr type="w" for="ch" forName="accent_3" refType="h" refFor="ch" refForName="accent_3" op="equ"/>
                <dgm:constr type="ctrY" for="ch" forName="accent_3" refType="h" fact="0.3636"/>
                <dgm:constr type="ctrX" for="ch" forName="accent_3" refType="w"/>
                <dgm:constr type="ctrXOff" for="ch" forName="accent_3" refType="h" fact="-0.2109"/>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h" for="ch" forName="accent_4" refType="h" fact="0.1136"/>
                <dgm:constr type="w" for="ch" forName="accent_4" refType="h" refFor="ch" refForName="accent_4" op="equ"/>
                <dgm:constr type="ctrY" for="ch" forName="accent_4" refType="h" fact="0.5"/>
                <dgm:constr type="ctrX" for="ch" forName="accent_4" refType="w"/>
                <dgm:constr type="ctrXOff" for="ch" forName="accent_4" refType="h" fact="-0.2253"/>
                <dgm:constr type="r" for="ch" forName="text_4" refType="ctrX" refFor="ch" refForName="accent_4"/>
                <dgm:constr type="rOff" for="ch" forName="text_4" refType="ctrXOff" refFor="ch" refForName="accent_4"/>
                <dgm:constr type="l" for="ch" forName="text_4"/>
                <dgm:constr type="w" for="ch" forName="text_4" refType="h" refFor="ch" refForName="text_4" op="gte"/>
                <dgm:constr type="h" for="ch" forName="text_4" refType="h" refFor="ch" refForName="accent_4" fact="0.8"/>
                <dgm:constr type="ctrY" for="ch" forName="text_4" refType="ctrY" refFor="ch" refForName="accent_4"/>
                <dgm:constr type="rMarg" for="ch" forName="text_4" refType="w" refFor="ch" refForName="accent_4" fact="1.8"/>
                <dgm:constr type="h" for="ch" forName="accent_5" refType="h" fact="0.1136"/>
                <dgm:constr type="w" for="ch" forName="accent_5" refType="h" refFor="ch" refForName="accent_5" op="equ"/>
                <dgm:constr type="ctrY" for="ch" forName="accent_5" refType="h" fact="0.6364"/>
                <dgm:constr type="ctrX" for="ch" forName="accent_5" refType="w"/>
                <dgm:constr type="ctrXOff" for="ch" forName="accent_5" refType="h" fact="-0.2109"/>
                <dgm:constr type="r" for="ch" forName="text_5" refType="ctrX" refFor="ch" refForName="accent_5"/>
                <dgm:constr type="rOff" for="ch" forName="text_5" refType="ctrXOff" refFor="ch" refForName="accent_5"/>
                <dgm:constr type="l" for="ch" forName="text_5"/>
                <dgm:constr type="w" for="ch" forName="text_5" refType="h" refFor="ch" refForName="text_5" op="gte"/>
                <dgm:constr type="h" for="ch" forName="text_5" refType="h" refFor="ch" refForName="accent_5" fact="0.8"/>
                <dgm:constr type="ctrY" for="ch" forName="text_5" refType="ctrY" refFor="ch" refForName="accent_5"/>
                <dgm:constr type="rMarg" for="ch" forName="text_5" refType="w" refFor="ch" refForName="accent_5" fact="1.8"/>
                <dgm:constr type="h" for="ch" forName="accent_6" refType="h" fact="0.1136"/>
                <dgm:constr type="w" for="ch" forName="accent_6" refType="h" refFor="ch" refForName="accent_6" op="equ"/>
                <dgm:constr type="ctrY" for="ch" forName="accent_6" refType="h" fact="0.7727"/>
                <dgm:constr type="ctrX" for="ch" forName="accent_6" refType="w"/>
                <dgm:constr type="ctrXOff" for="ch" forName="accent_6" refType="h" fact="-0.1658"/>
                <dgm:constr type="r" for="ch" forName="text_6" refType="ctrX" refFor="ch" refForName="accent_6"/>
                <dgm:constr type="rOff" for="ch" forName="text_6" refType="ctrXOff" refFor="ch" refForName="accent_6"/>
                <dgm:constr type="l" for="ch" forName="text_6"/>
                <dgm:constr type="w" for="ch" forName="text_6" refType="h" refFor="ch" refForName="text_6" op="gte"/>
                <dgm:constr type="h" for="ch" forName="text_6" refType="h" refFor="ch" refForName="accent_6" fact="0.8"/>
                <dgm:constr type="ctrY" for="ch" forName="text_6" refType="ctrY" refFor="ch" refForName="accent_6"/>
                <dgm:constr type="rMarg" for="ch" forName="text_6" refType="w" refFor="ch" refForName="accent_6" fact="1.8"/>
                <dgm:constr type="h" for="ch" forName="accent_7" refType="h" fact="0.1136"/>
                <dgm:constr type="w" for="ch" forName="accent_7" refType="h" refFor="ch" refForName="accent_7" op="equ"/>
                <dgm:constr type="ctrY" for="ch" forName="accent_7" refType="h" fact="0.9091"/>
                <dgm:constr type="ctrX" for="ch" forName="accent_7" refType="w"/>
                <dgm:constr type="ctrXOff" for="ch" forName="accent_7" refType="h" fact="-0.0835"/>
                <dgm:constr type="r" for="ch" forName="text_7" refType="ctrX" refFor="ch" refForName="accent_7"/>
                <dgm:constr type="rOff" for="ch" forName="text_7" refType="ctrXOff" refFor="ch" refForName="accent_7"/>
                <dgm:constr type="l" for="ch" forName="text_7"/>
                <dgm:constr type="w" for="ch" forName="text_7" refType="h" refFor="ch" refForName="text_7" op="gte"/>
                <dgm:constr type="h" for="ch" forName="text_7" refType="h" refFor="ch" refForName="accent_7" fact="0.8"/>
                <dgm:constr type="ctrY" for="ch" forName="text_7" refType="ctrY" refFor="ch" refForName="accent_7"/>
                <dgm:constr type="rMarg" for="ch" forName="text_7" refType="w" refFor="ch" refForName="accent_7" fact="1.8"/>
                <dgm:constr type="primFontSz" for="ch" ptType="node" op="equ" val="65"/>
              </dgm:constrLst>
            </dgm:else>
          </dgm:choose>
        </dgm:else>
      </dgm:choose>
      <dgm:layoutNode name="cycle">
        <dgm:choose name="Name21">
          <dgm:if name="Name22" func="var" arg="dir" op="equ" val="norm">
            <dgm:alg type="cycle">
              <dgm:param type="stAng" val="45"/>
              <dgm:param type="spanAng" val="90"/>
            </dgm:alg>
          </dgm:if>
          <dgm:else name="Name23">
            <dgm:alg type="cycle">
              <dgm:param type="stAng" val="225"/>
              <dgm:param type="spanAng" val="90"/>
            </dgm:alg>
          </dgm:else>
        </dgm:choose>
        <dgm:shape xmlns:r="http://schemas.openxmlformats.org/officeDocument/2006/relationships" r:blip="">
          <dgm:adjLst/>
        </dgm:shape>
        <dgm:presOf/>
        <dgm:constrLst>
          <dgm:constr type="w" for="ch" val="1"/>
          <dgm:constr type="h" for="ch" val="1"/>
          <dgm:constr type="diam" for="ch" forName="conn" refType="diam"/>
        </dgm:constrLst>
        <dgm:layoutNode name="srcNode">
          <dgm:alg type="sp"/>
          <dgm:shape xmlns:r="http://schemas.openxmlformats.org/officeDocument/2006/relationships" type="rect" r:blip="" hideGeom="1">
            <dgm:adjLst/>
          </dgm:shape>
          <dgm:presOf/>
        </dgm:layoutNode>
        <dgm:layoutNode name="conn" styleLbl="parChTrans1D2">
          <dgm:alg type="conn">
            <dgm:param type="connRout" val="curve"/>
            <dgm:param type="srcNode" val="srcNode"/>
            <dgm:param type="dstNode" val="dstNode"/>
            <dgm:param type="begPts" val="ctr"/>
            <dgm:param type="endPts" val="ctr"/>
            <dgm:param type="endSty" val="noArr"/>
          </dgm:alg>
          <dgm:shape xmlns:r="http://schemas.openxmlformats.org/officeDocument/2006/relationships" type="conn" r:blip="">
            <dgm:adjLst/>
          </dgm:shape>
          <dgm:presOf axis="desOrSelf" ptType="sibTrans" hideLastTrans="0" st="0" cnt="1"/>
          <dgm:constrLst>
            <dgm:constr type="begPad"/>
            <dgm:constr type="endPad"/>
          </dgm:constrLst>
        </dgm:layoutNode>
        <dgm:layoutNode name="extraNode">
          <dgm:alg type="sp"/>
          <dgm:shape xmlns:r="http://schemas.openxmlformats.org/officeDocument/2006/relationships" type="rect" r:blip="" hideGeom="1">
            <dgm:adjLst/>
          </dgm:shape>
          <dgm:presOf/>
        </dgm:layoutNode>
        <dgm:layoutNode name="dstNode">
          <dgm:alg type="sp"/>
          <dgm:shape xmlns:r="http://schemas.openxmlformats.org/officeDocument/2006/relationships" type="rect" r:blip="" hideGeom="1">
            <dgm:adjLst/>
          </dgm:shape>
          <dgm:presOf/>
        </dgm:layoutNode>
      </dgm:layoutNode>
      <dgm:forEach name="wrapper" axis="self" ptType="parTrans">
        <dgm:forEach name="wrapper2" axis="self" ptType="sibTrans" st="2">
          <dgm:forEach name="accentRepeat" axis="self">
            <dgm:layoutNode name="accentRepeatNode" styleLbl="solidFgAcc1">
              <dgm:alg type="sp"/>
              <dgm:shape xmlns:r="http://schemas.openxmlformats.org/officeDocument/2006/relationships" type="ellipse" r:blip="">
                <dgm:adjLst/>
              </dgm:shape>
              <dgm:presOf/>
            </dgm:layoutNode>
          </dgm:forEach>
        </dgm:forEach>
      </dgm:forEach>
      <dgm:forEach name="Name24" axis="ch" ptType="node" cnt="1">
        <dgm:layoutNode name="text_1" styleLbl="node1">
          <dgm:varLst>
            <dgm:bulletEnabled val="1"/>
          </dgm:varLst>
          <dgm:choose name="Name25">
            <dgm:if name="Name26" func="var" arg="dir" op="equ" val="norm">
              <dgm:alg type="tx">
                <dgm:param type="parTxLTRAlign" val="l"/>
                <dgm:param type="shpTxLTRAlignCh" val="l"/>
                <dgm:param type="parTxRTLAlign" val="l"/>
                <dgm:param type="shpTxRTLAlignCh" val="l"/>
              </dgm:alg>
            </dgm:if>
            <dgm:else name="Name27">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1">
          <dgm:alg type="sp"/>
          <dgm:shape xmlns:r="http://schemas.openxmlformats.org/officeDocument/2006/relationships" r:blip="">
            <dgm:adjLst/>
          </dgm:shape>
          <dgm:presOf/>
          <dgm:constrLst/>
          <dgm:forEach name="Name28" ref="accentRepeat"/>
        </dgm:layoutNode>
      </dgm:forEach>
      <dgm:forEach name="Name29" axis="ch" ptType="node" st="2" cnt="1">
        <dgm:layoutNode name="text_2" styleLbl="node1">
          <dgm:varLst>
            <dgm:bulletEnabled val="1"/>
          </dgm:varLst>
          <dgm:choose name="Name30">
            <dgm:if name="Name31" func="var" arg="dir" op="equ" val="norm">
              <dgm:alg type="tx">
                <dgm:param type="parTxLTRAlign" val="l"/>
                <dgm:param type="shpTxLTRAlignCh" val="l"/>
                <dgm:param type="parTxRTLAlign" val="l"/>
                <dgm:param type="shpTxRTLAlignCh" val="l"/>
              </dgm:alg>
            </dgm:if>
            <dgm:else name="Name32">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2">
          <dgm:alg type="sp"/>
          <dgm:shape xmlns:r="http://schemas.openxmlformats.org/officeDocument/2006/relationships" r:blip="">
            <dgm:adjLst/>
          </dgm:shape>
          <dgm:presOf/>
          <dgm:constrLst/>
          <dgm:forEach name="Name33" ref="accentRepeat"/>
        </dgm:layoutNode>
      </dgm:forEach>
      <dgm:forEach name="Name34" axis="ch" ptType="node" st="3" cnt="1">
        <dgm:layoutNode name="text_3" styleLbl="node1">
          <dgm:varLst>
            <dgm:bulletEnabled val="1"/>
          </dgm:varLst>
          <dgm:choose name="Name35">
            <dgm:if name="Name36" func="var" arg="dir" op="equ" val="norm">
              <dgm:alg type="tx">
                <dgm:param type="parTxLTRAlign" val="l"/>
                <dgm:param type="shpTxLTRAlignCh" val="l"/>
                <dgm:param type="parTxRTLAlign" val="l"/>
                <dgm:param type="shpTxRTLAlignCh" val="l"/>
              </dgm:alg>
            </dgm:if>
            <dgm:else name="Name37">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3">
          <dgm:alg type="sp"/>
          <dgm:shape xmlns:r="http://schemas.openxmlformats.org/officeDocument/2006/relationships" r:blip="">
            <dgm:adjLst/>
          </dgm:shape>
          <dgm:presOf/>
          <dgm:constrLst/>
          <dgm:forEach name="Name38" ref="accentRepeat"/>
        </dgm:layoutNode>
      </dgm:forEach>
      <dgm:forEach name="Name39" axis="ch" ptType="node" st="4" cnt="1">
        <dgm:layoutNode name="text_4" styleLbl="node1">
          <dgm:varLst>
            <dgm:bulletEnabled val="1"/>
          </dgm:varLst>
          <dgm:choose name="Name40">
            <dgm:if name="Name41" func="var" arg="dir" op="equ" val="norm">
              <dgm:alg type="tx">
                <dgm:param type="parTxLTRAlign" val="l"/>
                <dgm:param type="shpTxLTRAlignCh" val="l"/>
                <dgm:param type="parTxRTLAlign" val="l"/>
                <dgm:param type="shpTxRTLAlignCh" val="l"/>
              </dgm:alg>
            </dgm:if>
            <dgm:else name="Name42">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4">
          <dgm:alg type="sp"/>
          <dgm:shape xmlns:r="http://schemas.openxmlformats.org/officeDocument/2006/relationships" r:blip="">
            <dgm:adjLst/>
          </dgm:shape>
          <dgm:presOf/>
          <dgm:constrLst/>
          <dgm:forEach name="Name43" ref="accentRepeat"/>
        </dgm:layoutNode>
      </dgm:forEach>
      <dgm:forEach name="Name44" axis="ch" ptType="node" st="5" cnt="1">
        <dgm:layoutNode name="text_5" styleLbl="node1">
          <dgm:varLst>
            <dgm:bulletEnabled val="1"/>
          </dgm:varLst>
          <dgm:choose name="Name45">
            <dgm:if name="Name46" func="var" arg="dir" op="equ" val="norm">
              <dgm:alg type="tx">
                <dgm:param type="parTxLTRAlign" val="l"/>
                <dgm:param type="shpTxLTRAlignCh" val="l"/>
                <dgm:param type="parTxRTLAlign" val="l"/>
                <dgm:param type="shpTxRTLAlignCh" val="l"/>
              </dgm:alg>
            </dgm:if>
            <dgm:else name="Name47">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5">
          <dgm:alg type="sp"/>
          <dgm:shape xmlns:r="http://schemas.openxmlformats.org/officeDocument/2006/relationships" r:blip="">
            <dgm:adjLst/>
          </dgm:shape>
          <dgm:presOf/>
          <dgm:constrLst/>
          <dgm:forEach name="Name48" ref="accentRepeat"/>
        </dgm:layoutNode>
      </dgm:forEach>
      <dgm:forEach name="Name49" axis="ch" ptType="node" st="6" cnt="1">
        <dgm:layoutNode name="text_6" styleLbl="node1">
          <dgm:varLst>
            <dgm:bulletEnabled val="1"/>
          </dgm:varLst>
          <dgm:choose name="Name50">
            <dgm:if name="Name51" func="var" arg="dir" op="equ" val="norm">
              <dgm:alg type="tx">
                <dgm:param type="parTxLTRAlign" val="l"/>
                <dgm:param type="shpTxLTRAlignCh" val="l"/>
                <dgm:param type="parTxRTLAlign" val="l"/>
                <dgm:param type="shpTxRTLAlignCh" val="l"/>
              </dgm:alg>
            </dgm:if>
            <dgm:else name="Name52">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6">
          <dgm:alg type="sp"/>
          <dgm:shape xmlns:r="http://schemas.openxmlformats.org/officeDocument/2006/relationships" r:blip="">
            <dgm:adjLst/>
          </dgm:shape>
          <dgm:presOf/>
          <dgm:constrLst/>
          <dgm:forEach name="Name53" ref="accentRepeat"/>
        </dgm:layoutNode>
      </dgm:forEach>
      <dgm:forEach name="Name54" axis="ch" ptType="node" st="7" cnt="1">
        <dgm:layoutNode name="text_7" styleLbl="node1">
          <dgm:varLst>
            <dgm:bulletEnabled val="1"/>
          </dgm:varLst>
          <dgm:choose name="Name55">
            <dgm:if name="Name56" func="var" arg="dir" op="equ" val="norm">
              <dgm:alg type="tx">
                <dgm:param type="parTxLTRAlign" val="l"/>
                <dgm:param type="shpTxLTRAlignCh" val="l"/>
                <dgm:param type="parTxRTLAlign" val="l"/>
                <dgm:param type="shpTxRTLAlignCh" val="l"/>
              </dgm:alg>
            </dgm:if>
            <dgm:else name="Name57">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7">
          <dgm:alg type="sp"/>
          <dgm:shape xmlns:r="http://schemas.openxmlformats.org/officeDocument/2006/relationships" r:blip="">
            <dgm:adjLst/>
          </dgm:shape>
          <dgm:presOf/>
          <dgm:constrLst/>
          <dgm:forEach name="Name58" ref="accentRepeat"/>
        </dgm:layoutNode>
      </dgm:forEach>
    </dgm:layoutNode>
  </dgm:layoutNode>
</dgm:layoutDef>
</file>

<file path=word/diagrams/layout2.xml><?xml version="1.0" encoding="utf-8"?>
<dgm:layoutDef xmlns:dgm="http://schemas.openxmlformats.org/drawingml/2006/diagram" xmlns:a="http://schemas.openxmlformats.org/drawingml/2006/main" uniqueId="urn:microsoft.com/office/officeart/2005/8/layout/hList9">
  <dgm:title val=""/>
  <dgm:desc val=""/>
  <dgm:catLst>
    <dgm:cat type="list" pri="8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Lst>
      <dgm:cxnLst>
        <dgm:cxn modelId="3" srcId="0" destId="1" srcOrd="0" destOrd="0"/>
        <dgm:cxn modelId="4" srcId="0" destId="2" srcOrd="1" destOrd="0"/>
        <dgm:cxn modelId="13" srcId="1" destId="11" srcOrd="0" destOrd="0"/>
        <dgm:cxn modelId="14" srcId="1" destId="12" srcOrd="0" destOrd="0"/>
        <dgm:cxn modelId="23" srcId="2" destId="21" srcOrd="0" destOrd="0"/>
        <dgm:cxn modelId="24" srcId="2" destId="22" srcOrd="0" destOrd="0"/>
      </dgm:cxnLst>
      <dgm:bg/>
      <dgm:whole/>
    </dgm:dataModel>
  </dgm:sampData>
  <dgm:styleData>
    <dgm:dataModel>
      <dgm:ptLst>
        <dgm:pt modelId="0" type="doc"/>
        <dgm:pt modelId="1"/>
        <dgm:pt modelId="2"/>
      </dgm:ptLst>
      <dgm:cxnLst>
        <dgm:cxn modelId="3" srcId="0" destId="1" srcOrd="0" destOrd="0"/>
        <dgm:cxn modelId="4" srcId="1" destId="2" srcOrd="0" destOrd="0"/>
      </dgm:cxnLst>
      <dgm:bg/>
      <dgm:whole/>
    </dgm:dataModel>
  </dgm:styleData>
  <dgm:clrData>
    <dgm:dataModel>
      <dgm:ptLst>
        <dgm:pt modelId="0" type="doc"/>
        <dgm:pt modelId="1"/>
        <dgm:pt modelId="11"/>
        <dgm:pt modelId="12"/>
        <dgm:pt modelId="13"/>
        <dgm:pt modelId="14"/>
        <dgm:pt modelId="2"/>
        <dgm:pt modelId="21"/>
        <dgm:pt modelId="22"/>
        <dgm:pt modelId="23"/>
        <dgm:pt modelId="24"/>
        <dgm:pt modelId="3"/>
        <dgm:pt modelId="31"/>
        <dgm:pt modelId="32"/>
        <dgm:pt modelId="33"/>
        <dgm:pt modelId="34"/>
      </dgm:ptLst>
      <dgm:cxnLst>
        <dgm:cxn modelId="4" srcId="0" destId="1" srcOrd="0" destOrd="0"/>
        <dgm:cxn modelId="5" srcId="0" destId="2" srcOrd="1" destOrd="0"/>
        <dgm:cxn modelId="6" srcId="0" destId="3" srcOrd="1" destOrd="0"/>
        <dgm:cxn modelId="15" srcId="1" destId="11" srcOrd="0" destOrd="0"/>
        <dgm:cxn modelId="16" srcId="1" destId="12" srcOrd="0" destOrd="0"/>
        <dgm:cxn modelId="17" srcId="1" destId="13" srcOrd="0" destOrd="0"/>
        <dgm:cxn modelId="18" srcId="1" destId="14" srcOrd="0" destOrd="0"/>
        <dgm:cxn modelId="25" srcId="2" destId="21" srcOrd="0" destOrd="0"/>
        <dgm:cxn modelId="26" srcId="2" destId="22" srcOrd="0" destOrd="0"/>
        <dgm:cxn modelId="27" srcId="2" destId="23" srcOrd="0" destOrd="0"/>
        <dgm:cxn modelId="28" srcId="2" destId="24" srcOrd="0" destOrd="0"/>
        <dgm:cxn modelId="35" srcId="3" destId="31" srcOrd="0" destOrd="0"/>
        <dgm:cxn modelId="36" srcId="3" destId="32" srcOrd="0" destOrd="0"/>
        <dgm:cxn modelId="37" srcId="3" destId="33" srcOrd="0" destOrd="0"/>
        <dgm:cxn modelId="38" srcId="3" destId="34" srcOrd="0" destOrd="0"/>
      </dgm:cxnLst>
      <dgm:bg/>
      <dgm:whole/>
    </dgm:dataModel>
  </dgm:clrData>
  <dgm:layoutNode name="list">
    <dgm:varLst>
      <dgm:dir/>
      <dgm:animLvl val="lvl"/>
    </dgm:varLst>
    <dgm:choose name="Name0">
      <dgm:if name="Name1" func="var" arg="dir" op="equ" val="norm">
        <dgm:alg type="lin">
          <dgm:param type="linDir" val="fromL"/>
          <dgm:param type="fallback" val="2D"/>
          <dgm:param type="nodeVertAlign" val="t"/>
        </dgm:alg>
      </dgm:if>
      <dgm:else name="Name2">
        <dgm:alg type="lin">
          <dgm:param type="linDir" val="fromR"/>
          <dgm:param type="fallback" val="2D"/>
          <dgm:param type="nodeVertAlign" val="t"/>
        </dgm:alg>
      </dgm:else>
    </dgm:choose>
    <dgm:shape xmlns:r="http://schemas.openxmlformats.org/officeDocument/2006/relationships" r:blip="">
      <dgm:adjLst/>
    </dgm:shape>
    <dgm:presOf/>
    <dgm:constrLst>
      <dgm:constr type="w" for="ch" forName="circle" refType="w" fact="0.5"/>
      <dgm:constr type="w" for="ch" forName="vertFlow" refType="w" fact="0.75"/>
      <dgm:constr type="h" for="des" forName="firstComp" refType="w" refFor="ch" refForName="vertFlow" fact="0.667"/>
      <dgm:constr type="h" for="des" forName="comp" refType="h" refFor="des" refForName="firstComp" op="equ"/>
      <dgm:constr type="h" for="des" forName="topSpace" refType="w" refFor="ch" refForName="circle" op="equ" fact="0.4"/>
      <dgm:constr type="w" for="ch" forName="posSpace" refType="w" fact="0.4"/>
      <dgm:constr type="w" for="ch" forName="negSpace" refType="w" fact="-1.15"/>
      <dgm:constr type="w" for="ch" forName="transSpace" refType="w" fact="0.75"/>
      <dgm:constr type="primFontSz" for="ch" forName="circle" op="equ" val="65"/>
      <dgm:constr type="primFontSz" for="des" forName="firstChildTx" val="65"/>
      <dgm:constr type="primFontSz" for="des" forName="childTx" refType="primFontSz" refFor="des" refForName="firstChildTx" op="equ"/>
    </dgm:constrLst>
    <dgm:ruleLst/>
    <dgm:forEach name="Name3" axis="ch" ptType="node">
      <dgm:layoutNode name="posSpace">
        <dgm:alg type="sp"/>
        <dgm:shape xmlns:r="http://schemas.openxmlformats.org/officeDocument/2006/relationships" r:blip="">
          <dgm:adjLst/>
        </dgm:shape>
        <dgm:presOf/>
        <dgm:constrLst/>
        <dgm:ruleLst/>
      </dgm:layoutNode>
      <dgm:layoutNode name="vertFlow">
        <dgm:alg type="lin">
          <dgm:param type="linDir" val="fromT"/>
        </dgm:alg>
        <dgm:shape xmlns:r="http://schemas.openxmlformats.org/officeDocument/2006/relationships" r:blip="">
          <dgm:adjLst/>
        </dgm:shape>
        <dgm:presOf/>
        <dgm:constrLst>
          <dgm:constr type="w" for="ch" forName="firstComp" refType="w"/>
          <dgm:constr type="w" for="ch" forName="comp" refType="w"/>
        </dgm:constrLst>
        <dgm:ruleLst/>
        <dgm:layoutNode name="topSpace">
          <dgm:alg type="sp"/>
          <dgm:shape xmlns:r="http://schemas.openxmlformats.org/officeDocument/2006/relationships" r:blip="">
            <dgm:adjLst/>
          </dgm:shape>
          <dgm:presOf/>
          <dgm:constrLst/>
          <dgm:ruleLst/>
        </dgm:layoutNode>
        <dgm:layoutNode name="firstComp">
          <dgm:alg type="composite"/>
          <dgm:shape xmlns:r="http://schemas.openxmlformats.org/officeDocument/2006/relationships" r:blip="">
            <dgm:adjLst/>
          </dgm:shape>
          <dgm:presOf/>
          <dgm:choose name="Name4">
            <dgm:if name="Name5" func="var" arg="dir" op="equ" val="norm">
              <dgm:constrLst>
                <dgm:constr type="l" for="ch" forName="firstChild"/>
                <dgm:constr type="t" for="ch" forName="firstChild"/>
                <dgm:constr type="w" for="ch" forName="firstChild" refType="w"/>
                <dgm:constr type="h" for="ch" forName="firstChild" refType="h"/>
                <dgm:constr type="l" for="ch" forName="firstChildTx" refType="w" fact="0.16"/>
                <dgm:constr type="r" for="ch" forName="firstChildTx" refType="w"/>
                <dgm:constr type="h" for="ch" forName="firstChildTx" refFor="ch" refForName="firstChild" op="equ"/>
              </dgm:constrLst>
            </dgm:if>
            <dgm:else name="Name6">
              <dgm:constrLst>
                <dgm:constr type="l" for="ch" forName="firstChild"/>
                <dgm:constr type="t" for="ch" forName="firstChild"/>
                <dgm:constr type="w" for="ch" forName="firstChild" refType="w"/>
                <dgm:constr type="h" for="ch" forName="firstChild" refType="h"/>
                <dgm:constr type="l" for="ch" forName="firstChildTx"/>
                <dgm:constr type="r" for="ch" forName="firstChildTx" refType="w" fact="0.825"/>
                <dgm:constr type="h" for="ch" forName="firstChildTx" refFor="ch" refForName="firstChild" op="equ"/>
              </dgm:constrLst>
            </dgm:else>
          </dgm:choose>
          <dgm:ruleLst/>
          <dgm:layoutNode name="firstChild" styleLbl="bgAccFollowNode1">
            <dgm:alg type="sp"/>
            <dgm:shape xmlns:r="http://schemas.openxmlformats.org/officeDocument/2006/relationships" type="rect" r:blip="">
              <dgm:adjLst/>
            </dgm:shape>
            <dgm:presOf axis="ch desOrSelf" ptType="node node" cnt="1 0"/>
            <dgm:constrLst/>
            <dgm:ruleLst/>
          </dgm:layoutNode>
          <dgm:layoutNode name="firstChildTx" styleLbl="bgAccFollowNode1">
            <dgm:varLst>
              <dgm:bulletEnabled val="1"/>
            </dgm:varLst>
            <dgm:alg type="tx">
              <dgm:param type="parTxLTRAlign" val="l"/>
            </dgm:alg>
            <dgm:shape xmlns:r="http://schemas.openxmlformats.org/officeDocument/2006/relationships" type="rect" r:blip="" hideGeom="1">
              <dgm:adjLst/>
            </dgm:shape>
            <dgm:presOf axis="ch desOrSelf" ptType="node node" cnt="1 0"/>
            <dgm:choose name="Name7">
              <dgm:if name="Name8" func="var" arg="dir" op="equ" val="norm">
                <dgm:constrLst>
                  <dgm:constr type="primFontSz" val="65"/>
                  <dgm:constr type="lMarg"/>
                </dgm:constrLst>
              </dgm:if>
              <dgm:else name="Name9">
                <dgm:constrLst>
                  <dgm:constr type="primFontSz" val="65"/>
                  <dgm:constr type="rMarg"/>
                </dgm:constrLst>
              </dgm:else>
            </dgm:choose>
            <dgm:ruleLst>
              <dgm:rule type="primFontSz" val="5" fact="NaN" max="NaN"/>
            </dgm:ruleLst>
          </dgm:layoutNode>
        </dgm:layoutNode>
        <dgm:forEach name="Name10" axis="ch" ptType="node" st="2">
          <dgm:layoutNode name="comp">
            <dgm:alg type="composite"/>
            <dgm:shape xmlns:r="http://schemas.openxmlformats.org/officeDocument/2006/relationships" r:blip="">
              <dgm:adjLst/>
            </dgm:shape>
            <dgm:presOf/>
            <dgm:choose name="Name11">
              <dgm:if name="Name12" func="var" arg="dir" op="equ" val="norm">
                <dgm:constrLst>
                  <dgm:constr type="l" for="ch" forName="child"/>
                  <dgm:constr type="t" for="ch" forName="child"/>
                  <dgm:constr type="w" for="ch" forName="child" refType="w"/>
                  <dgm:constr type="h" for="ch" forName="child" refType="h"/>
                  <dgm:constr type="l" for="ch" forName="childTx" refType="w" fact="0.16"/>
                  <dgm:constr type="r" for="ch" forName="childTx" refType="w"/>
                  <dgm:constr type="h" for="ch" forName="childTx" refFor="ch" refForName="child" op="equ"/>
                </dgm:constrLst>
              </dgm:if>
              <dgm:else name="Name13">
                <dgm:constrLst>
                  <dgm:constr type="l" for="ch" forName="child"/>
                  <dgm:constr type="t" for="ch" forName="child"/>
                  <dgm:constr type="w" for="ch" forName="child" refType="w"/>
                  <dgm:constr type="h" for="ch" forName="child" refType="h"/>
                  <dgm:constr type="l" for="ch" forName="childTx"/>
                  <dgm:constr type="r" for="ch" forName="childTx" refType="w" fact="0.825"/>
                  <dgm:constr type="h" for="ch" forName="childTx" refFor="ch" refForName="child" op="equ"/>
                </dgm:constrLst>
              </dgm:else>
            </dgm:choose>
            <dgm:ruleLst/>
            <dgm:layoutNode name="child" styleLbl="bgAccFollowNode1">
              <dgm:alg type="sp"/>
              <dgm:shape xmlns:r="http://schemas.openxmlformats.org/officeDocument/2006/relationships" type="rect" r:blip="">
                <dgm:adjLst/>
              </dgm:shape>
              <dgm:presOf axis="desOrSelf" ptType="node"/>
              <dgm:constrLst/>
              <dgm:ruleLst/>
            </dgm:layoutNode>
            <dgm:layoutNode name="childTx" styleLbl="bgAccFollowNode1">
              <dgm:varLst>
                <dgm:bulletEnabled val="1"/>
              </dgm:varLst>
              <dgm:alg type="tx">
                <dgm:param type="parTxLTRAlign" val="l"/>
              </dgm:alg>
              <dgm:shape xmlns:r="http://schemas.openxmlformats.org/officeDocument/2006/relationships" type="rect" r:blip="" hideGeom="1">
                <dgm:adjLst/>
              </dgm:shape>
              <dgm:presOf axis="desOrSelf" ptType="node"/>
              <dgm:choose name="Name14">
                <dgm:if name="Name15" func="var" arg="dir" op="equ" val="norm">
                  <dgm:constrLst>
                    <dgm:constr type="primFontSz" val="65"/>
                    <dgm:constr type="lMarg"/>
                  </dgm:constrLst>
                </dgm:if>
                <dgm:else name="Name16">
                  <dgm:constrLst>
                    <dgm:constr type="primFontSz" val="65"/>
                    <dgm:constr type="rMarg"/>
                  </dgm:constrLst>
                </dgm:else>
              </dgm:choose>
              <dgm:ruleLst>
                <dgm:rule type="primFontSz" val="5" fact="NaN" max="NaN"/>
              </dgm:ruleLst>
            </dgm:layoutNode>
          </dgm:layoutNode>
        </dgm:forEach>
      </dgm:layoutNode>
      <dgm:layoutNode name="negSpace">
        <dgm:alg type="sp"/>
        <dgm:shape xmlns:r="http://schemas.openxmlformats.org/officeDocument/2006/relationships" r:blip="">
          <dgm:adjLst/>
        </dgm:shape>
        <dgm:presOf/>
        <dgm:constrLst/>
        <dgm:ruleLst/>
      </dgm:layoutNode>
      <dgm:layoutNode name="circle" styleLbl="node1">
        <dgm:alg type="tx"/>
        <dgm:shape xmlns:r="http://schemas.openxmlformats.org/officeDocument/2006/relationships" type="ellipse" r:blip="">
          <dgm:adjLst/>
        </dgm:shape>
        <dgm:presOf axis="self"/>
        <dgm:constrLst>
          <dgm:constr type="lMarg"/>
          <dgm:constr type="rMarg"/>
          <dgm:constr type="tMarg"/>
          <dgm:constr type="bMarg"/>
          <dgm:constr type="h" refType="w"/>
        </dgm:constrLst>
        <dgm:ruleLst>
          <dgm:rule type="primFontSz" val="5" fact="NaN" max="NaN"/>
        </dgm:ruleLst>
      </dgm:layoutNode>
      <dgm:forEach name="Name17" axis="followSib" ptType="sibTrans" cnt="1">
        <dgm:layoutNode name="transSpace">
          <dgm:alg type="sp"/>
          <dgm:shape xmlns:r="http://schemas.openxmlformats.org/officeDocument/2006/relationships" r:blip="">
            <dgm:adjLst/>
          </dgm:shape>
          <dgm:presOf/>
          <dgm:constrLst/>
          <dgm:ruleLst/>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vList5">
  <dgm:title val=""/>
  <dgm:desc val=""/>
  <dgm:catLst>
    <dgm:cat type="list" pri="15000"/>
    <dgm:cat type="convert" pri="2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animLvl val="lvl"/>
      <dgm:resizeHandles val="exact"/>
    </dgm:varLst>
    <dgm:choose name="Name1">
      <dgm:if name="Name2" func="var" arg="dir" op="equ" val="norm">
        <dgm:alg type="lin">
          <dgm:param type="linDir" val="fromT"/>
          <dgm:param type="nodeHorzAlign" val="l"/>
        </dgm:alg>
      </dgm:if>
      <dgm:else name="Name3">
        <dgm:alg type="lin">
          <dgm:param type="linDir" val="fromT"/>
          <dgm:param type="nodeHorzAlign" val="r"/>
        </dgm:alg>
      </dgm:else>
    </dgm:choose>
    <dgm:shape xmlns:r="http://schemas.openxmlformats.org/officeDocument/2006/relationships" r:blip="">
      <dgm:adjLst/>
    </dgm:shape>
    <dgm:presOf/>
    <dgm:constrLst>
      <dgm:constr type="h" for="ch" forName="linNode" refType="h"/>
      <dgm:constr type="w" for="ch" forName="linNode" refType="w"/>
      <dgm:constr type="h" for="ch" forName="sp" refType="h" fact="0.05"/>
      <dgm:constr type="primFontSz" for="des" forName="parentText" op="equ" val="65"/>
      <dgm:constr type="secFontSz" for="des" forName="descendantText" op="equ"/>
    </dgm:constrLst>
    <dgm:ruleLst/>
    <dgm:forEach name="Name4" axis="ch" ptType="node">
      <dgm:layoutNode name="linNode">
        <dgm:choose name="Name5">
          <dgm:if name="Name6" func="var" arg="dir" op="equ" val="norm">
            <dgm:alg type="lin">
              <dgm:param type="linDir" val="fromL"/>
            </dgm:alg>
          </dgm:if>
          <dgm:else name="Name7">
            <dgm:alg type="lin">
              <dgm:param type="linDir" val="fromR"/>
            </dgm:alg>
          </dgm:else>
        </dgm:choose>
        <dgm:shape xmlns:r="http://schemas.openxmlformats.org/officeDocument/2006/relationships" r:blip="">
          <dgm:adjLst/>
        </dgm:shape>
        <dgm:presOf/>
        <dgm:constrLst>
          <dgm:constr type="w" for="ch" forName="parentText" refType="w" fact="0.36"/>
          <dgm:constr type="w" for="ch" forName="descendantText" refType="w" fact="0.64"/>
          <dgm:constr type="h" for="ch" forName="parentText" refType="h"/>
          <dgm:constr type="h" for="ch" forName="descendantText" refType="h" refFor="ch" refForName="parentText" fact="0.8"/>
        </dgm:constrLst>
        <dgm:ruleLst/>
        <dgm:layoutNode name="parentText">
          <dgm:varLst>
            <dgm:chMax val="1"/>
            <dgm:bulletEnabled val="1"/>
          </dgm:varLst>
          <dgm:alg type="tx"/>
          <dgm:shape xmlns:r="http://schemas.openxmlformats.org/officeDocument/2006/relationships" type="roundRect" r:blip="" zOrderOff="3">
            <dgm:adjLst/>
          </dgm:shape>
          <dgm:presOf axis="self" ptType="node"/>
          <dgm:constrLst>
            <dgm:constr type="tMarg" refType="primFontSz" fact="0.15"/>
            <dgm:constr type="bMarg" refType="primFontSz" fact="0.15"/>
            <dgm:constr type="lMarg" refType="primFontSz" fact="0.3"/>
            <dgm:constr type="rMarg" refType="primFontSz" fact="0.3"/>
          </dgm:constrLst>
          <dgm:ruleLst>
            <dgm:rule type="primFontSz" val="5" fact="NaN" max="NaN"/>
          </dgm:ruleLst>
        </dgm:layoutNode>
        <dgm:choose name="Name8">
          <dgm:if name="Name9" axis="ch" ptType="node" func="cnt" op="gte" val="1">
            <dgm:layoutNode name="descendantText" styleLbl="alignAccFollowNode1">
              <dgm:varLst>
                <dgm:bulletEnabled val="1"/>
              </dgm:varLst>
              <dgm:alg type="tx">
                <dgm:param type="stBulletLvl" val="1"/>
                <dgm:param type="txAnchorVertCh" val="mid"/>
              </dgm:alg>
              <dgm:choose name="Name10">
                <dgm:if name="Name11" func="var" arg="dir" op="equ" val="norm">
                  <dgm:shape xmlns:r="http://schemas.openxmlformats.org/officeDocument/2006/relationships" rot="90" type="round2SameRect" r:blip="">
                    <dgm:adjLst/>
                  </dgm:shape>
                </dgm:if>
                <dgm:else name="Name12">
                  <dgm:shape xmlns:r="http://schemas.openxmlformats.org/officeDocument/2006/relationships" rot="-90" type="round2SameRect" r:blip="">
                    <dgm:adjLst/>
                  </dgm:shape>
                </dgm:else>
              </dgm:choose>
              <dgm:presOf axis="des" ptType="node"/>
              <dgm:constrLst>
                <dgm:constr type="secFontSz" val="65"/>
                <dgm:constr type="primFontSz" refType="secFontSz"/>
                <dgm:constr type="lMarg" refType="secFontSz" fact="0.3"/>
                <dgm:constr type="rMarg" refType="secFontSz" fact="0.3"/>
                <dgm:constr type="tMarg" refType="secFontSz" fact="0.15"/>
                <dgm:constr type="bMarg" refType="secFontSz" fact="0.15"/>
              </dgm:constrLst>
              <dgm:ruleLst>
                <dgm:rule type="secFontSz" val="5" fact="NaN" max="NaN"/>
              </dgm:ruleLst>
            </dgm:layoutNode>
          </dgm:if>
          <dgm:else name="Name13"/>
        </dgm:choose>
      </dgm:layoutNode>
      <dgm:forEach name="Name14" axis="followSib" ptType="sibTrans" cnt="1">
        <dgm:layoutNode name="sp">
          <dgm:alg type="sp"/>
          <dgm:shape xmlns:r="http://schemas.openxmlformats.org/officeDocument/2006/relationships" r:blip="">
            <dgm:adjLst/>
          </dgm:shape>
          <dgm:presOf/>
          <dgm:constrLst/>
          <dgm:ruleLst/>
        </dgm:layoutNode>
      </dgm:forEach>
    </dgm:forEach>
  </dgm:layoutNode>
</dgm:layoutDef>
</file>

<file path=word/diagrams/layout4.xml><?xml version="1.0" encoding="utf-8"?>
<dgm:layoutDef xmlns:dgm="http://schemas.openxmlformats.org/drawingml/2006/diagram" xmlns:a="http://schemas.openxmlformats.org/drawingml/2006/main" uniqueId="urn:microsoft.com/office/officeart/2005/8/layout/vList3">
  <dgm:title val=""/>
  <dgm:desc val=""/>
  <dgm:catLst>
    <dgm:cat type="list" pri="14000"/>
    <dgm:cat type="convert" pri="3000"/>
    <dgm:cat type="picture" pri="27000"/>
    <dgm:cat type="pictureconvert" pri="27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Flow">
    <dgm:varLst>
      <dgm:dir/>
      <dgm:resizeHandles val="exact"/>
    </dgm:varLst>
    <dgm:alg type="lin">
      <dgm:param type="linDir" val="fromT"/>
      <dgm:param type="vertAlign" val="mid"/>
      <dgm:param type="horzAlign" val="ctr"/>
    </dgm:alg>
    <dgm:shape xmlns:r="http://schemas.openxmlformats.org/officeDocument/2006/relationships" r:blip="">
      <dgm:adjLst/>
    </dgm:shape>
    <dgm:presOf/>
    <dgm:constrLst>
      <dgm:constr type="w" for="ch" forName="composite" refType="w"/>
      <dgm:constr type="h" for="ch" forName="composite" refType="h"/>
      <dgm:constr type="h" for="ch" forName="spacing" refType="h" refFor="ch" refForName="composite" fact="0.25"/>
      <dgm:constr type="h" for="ch" forName="spacing" refType="w" op="lte" fact="0.1"/>
      <dgm:constr type="primFontSz" for="des" ptType="node" op="equ" val="65"/>
    </dgm:constrLst>
    <dgm:ruleLst/>
    <dgm:forEach name="Name0" axis="ch" ptType="node">
      <dgm:layoutNode name="composite">
        <dgm:alg type="composite"/>
        <dgm:shape xmlns:r="http://schemas.openxmlformats.org/officeDocument/2006/relationships" r:blip="">
          <dgm:adjLst/>
        </dgm:shape>
        <dgm:presOf/>
        <dgm:choose name="Name1">
          <dgm:if name="Name2" func="var" arg="dir" op="equ" val="norm">
            <dgm:constrLst>
              <dgm:constr type="w" for="ch" forName="imgShp" refType="w" fact="0.335"/>
              <dgm:constr type="h" for="ch" forName="imgShp" refType="w" refFor="ch" refForName="imgShp" op="equ"/>
              <dgm:constr type="h" for="ch" forName="imgShp" refType="h" op="lte"/>
              <dgm:constr type="ctrY" for="ch" forName="imgShp" refType="h" fact="0.5"/>
              <dgm:constr type="l" for="ch" forName="imgShp"/>
              <dgm:constr type="w" for="ch" forName="txShp" refType="w" op="equ" fact="0.665"/>
              <dgm:constr type="h" for="ch" forName="txShp" refType="h" refFor="ch" refForName="imgShp" op="equ"/>
              <dgm:constr type="ctrY" for="ch" forName="txShp" refType="h" fact="0.5"/>
              <dgm:constr type="l" for="ch" forName="txShp" refType="w" refFor="ch" refForName="imgShp" fact="0.5"/>
              <dgm:constr type="lMarg" for="ch" forName="txShp" refType="w" refFor="ch" refForName="imgShp" fact="1.25"/>
            </dgm:constrLst>
          </dgm:if>
          <dgm:else name="Name3">
            <dgm:constrLst>
              <dgm:constr type="w" for="ch" forName="imgShp" refType="w" fact="0.335"/>
              <dgm:constr type="h" for="ch" forName="imgShp" refType="w" refFor="ch" refForName="imgShp" op="equ"/>
              <dgm:constr type="h" for="ch" forName="imgShp" refType="h" op="lte"/>
              <dgm:constr type="ctrY" for="ch" forName="imgShp" refType="h" fact="0.5"/>
              <dgm:constr type="r" for="ch" forName="imgShp" refType="w"/>
              <dgm:constr type="w" for="ch" forName="txShp" refType="w" op="equ" fact="0.665"/>
              <dgm:constr type="h" for="ch" forName="txShp" refType="h" refFor="ch" refForName="imgShp" op="equ"/>
              <dgm:constr type="ctrY" for="ch" forName="txShp" refType="h" fact="0.5"/>
              <dgm:constr type="r" for="ch" forName="txShp" refType="ctrX" refFor="ch" refForName="imgShp"/>
              <dgm:constr type="rMarg" for="ch" forName="txShp" refType="w" refFor="ch" refForName="imgShp" fact="1.25"/>
            </dgm:constrLst>
          </dgm:else>
        </dgm:choose>
        <dgm:ruleLst/>
        <dgm:layoutNode name="imgShp" styleLbl="fgImgPlace1">
          <dgm:alg type="sp"/>
          <dgm:shape xmlns:r="http://schemas.openxmlformats.org/officeDocument/2006/relationships" type="ellipse" r:blip="" blipPhldr="1">
            <dgm:adjLst/>
          </dgm:shape>
          <dgm:presOf/>
          <dgm:constrLst/>
          <dgm:ruleLst/>
        </dgm:layoutNode>
        <dgm:layoutNode name="txShp">
          <dgm:varLst>
            <dgm:bulletEnabled val="1"/>
          </dgm:varLst>
          <dgm:alg type="tx"/>
          <dgm:choose name="Name4">
            <dgm:if name="Name5" func="var" arg="dir" op="equ" val="norm">
              <dgm:shape xmlns:r="http://schemas.openxmlformats.org/officeDocument/2006/relationships" rot="180" type="homePlate" r:blip="" zOrderOff="-1">
                <dgm:adjLst/>
              </dgm:shape>
            </dgm:if>
            <dgm:else name="Name6">
              <dgm:shape xmlns:r="http://schemas.openxmlformats.org/officeDocument/2006/relationships" type="homePlate" r:blip="" zOrderOff="-1">
                <dgm:adjLst/>
              </dgm:shape>
            </dgm:else>
          </dgm:choose>
          <dgm:presOf axis="desOrSelf" ptType="node"/>
          <dgm:constrLst>
            <dgm:constr type="tMarg" refType="primFontSz" fact="0.3"/>
            <dgm:constr type="bMarg" refType="primFontSz" fact="0.3"/>
          </dgm:constrLst>
          <dgm:ruleLst>
            <dgm:rule type="primFontSz" val="5" fact="NaN" max="NaN"/>
          </dgm:ruleLst>
        </dgm:layoutNode>
      </dgm:layoutNode>
      <dgm:forEach name="Name7" axis="followSib" ptType="sibTrans" cnt="1">
        <dgm:layoutNode name="spacing">
          <dgm:alg type="sp"/>
          <dgm:shape xmlns:r="http://schemas.openxmlformats.org/officeDocument/2006/relationships" r:blip="">
            <dgm:adjLst/>
          </dgm:shape>
          <dgm:presOf axis="sel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FB4A0F-0FD9-4E22-8C74-DED28523DE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1144</TotalTime>
  <Pages>9</Pages>
  <Words>2137</Words>
  <Characters>12182</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Bhuvana G</dc:creator>
  <cp:keywords/>
  <dc:description/>
  <cp:lastModifiedBy>Bhuvana G</cp:lastModifiedBy>
  <cp:revision>110</cp:revision>
  <dcterms:created xsi:type="dcterms:W3CDTF">2018-02-27T09:32:00Z</dcterms:created>
  <dcterms:modified xsi:type="dcterms:W3CDTF">2018-03-08T09:21:00Z</dcterms:modified>
</cp:coreProperties>
</file>