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212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8001000" cy="1344167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44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9"/>
        </w:rPr>
      </w:pPr>
    </w:p>
    <w:p>
      <w:pPr>
        <w:pStyle w:val="Title"/>
      </w:pPr>
      <w:r>
        <w:rPr>
          <w:color w:val="231F20"/>
        </w:rPr>
        <w:t>Mollusks</w:t>
      </w:r>
      <w:r>
        <w:rPr>
          <w:color w:val="231F20"/>
          <w:spacing w:val="-4"/>
        </w:rPr>
        <w:t> </w:t>
      </w:r>
      <w:r>
        <w:rPr>
          <w:color w:val="231F20"/>
        </w:rPr>
        <w:t>Assignment</w:t>
      </w:r>
    </w:p>
    <w:p>
      <w:pPr>
        <w:pStyle w:val="BodyText"/>
        <w:spacing w:before="281"/>
        <w:ind w:left="97" w:right="115"/>
        <w:jc w:val="center"/>
      </w:pPr>
      <w:r>
        <w:rPr>
          <w:color w:val="231F20"/>
        </w:rPr>
        <w:t>Use</w:t>
      </w:r>
      <w:r>
        <w:rPr>
          <w:color w:val="231F20"/>
          <w:spacing w:val="-8"/>
        </w:rPr>
        <w:t> </w:t>
      </w:r>
      <w:r>
        <w:rPr>
          <w:color w:val="231F20"/>
        </w:rPr>
        <w:t>what</w:t>
      </w:r>
      <w:r>
        <w:rPr>
          <w:color w:val="231F20"/>
          <w:spacing w:val="-9"/>
        </w:rPr>
        <w:t> </w:t>
      </w:r>
      <w:r>
        <w:rPr>
          <w:color w:val="231F20"/>
        </w:rPr>
        <w:t>you</w:t>
      </w:r>
      <w:r>
        <w:rPr>
          <w:color w:val="231F20"/>
          <w:spacing w:val="-8"/>
        </w:rPr>
        <w:t> </w:t>
      </w:r>
      <w:r>
        <w:rPr>
          <w:color w:val="231F20"/>
        </w:rPr>
        <w:t>know</w:t>
      </w:r>
      <w:r>
        <w:rPr>
          <w:color w:val="231F20"/>
          <w:spacing w:val="-9"/>
        </w:rPr>
        <w:t> </w:t>
      </w:r>
      <w:r>
        <w:rPr>
          <w:color w:val="231F20"/>
        </w:rPr>
        <w:t>of</w:t>
      </w:r>
      <w:r>
        <w:rPr>
          <w:color w:val="231F20"/>
          <w:spacing w:val="-9"/>
        </w:rPr>
        <w:t> </w:t>
      </w:r>
      <w:r>
        <w:rPr>
          <w:color w:val="231F20"/>
        </w:rPr>
        <w:t>sponges,</w:t>
      </w:r>
      <w:r>
        <w:rPr>
          <w:color w:val="231F20"/>
          <w:spacing w:val="-8"/>
        </w:rPr>
        <w:t> </w:t>
      </w:r>
      <w:r>
        <w:rPr>
          <w:color w:val="231F20"/>
        </w:rPr>
        <w:t>Cnidaria,</w:t>
      </w:r>
      <w:r>
        <w:rPr>
          <w:color w:val="231F20"/>
          <w:spacing w:val="-8"/>
        </w:rPr>
        <w:t> </w:t>
      </w:r>
      <w:r>
        <w:rPr>
          <w:color w:val="231F20"/>
        </w:rPr>
        <w:t>worms,</w:t>
      </w:r>
      <w:r>
        <w:rPr>
          <w:color w:val="231F20"/>
          <w:spacing w:val="-8"/>
        </w:rPr>
        <w:t> </w:t>
      </w:r>
      <w:r>
        <w:rPr>
          <w:color w:val="231F20"/>
        </w:rPr>
        <w:t>and</w:t>
      </w:r>
      <w:r>
        <w:rPr>
          <w:color w:val="231F20"/>
          <w:spacing w:val="-8"/>
        </w:rPr>
        <w:t> </w:t>
      </w:r>
      <w:r>
        <w:rPr>
          <w:color w:val="231F20"/>
        </w:rPr>
        <w:t>mollusks</w:t>
      </w:r>
      <w:r>
        <w:rPr>
          <w:color w:val="231F20"/>
          <w:spacing w:val="-9"/>
        </w:rPr>
        <w:t> </w:t>
      </w:r>
      <w:r>
        <w:rPr>
          <w:color w:val="231F20"/>
        </w:rPr>
        <w:t>to</w:t>
      </w:r>
      <w:r>
        <w:rPr>
          <w:color w:val="231F20"/>
          <w:spacing w:val="-8"/>
        </w:rPr>
        <w:t> </w:t>
      </w:r>
      <w:r>
        <w:rPr>
          <w:color w:val="231F20"/>
        </w:rPr>
        <w:t>complete</w:t>
      </w:r>
      <w:r>
        <w:rPr>
          <w:color w:val="231F20"/>
          <w:spacing w:val="-8"/>
        </w:rPr>
        <w:t> </w:t>
      </w:r>
      <w:r>
        <w:rPr>
          <w:color w:val="231F20"/>
        </w:rPr>
        <w:t>the</w:t>
      </w:r>
      <w:r>
        <w:rPr>
          <w:color w:val="231F20"/>
          <w:spacing w:val="-9"/>
        </w:rPr>
        <w:t> </w:t>
      </w:r>
      <w:r>
        <w:rPr>
          <w:color w:val="231F20"/>
        </w:rPr>
        <w:t>questions</w:t>
      </w:r>
      <w:r>
        <w:rPr>
          <w:color w:val="231F20"/>
          <w:spacing w:val="-7"/>
        </w:rPr>
        <w:t> </w:t>
      </w:r>
      <w:r>
        <w:rPr>
          <w:color w:val="231F20"/>
        </w:rPr>
        <w:t>below.</w:t>
      </w:r>
    </w:p>
    <w:p>
      <w:pPr>
        <w:pStyle w:val="ListParagraph"/>
        <w:numPr>
          <w:ilvl w:val="0"/>
          <w:numId w:val="1"/>
        </w:numPr>
        <w:tabs>
          <w:tab w:pos="334" w:val="left" w:leader="none"/>
        </w:tabs>
        <w:spacing w:line="235" w:lineRule="auto" w:before="163" w:after="0"/>
        <w:ind w:left="354" w:right="118" w:hanging="255"/>
        <w:jc w:val="both"/>
        <w:rPr>
          <w:sz w:val="24"/>
        </w:rPr>
      </w:pPr>
      <w:r>
        <w:rPr>
          <w:color w:val="231F20"/>
          <w:sz w:val="24"/>
        </w:rPr>
        <w:t>Compare</w:t>
      </w:r>
      <w:r>
        <w:rPr>
          <w:color w:val="231F20"/>
          <w:spacing w:val="-9"/>
          <w:sz w:val="24"/>
        </w:rPr>
        <w:t> </w:t>
      </w:r>
      <w:r>
        <w:rPr>
          <w:color w:val="231F20"/>
          <w:sz w:val="24"/>
        </w:rPr>
        <w:t>the</w:t>
      </w:r>
      <w:r>
        <w:rPr>
          <w:color w:val="231F20"/>
          <w:spacing w:val="-8"/>
          <w:sz w:val="24"/>
        </w:rPr>
        <w:t> </w:t>
      </w:r>
      <w:r>
        <w:rPr>
          <w:color w:val="231F20"/>
          <w:sz w:val="24"/>
        </w:rPr>
        <w:t>body</w:t>
      </w:r>
      <w:r>
        <w:rPr>
          <w:color w:val="231F20"/>
          <w:spacing w:val="-9"/>
          <w:sz w:val="24"/>
        </w:rPr>
        <w:t> </w:t>
      </w:r>
      <w:r>
        <w:rPr>
          <w:color w:val="231F20"/>
          <w:sz w:val="24"/>
        </w:rPr>
        <w:t>symmetries</w:t>
      </w:r>
      <w:r>
        <w:rPr>
          <w:color w:val="231F20"/>
          <w:spacing w:val="-8"/>
          <w:sz w:val="24"/>
        </w:rPr>
        <w:t> </w:t>
      </w:r>
      <w:r>
        <w:rPr>
          <w:color w:val="231F20"/>
          <w:sz w:val="24"/>
        </w:rPr>
        <w:t>of</w:t>
      </w:r>
      <w:r>
        <w:rPr>
          <w:color w:val="231F20"/>
          <w:spacing w:val="-8"/>
          <w:sz w:val="24"/>
        </w:rPr>
        <w:t> </w:t>
      </w:r>
      <w:r>
        <w:rPr>
          <w:color w:val="231F20"/>
          <w:sz w:val="24"/>
        </w:rPr>
        <w:t>sponges,</w:t>
      </w:r>
      <w:r>
        <w:rPr>
          <w:color w:val="231F20"/>
          <w:spacing w:val="-9"/>
          <w:sz w:val="24"/>
        </w:rPr>
        <w:t> </w:t>
      </w:r>
      <w:r>
        <w:rPr>
          <w:color w:val="231F20"/>
          <w:sz w:val="24"/>
        </w:rPr>
        <w:t>Cnidaria,</w:t>
      </w:r>
      <w:r>
        <w:rPr>
          <w:color w:val="231F20"/>
          <w:spacing w:val="-8"/>
          <w:sz w:val="24"/>
        </w:rPr>
        <w:t> </w:t>
      </w:r>
      <w:r>
        <w:rPr>
          <w:color w:val="231F20"/>
          <w:sz w:val="24"/>
        </w:rPr>
        <w:t>worms,</w:t>
      </w:r>
      <w:r>
        <w:rPr>
          <w:color w:val="231F20"/>
          <w:spacing w:val="-9"/>
          <w:sz w:val="24"/>
        </w:rPr>
        <w:t> </w:t>
      </w:r>
      <w:r>
        <w:rPr>
          <w:color w:val="231F20"/>
          <w:sz w:val="24"/>
        </w:rPr>
        <w:t>and</w:t>
      </w:r>
      <w:r>
        <w:rPr>
          <w:color w:val="231F20"/>
          <w:spacing w:val="-8"/>
          <w:sz w:val="24"/>
        </w:rPr>
        <w:t> </w:t>
      </w:r>
      <w:r>
        <w:rPr>
          <w:color w:val="231F20"/>
          <w:sz w:val="24"/>
        </w:rPr>
        <w:t>mollusks</w:t>
      </w:r>
      <w:r>
        <w:rPr>
          <w:color w:val="231F20"/>
          <w:spacing w:val="-8"/>
          <w:sz w:val="24"/>
        </w:rPr>
        <w:t> </w:t>
      </w:r>
      <w:r>
        <w:rPr>
          <w:color w:val="231F20"/>
          <w:sz w:val="24"/>
        </w:rPr>
        <w:t>by</w:t>
      </w:r>
      <w:r>
        <w:rPr>
          <w:color w:val="231F20"/>
          <w:spacing w:val="-9"/>
          <w:sz w:val="24"/>
        </w:rPr>
        <w:t> </w:t>
      </w:r>
      <w:r>
        <w:rPr>
          <w:color w:val="231F20"/>
          <w:sz w:val="24"/>
        </w:rPr>
        <w:t>drawing</w:t>
      </w:r>
      <w:r>
        <w:rPr>
          <w:color w:val="231F20"/>
          <w:spacing w:val="-8"/>
          <w:sz w:val="24"/>
        </w:rPr>
        <w:t> </w:t>
      </w:r>
      <w:r>
        <w:rPr>
          <w:color w:val="231F20"/>
          <w:sz w:val="24"/>
        </w:rPr>
        <w:t>a</w:t>
      </w:r>
      <w:r>
        <w:rPr>
          <w:color w:val="231F20"/>
          <w:spacing w:val="-9"/>
          <w:sz w:val="24"/>
        </w:rPr>
        <w:t> </w:t>
      </w:r>
      <w:r>
        <w:rPr>
          <w:color w:val="231F20"/>
          <w:sz w:val="24"/>
        </w:rPr>
        <w:t>simple</w:t>
      </w:r>
      <w:r>
        <w:rPr>
          <w:color w:val="231F20"/>
          <w:spacing w:val="-51"/>
          <w:sz w:val="24"/>
        </w:rPr>
        <w:t> </w:t>
      </w:r>
      <w:r>
        <w:rPr>
          <w:color w:val="231F20"/>
          <w:sz w:val="24"/>
        </w:rPr>
        <w:t>sketch of the body shape of an example of each. Then identify each as radial, bilateral, or no</w:t>
      </w:r>
      <w:r>
        <w:rPr>
          <w:color w:val="231F20"/>
          <w:spacing w:val="1"/>
          <w:sz w:val="24"/>
        </w:rPr>
        <w:t> </w:t>
      </w:r>
      <w:r>
        <w:rPr>
          <w:color w:val="231F20"/>
          <w:sz w:val="24"/>
        </w:rPr>
        <w:t>symmetry.</w:t>
      </w:r>
    </w:p>
    <w:p>
      <w:pPr>
        <w:pStyle w:val="BodyText"/>
        <w:spacing w:before="4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3870"/>
        <w:gridCol w:w="2340"/>
      </w:tblGrid>
      <w:tr>
        <w:trPr>
          <w:trHeight w:val="555" w:hRule="atLeast"/>
        </w:trPr>
        <w:tc>
          <w:tcPr>
            <w:tcW w:w="3120" w:type="dxa"/>
          </w:tcPr>
          <w:p>
            <w:pPr>
              <w:pStyle w:val="TableParagraph"/>
              <w:spacing w:before="114"/>
              <w:ind w:left="1159"/>
              <w:rPr>
                <w:b/>
                <w:sz w:val="28"/>
              </w:rPr>
            </w:pPr>
            <w:r>
              <w:rPr>
                <w:b/>
                <w:color w:val="231F20"/>
                <w:sz w:val="28"/>
              </w:rPr>
              <w:t>Animal</w:t>
            </w:r>
          </w:p>
        </w:tc>
        <w:tc>
          <w:tcPr>
            <w:tcW w:w="3870" w:type="dxa"/>
          </w:tcPr>
          <w:p>
            <w:pPr>
              <w:pStyle w:val="TableParagraph"/>
              <w:spacing w:before="114"/>
              <w:ind w:left="1418" w:right="1417"/>
              <w:jc w:val="center"/>
              <w:rPr>
                <w:b/>
                <w:sz w:val="28"/>
              </w:rPr>
            </w:pPr>
            <w:r>
              <w:rPr>
                <w:b/>
                <w:color w:val="231F20"/>
                <w:sz w:val="28"/>
              </w:rPr>
              <w:t>Drawing</w:t>
            </w:r>
          </w:p>
        </w:tc>
        <w:tc>
          <w:tcPr>
            <w:tcW w:w="2340" w:type="dxa"/>
          </w:tcPr>
          <w:p>
            <w:pPr>
              <w:pStyle w:val="TableParagraph"/>
              <w:spacing w:before="114"/>
              <w:ind w:left="252"/>
              <w:rPr>
                <w:b/>
                <w:sz w:val="28"/>
              </w:rPr>
            </w:pPr>
            <w:r>
              <w:rPr>
                <w:b/>
                <w:color w:val="231F20"/>
                <w:sz w:val="28"/>
              </w:rPr>
              <w:t>Body</w:t>
            </w:r>
            <w:r>
              <w:rPr>
                <w:b/>
                <w:color w:val="231F20"/>
                <w:spacing w:val="-3"/>
                <w:sz w:val="28"/>
              </w:rPr>
              <w:t> </w:t>
            </w:r>
            <w:r>
              <w:rPr>
                <w:b/>
                <w:color w:val="231F20"/>
                <w:sz w:val="28"/>
              </w:rPr>
              <w:t>Symmetry</w:t>
            </w:r>
          </w:p>
        </w:tc>
      </w:tr>
      <w:tr>
        <w:trPr>
          <w:trHeight w:val="2284" w:hRule="atLeast"/>
        </w:trPr>
        <w:tc>
          <w:tcPr>
            <w:tcW w:w="3120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9"/>
              <w:rPr>
                <w:sz w:val="46"/>
              </w:rPr>
            </w:pPr>
          </w:p>
          <w:p>
            <w:pPr>
              <w:pStyle w:val="TableParagraph"/>
              <w:spacing w:before="1"/>
              <w:ind w:left="1088"/>
              <w:rPr>
                <w:b/>
                <w:sz w:val="28"/>
              </w:rPr>
            </w:pPr>
            <w:r>
              <w:rPr>
                <w:b/>
                <w:color w:val="231F20"/>
                <w:sz w:val="28"/>
              </w:rPr>
              <w:t>Sponges</w:t>
            </w:r>
          </w:p>
        </w:tc>
        <w:tc>
          <w:tcPr>
            <w:tcW w:w="387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284" w:hRule="atLeast"/>
        </w:trPr>
        <w:tc>
          <w:tcPr>
            <w:tcW w:w="3120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5"/>
              <w:rPr>
                <w:sz w:val="44"/>
              </w:rPr>
            </w:pPr>
          </w:p>
          <w:p>
            <w:pPr>
              <w:pStyle w:val="TableParagraph"/>
              <w:ind w:left="1090"/>
              <w:rPr>
                <w:b/>
                <w:sz w:val="28"/>
              </w:rPr>
            </w:pPr>
            <w:r>
              <w:rPr>
                <w:b/>
                <w:color w:val="231F20"/>
                <w:sz w:val="28"/>
              </w:rPr>
              <w:t>Cnidaria</w:t>
            </w:r>
          </w:p>
        </w:tc>
        <w:tc>
          <w:tcPr>
            <w:tcW w:w="387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284" w:hRule="atLeast"/>
        </w:trPr>
        <w:tc>
          <w:tcPr>
            <w:tcW w:w="3120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7"/>
              <w:rPr>
                <w:sz w:val="45"/>
              </w:rPr>
            </w:pPr>
          </w:p>
          <w:p>
            <w:pPr>
              <w:pStyle w:val="TableParagraph"/>
              <w:ind w:left="1155"/>
              <w:rPr>
                <w:b/>
                <w:sz w:val="28"/>
              </w:rPr>
            </w:pPr>
            <w:r>
              <w:rPr>
                <w:b/>
                <w:color w:val="231F20"/>
                <w:sz w:val="28"/>
              </w:rPr>
              <w:t>Worms</w:t>
            </w:r>
          </w:p>
        </w:tc>
        <w:tc>
          <w:tcPr>
            <w:tcW w:w="387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284" w:hRule="atLeast"/>
        </w:trPr>
        <w:tc>
          <w:tcPr>
            <w:tcW w:w="3120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1"/>
              <w:rPr>
                <w:sz w:val="47"/>
              </w:rPr>
            </w:pPr>
          </w:p>
          <w:p>
            <w:pPr>
              <w:pStyle w:val="TableParagraph"/>
              <w:ind w:left="1052"/>
              <w:rPr>
                <w:b/>
                <w:sz w:val="28"/>
              </w:rPr>
            </w:pPr>
            <w:r>
              <w:rPr>
                <w:b/>
                <w:color w:val="231F20"/>
                <w:sz w:val="28"/>
              </w:rPr>
              <w:t>Mollusks</w:t>
            </w:r>
          </w:p>
        </w:tc>
        <w:tc>
          <w:tcPr>
            <w:tcW w:w="387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600" w:h="16200"/>
          <w:pgMar w:top="0" w:bottom="280" w:left="1520" w:right="1500"/>
        </w:sectPr>
      </w:pPr>
    </w:p>
    <w:p>
      <w:pPr>
        <w:pStyle w:val="ListParagraph"/>
        <w:numPr>
          <w:ilvl w:val="0"/>
          <w:numId w:val="1"/>
        </w:numPr>
        <w:tabs>
          <w:tab w:pos="337" w:val="left" w:leader="none"/>
        </w:tabs>
        <w:spacing w:line="235" w:lineRule="auto" w:before="76" w:after="0"/>
        <w:ind w:left="316" w:right="251" w:hanging="217"/>
        <w:jc w:val="left"/>
        <w:rPr>
          <w:sz w:val="24"/>
        </w:rPr>
      </w:pPr>
      <w:r>
        <w:rPr>
          <w:color w:val="231F20"/>
          <w:sz w:val="24"/>
        </w:rPr>
        <w:t>Read</w:t>
      </w:r>
      <w:r>
        <w:rPr>
          <w:color w:val="231F20"/>
          <w:spacing w:val="-3"/>
          <w:sz w:val="24"/>
        </w:rPr>
        <w:t> </w:t>
      </w:r>
      <w:r>
        <w:rPr>
          <w:color w:val="231F20"/>
          <w:sz w:val="24"/>
        </w:rPr>
        <w:t>each</w:t>
      </w:r>
      <w:r>
        <w:rPr>
          <w:color w:val="231F20"/>
          <w:spacing w:val="-3"/>
          <w:sz w:val="24"/>
        </w:rPr>
        <w:t> </w:t>
      </w:r>
      <w:r>
        <w:rPr>
          <w:color w:val="231F20"/>
          <w:sz w:val="24"/>
        </w:rPr>
        <w:t>description</w:t>
      </w:r>
      <w:r>
        <w:rPr>
          <w:color w:val="231F20"/>
          <w:spacing w:val="-3"/>
          <w:sz w:val="24"/>
        </w:rPr>
        <w:t> </w:t>
      </w:r>
      <w:r>
        <w:rPr>
          <w:color w:val="231F20"/>
          <w:sz w:val="24"/>
        </w:rPr>
        <w:t>of</w:t>
      </w:r>
      <w:r>
        <w:rPr>
          <w:color w:val="231F20"/>
          <w:spacing w:val="-4"/>
          <w:sz w:val="24"/>
        </w:rPr>
        <w:t> </w:t>
      </w:r>
      <w:r>
        <w:rPr>
          <w:color w:val="231F20"/>
          <w:sz w:val="24"/>
        </w:rPr>
        <w:t>an</w:t>
      </w:r>
      <w:r>
        <w:rPr>
          <w:color w:val="231F20"/>
          <w:spacing w:val="-3"/>
          <w:sz w:val="24"/>
        </w:rPr>
        <w:t> </w:t>
      </w:r>
      <w:r>
        <w:rPr>
          <w:color w:val="231F20"/>
          <w:sz w:val="24"/>
        </w:rPr>
        <w:t>animal.</w:t>
      </w:r>
      <w:r>
        <w:rPr>
          <w:color w:val="231F20"/>
          <w:spacing w:val="-4"/>
          <w:sz w:val="24"/>
        </w:rPr>
        <w:t> </w:t>
      </w:r>
      <w:r>
        <w:rPr>
          <w:color w:val="231F20"/>
          <w:sz w:val="24"/>
        </w:rPr>
        <w:t>Then,</w:t>
      </w:r>
      <w:r>
        <w:rPr>
          <w:color w:val="231F20"/>
          <w:spacing w:val="-4"/>
          <w:sz w:val="24"/>
        </w:rPr>
        <w:t> </w:t>
      </w:r>
      <w:r>
        <w:rPr>
          <w:color w:val="231F20"/>
          <w:sz w:val="24"/>
        </w:rPr>
        <w:t>identify</w:t>
      </w:r>
      <w:r>
        <w:rPr>
          <w:color w:val="231F20"/>
          <w:spacing w:val="-3"/>
          <w:sz w:val="24"/>
        </w:rPr>
        <w:t> </w:t>
      </w:r>
      <w:r>
        <w:rPr>
          <w:color w:val="231F20"/>
          <w:sz w:val="24"/>
        </w:rPr>
        <w:t>it</w:t>
      </w:r>
      <w:r>
        <w:rPr>
          <w:color w:val="231F20"/>
          <w:spacing w:val="-4"/>
          <w:sz w:val="24"/>
        </w:rPr>
        <w:t> </w:t>
      </w:r>
      <w:r>
        <w:rPr>
          <w:color w:val="231F20"/>
          <w:sz w:val="24"/>
        </w:rPr>
        <w:t>as</w:t>
      </w:r>
      <w:r>
        <w:rPr>
          <w:color w:val="231F20"/>
          <w:spacing w:val="-3"/>
          <w:sz w:val="24"/>
        </w:rPr>
        <w:t> </w:t>
      </w:r>
      <w:r>
        <w:rPr>
          <w:color w:val="231F20"/>
          <w:sz w:val="24"/>
        </w:rPr>
        <w:t>a</w:t>
      </w:r>
      <w:r>
        <w:rPr>
          <w:color w:val="231F20"/>
          <w:spacing w:val="-4"/>
          <w:sz w:val="24"/>
        </w:rPr>
        <w:t> </w:t>
      </w:r>
      <w:r>
        <w:rPr>
          <w:color w:val="231F20"/>
          <w:sz w:val="24"/>
        </w:rPr>
        <w:t>sponge,</w:t>
      </w:r>
      <w:r>
        <w:rPr>
          <w:color w:val="231F20"/>
          <w:spacing w:val="-3"/>
          <w:sz w:val="24"/>
        </w:rPr>
        <w:t> </w:t>
      </w:r>
      <w:r>
        <w:rPr>
          <w:color w:val="231F20"/>
          <w:sz w:val="24"/>
        </w:rPr>
        <w:t>Cnidaria,</w:t>
      </w:r>
      <w:r>
        <w:rPr>
          <w:color w:val="231F20"/>
          <w:spacing w:val="-4"/>
          <w:sz w:val="24"/>
        </w:rPr>
        <w:t> </w:t>
      </w:r>
      <w:r>
        <w:rPr>
          <w:color w:val="231F20"/>
          <w:sz w:val="24"/>
        </w:rPr>
        <w:t>worm,</w:t>
      </w:r>
      <w:r>
        <w:rPr>
          <w:color w:val="231F20"/>
          <w:spacing w:val="-3"/>
          <w:sz w:val="24"/>
        </w:rPr>
        <w:t> </w:t>
      </w:r>
      <w:r>
        <w:rPr>
          <w:color w:val="231F20"/>
          <w:sz w:val="24"/>
        </w:rPr>
        <w:t>or</w:t>
      </w:r>
      <w:r>
        <w:rPr>
          <w:color w:val="231F20"/>
          <w:spacing w:val="-4"/>
          <w:sz w:val="24"/>
        </w:rPr>
        <w:t> </w:t>
      </w:r>
      <w:r>
        <w:rPr>
          <w:color w:val="231F20"/>
          <w:sz w:val="24"/>
        </w:rPr>
        <w:t>mollusk</w:t>
      </w:r>
      <w:r>
        <w:rPr>
          <w:color w:val="231F20"/>
          <w:spacing w:val="-51"/>
          <w:sz w:val="24"/>
        </w:rPr>
        <w:t> </w:t>
      </w:r>
      <w:r>
        <w:rPr>
          <w:color w:val="231F20"/>
          <w:sz w:val="24"/>
        </w:rPr>
        <w:t>by</w:t>
      </w:r>
      <w:r>
        <w:rPr>
          <w:color w:val="231F20"/>
          <w:spacing w:val="-1"/>
          <w:sz w:val="24"/>
        </w:rPr>
        <w:t> </w:t>
      </w:r>
      <w:r>
        <w:rPr>
          <w:color w:val="231F20"/>
          <w:sz w:val="24"/>
        </w:rPr>
        <w:t>writing the answer in</w:t>
      </w:r>
      <w:r>
        <w:rPr>
          <w:color w:val="231F20"/>
          <w:spacing w:val="-1"/>
          <w:sz w:val="24"/>
        </w:rPr>
        <w:t> </w:t>
      </w:r>
      <w:r>
        <w:rPr>
          <w:color w:val="231F20"/>
          <w:sz w:val="24"/>
        </w:rPr>
        <w:t>the</w:t>
      </w:r>
      <w:r>
        <w:rPr>
          <w:color w:val="231F20"/>
          <w:spacing w:val="-1"/>
          <w:sz w:val="24"/>
        </w:rPr>
        <w:t> </w:t>
      </w:r>
      <w:r>
        <w:rPr>
          <w:color w:val="231F20"/>
          <w:sz w:val="24"/>
        </w:rPr>
        <w:t>blank</w:t>
      </w:r>
      <w:r>
        <w:rPr>
          <w:color w:val="231F20"/>
          <w:spacing w:val="-1"/>
          <w:sz w:val="24"/>
        </w:rPr>
        <w:t> </w:t>
      </w:r>
      <w:r>
        <w:rPr>
          <w:color w:val="231F20"/>
          <w:sz w:val="24"/>
        </w:rPr>
        <w:t>provided.</w:t>
      </w:r>
    </w:p>
    <w:p>
      <w:pPr>
        <w:pStyle w:val="BodyText"/>
        <w:spacing w:before="5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1096442</wp:posOffset>
            </wp:positionH>
            <wp:positionV relativeFrom="paragraph">
              <wp:posOffset>167767</wp:posOffset>
            </wp:positionV>
            <wp:extent cx="914803" cy="1047750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803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2461778</wp:posOffset>
            </wp:positionH>
            <wp:positionV relativeFrom="paragraph">
              <wp:posOffset>316005</wp:posOffset>
            </wp:positionV>
            <wp:extent cx="1190912" cy="862012"/>
            <wp:effectExtent l="0" t="0" r="0" b="0"/>
            <wp:wrapTopAndBottom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912" cy="86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4002113</wp:posOffset>
            </wp:positionH>
            <wp:positionV relativeFrom="paragraph">
              <wp:posOffset>119495</wp:posOffset>
            </wp:positionV>
            <wp:extent cx="830588" cy="1143000"/>
            <wp:effectExtent l="0" t="0" r="0" b="0"/>
            <wp:wrapTopAndBottom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0588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5194059</wp:posOffset>
            </wp:positionH>
            <wp:positionV relativeFrom="paragraph">
              <wp:posOffset>228026</wp:posOffset>
            </wp:positionV>
            <wp:extent cx="1777670" cy="981075"/>
            <wp:effectExtent l="0" t="0" r="0" b="0"/>
            <wp:wrapTopAndBottom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67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35"/>
        </w:rPr>
      </w:pPr>
    </w:p>
    <w:p>
      <w:pPr>
        <w:pStyle w:val="BodyText"/>
        <w:tabs>
          <w:tab w:pos="1543" w:val="left" w:leader="none"/>
        </w:tabs>
        <w:ind w:left="109"/>
      </w:pPr>
      <w:r>
        <w:rPr>
          <w:color w:val="231F20"/>
          <w:u w:val="single" w:color="221E1F"/>
        </w:rPr>
        <w:t> </w:t>
        <w:tab/>
      </w:r>
      <w:r>
        <w:rPr>
          <w:color w:val="231F20"/>
          <w:spacing w:val="-1"/>
        </w:rPr>
        <w:t> </w:t>
      </w:r>
      <w:r>
        <w:rPr>
          <w:color w:val="231F20"/>
        </w:rPr>
        <w:t>a.</w:t>
      </w:r>
      <w:r>
        <w:rPr>
          <w:color w:val="231F20"/>
          <w:spacing w:val="45"/>
        </w:rPr>
        <w:t> </w:t>
      </w:r>
      <w:r>
        <w:rPr>
          <w:color w:val="231F20"/>
        </w:rPr>
        <w:t>filter</w:t>
      </w:r>
      <w:r>
        <w:rPr>
          <w:color w:val="231F20"/>
          <w:spacing w:val="-3"/>
        </w:rPr>
        <w:t> </w:t>
      </w:r>
      <w:r>
        <w:rPr>
          <w:color w:val="231F20"/>
        </w:rPr>
        <w:t>feeder</w:t>
      </w:r>
      <w:r>
        <w:rPr>
          <w:color w:val="231F20"/>
          <w:spacing w:val="-4"/>
        </w:rPr>
        <w:t> </w:t>
      </w:r>
      <w:r>
        <w:rPr>
          <w:color w:val="231F20"/>
        </w:rPr>
        <w:t>that</w:t>
      </w:r>
      <w:r>
        <w:rPr>
          <w:color w:val="231F20"/>
          <w:spacing w:val="-4"/>
        </w:rPr>
        <w:t> </w:t>
      </w:r>
      <w:r>
        <w:rPr>
          <w:color w:val="231F20"/>
        </w:rPr>
        <w:t>pulls</w:t>
      </w:r>
      <w:r>
        <w:rPr>
          <w:color w:val="231F20"/>
          <w:spacing w:val="-4"/>
        </w:rPr>
        <w:t> </w:t>
      </w:r>
      <w:r>
        <w:rPr>
          <w:color w:val="231F20"/>
        </w:rPr>
        <w:t>water</w:t>
      </w:r>
      <w:r>
        <w:rPr>
          <w:color w:val="231F20"/>
          <w:spacing w:val="-4"/>
        </w:rPr>
        <w:t> </w:t>
      </w:r>
      <w:r>
        <w:rPr>
          <w:color w:val="231F20"/>
        </w:rPr>
        <w:t>in</w:t>
      </w:r>
      <w:r>
        <w:rPr>
          <w:color w:val="231F20"/>
          <w:spacing w:val="-5"/>
        </w:rPr>
        <w:t> </w:t>
      </w:r>
      <w:r>
        <w:rPr>
          <w:color w:val="231F20"/>
        </w:rPr>
        <w:t>through</w:t>
      </w:r>
      <w:r>
        <w:rPr>
          <w:color w:val="231F20"/>
          <w:spacing w:val="-4"/>
        </w:rPr>
        <w:t> </w:t>
      </w:r>
      <w:r>
        <w:rPr>
          <w:color w:val="231F20"/>
        </w:rPr>
        <w:t>tiny</w:t>
      </w:r>
      <w:r>
        <w:rPr>
          <w:color w:val="231F20"/>
          <w:spacing w:val="-4"/>
        </w:rPr>
        <w:t> </w:t>
      </w:r>
      <w:r>
        <w:rPr>
          <w:color w:val="231F20"/>
        </w:rPr>
        <w:t>pores</w:t>
      </w:r>
      <w:r>
        <w:rPr>
          <w:color w:val="231F20"/>
          <w:spacing w:val="-3"/>
        </w:rPr>
        <w:t> </w:t>
      </w:r>
      <w:r>
        <w:rPr>
          <w:color w:val="231F20"/>
        </w:rPr>
        <w:t>in</w:t>
      </w:r>
      <w:r>
        <w:rPr>
          <w:color w:val="231F20"/>
          <w:spacing w:val="-5"/>
        </w:rPr>
        <w:t> </w:t>
      </w:r>
      <w:r>
        <w:rPr>
          <w:color w:val="231F20"/>
        </w:rPr>
        <w:t>the</w:t>
      </w:r>
      <w:r>
        <w:rPr>
          <w:color w:val="231F20"/>
          <w:spacing w:val="-4"/>
        </w:rPr>
        <w:t> </w:t>
      </w:r>
      <w:r>
        <w:rPr>
          <w:color w:val="231F20"/>
        </w:rPr>
        <w:t>body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tabs>
          <w:tab w:pos="1543" w:val="left" w:leader="none"/>
        </w:tabs>
        <w:spacing w:line="235" w:lineRule="auto" w:before="105"/>
        <w:ind w:left="1899" w:right="248" w:hanging="1790"/>
      </w:pPr>
      <w:r>
        <w:rPr>
          <w:color w:val="231F20"/>
          <w:u w:val="single" w:color="221E1F"/>
        </w:rPr>
        <w:t> </w:t>
        <w:tab/>
      </w:r>
      <w:r>
        <w:rPr>
          <w:color w:val="231F20"/>
          <w:spacing w:val="-1"/>
        </w:rPr>
        <w:t> </w:t>
      </w:r>
      <w:r>
        <w:rPr>
          <w:color w:val="231F20"/>
        </w:rPr>
        <w:t>b.</w:t>
      </w:r>
      <w:r>
        <w:rPr>
          <w:color w:val="231F20"/>
          <w:spacing w:val="48"/>
        </w:rPr>
        <w:t> </w:t>
      </w:r>
      <w:r>
        <w:rPr>
          <w:color w:val="231F20"/>
        </w:rPr>
        <w:t>has</w:t>
      </w:r>
      <w:r>
        <w:rPr>
          <w:color w:val="231F20"/>
          <w:spacing w:val="-3"/>
        </w:rPr>
        <w:t> </w:t>
      </w:r>
      <w:r>
        <w:rPr>
          <w:color w:val="231F20"/>
        </w:rPr>
        <w:t>a</w:t>
      </w:r>
      <w:r>
        <w:rPr>
          <w:color w:val="231F20"/>
          <w:spacing w:val="-3"/>
        </w:rPr>
        <w:t> </w:t>
      </w:r>
      <w:r>
        <w:rPr>
          <w:color w:val="231F20"/>
        </w:rPr>
        <w:t>long</w:t>
      </w:r>
      <w:r>
        <w:rPr>
          <w:color w:val="231F20"/>
          <w:spacing w:val="-3"/>
        </w:rPr>
        <w:t> </w:t>
      </w:r>
      <w:r>
        <w:rPr>
          <w:color w:val="231F20"/>
        </w:rPr>
        <w:t>digestive</w:t>
      </w:r>
      <w:r>
        <w:rPr>
          <w:color w:val="231F20"/>
          <w:spacing w:val="-2"/>
        </w:rPr>
        <w:t> </w:t>
      </w:r>
      <w:r>
        <w:rPr>
          <w:color w:val="231F20"/>
        </w:rPr>
        <w:t>tube</w:t>
      </w:r>
      <w:r>
        <w:rPr>
          <w:color w:val="231F20"/>
          <w:spacing w:val="-3"/>
        </w:rPr>
        <w:t> </w:t>
      </w:r>
      <w:r>
        <w:rPr>
          <w:color w:val="231F20"/>
        </w:rPr>
        <w:t>that</w:t>
      </w:r>
      <w:r>
        <w:rPr>
          <w:color w:val="231F20"/>
          <w:spacing w:val="-2"/>
        </w:rPr>
        <w:t> </w:t>
      </w:r>
      <w:r>
        <w:rPr>
          <w:color w:val="231F20"/>
        </w:rPr>
        <w:t>runs</w:t>
      </w:r>
      <w:r>
        <w:rPr>
          <w:color w:val="231F20"/>
          <w:spacing w:val="-2"/>
        </w:rPr>
        <w:t> </w:t>
      </w:r>
      <w:r>
        <w:rPr>
          <w:color w:val="231F20"/>
        </w:rPr>
        <w:t>the</w:t>
      </w:r>
      <w:r>
        <w:rPr>
          <w:color w:val="231F20"/>
          <w:spacing w:val="-2"/>
        </w:rPr>
        <w:t> </w:t>
      </w:r>
      <w:r>
        <w:rPr>
          <w:color w:val="231F20"/>
        </w:rPr>
        <w:t>length</w:t>
      </w:r>
      <w:r>
        <w:rPr>
          <w:color w:val="231F20"/>
          <w:spacing w:val="-3"/>
        </w:rPr>
        <w:t> </w:t>
      </w:r>
      <w:r>
        <w:rPr>
          <w:color w:val="231F20"/>
        </w:rPr>
        <w:t>of</w:t>
      </w:r>
      <w:r>
        <w:rPr>
          <w:color w:val="231F20"/>
          <w:spacing w:val="-3"/>
        </w:rPr>
        <w:t> </w:t>
      </w:r>
      <w:r>
        <w:rPr>
          <w:color w:val="231F20"/>
        </w:rPr>
        <w:t>the</w:t>
      </w:r>
      <w:r>
        <w:rPr>
          <w:color w:val="231F20"/>
          <w:spacing w:val="-2"/>
        </w:rPr>
        <w:t> </w:t>
      </w:r>
      <w:r>
        <w:rPr>
          <w:color w:val="231F20"/>
        </w:rPr>
        <w:t>body</w:t>
      </w:r>
      <w:r>
        <w:rPr>
          <w:color w:val="231F20"/>
          <w:spacing w:val="-3"/>
        </w:rPr>
        <w:t> </w:t>
      </w:r>
      <w:r>
        <w:rPr>
          <w:color w:val="231F20"/>
        </w:rPr>
        <w:t>from</w:t>
      </w:r>
      <w:r>
        <w:rPr>
          <w:color w:val="231F20"/>
          <w:spacing w:val="-4"/>
        </w:rPr>
        <w:t> </w:t>
      </w:r>
      <w:r>
        <w:rPr>
          <w:color w:val="231F20"/>
        </w:rPr>
        <w:t>the</w:t>
      </w:r>
      <w:r>
        <w:rPr>
          <w:color w:val="231F20"/>
          <w:spacing w:val="-2"/>
        </w:rPr>
        <w:t> </w:t>
      </w:r>
      <w:r>
        <w:rPr>
          <w:color w:val="231F20"/>
        </w:rPr>
        <w:t>mouth</w:t>
      </w:r>
      <w:r>
        <w:rPr>
          <w:color w:val="231F20"/>
          <w:spacing w:val="-2"/>
        </w:rPr>
        <w:t> </w:t>
      </w:r>
      <w:r>
        <w:rPr>
          <w:color w:val="231F20"/>
        </w:rPr>
        <w:t>to</w:t>
      </w:r>
      <w:r>
        <w:rPr>
          <w:color w:val="231F20"/>
          <w:spacing w:val="-51"/>
        </w:rPr>
        <w:t> </w:t>
      </w:r>
      <w:r>
        <w:rPr>
          <w:color w:val="231F20"/>
        </w:rPr>
        <w:t>the anus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pos="1543" w:val="left" w:leader="none"/>
        </w:tabs>
        <w:spacing w:line="235" w:lineRule="auto" w:before="105"/>
        <w:ind w:left="1899" w:right="318" w:hanging="1790"/>
      </w:pPr>
      <w:r>
        <w:rPr>
          <w:color w:val="231F20"/>
          <w:u w:val="single" w:color="221E1F"/>
        </w:rPr>
        <w:t> </w:t>
        <w:tab/>
      </w:r>
      <w:r>
        <w:rPr>
          <w:color w:val="231F20"/>
          <w:spacing w:val="-1"/>
        </w:rPr>
        <w:t> </w:t>
      </w:r>
      <w:r>
        <w:rPr>
          <w:color w:val="231F20"/>
        </w:rPr>
        <w:t>c. soft-bodied with an outer shell; uses a radula for scraping food off rocks and</w:t>
      </w:r>
      <w:r>
        <w:rPr>
          <w:color w:val="231F20"/>
          <w:spacing w:val="-52"/>
        </w:rPr>
        <w:t> </w:t>
      </w:r>
      <w:r>
        <w:rPr>
          <w:color w:val="231F20"/>
        </w:rPr>
        <w:t>other</w:t>
      </w:r>
      <w:r>
        <w:rPr>
          <w:color w:val="231F20"/>
          <w:spacing w:val="-2"/>
        </w:rPr>
        <w:t> </w:t>
      </w:r>
      <w:r>
        <w:rPr>
          <w:color w:val="231F20"/>
        </w:rPr>
        <w:t>hard</w:t>
      </w:r>
      <w:r>
        <w:rPr>
          <w:color w:val="231F20"/>
          <w:spacing w:val="-1"/>
        </w:rPr>
        <w:t> </w:t>
      </w:r>
      <w:r>
        <w:rPr>
          <w:color w:val="231F20"/>
        </w:rPr>
        <w:t>surfaces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pos="1543" w:val="left" w:leader="none"/>
        </w:tabs>
        <w:spacing w:line="235" w:lineRule="auto" w:before="105"/>
        <w:ind w:left="1899" w:right="107" w:hanging="1790"/>
      </w:pPr>
      <w:r>
        <w:rPr>
          <w:color w:val="231F20"/>
          <w:u w:val="single" w:color="221E1F"/>
        </w:rPr>
        <w:t> </w:t>
        <w:tab/>
      </w:r>
      <w:r>
        <w:rPr>
          <w:color w:val="231F20"/>
          <w:spacing w:val="-7"/>
        </w:rPr>
        <w:t> </w:t>
      </w:r>
      <w:r>
        <w:rPr>
          <w:color w:val="231F20"/>
        </w:rPr>
        <w:t>d.</w:t>
      </w:r>
      <w:r>
        <w:rPr>
          <w:color w:val="231F20"/>
          <w:spacing w:val="32"/>
        </w:rPr>
        <w:t> </w:t>
      </w:r>
      <w:r>
        <w:rPr>
          <w:color w:val="231F20"/>
        </w:rPr>
        <w:t>small,</w:t>
      </w:r>
      <w:r>
        <w:rPr>
          <w:color w:val="231F20"/>
          <w:spacing w:val="-11"/>
        </w:rPr>
        <w:t> </w:t>
      </w:r>
      <w:r>
        <w:rPr>
          <w:color w:val="231F20"/>
        </w:rPr>
        <w:t>soft</w:t>
      </w:r>
      <w:r>
        <w:rPr>
          <w:color w:val="231F20"/>
          <w:spacing w:val="-12"/>
        </w:rPr>
        <w:t> </w:t>
      </w:r>
      <w:r>
        <w:rPr>
          <w:color w:val="231F20"/>
        </w:rPr>
        <w:t>organisms</w:t>
      </w:r>
      <w:r>
        <w:rPr>
          <w:color w:val="231F20"/>
          <w:spacing w:val="-11"/>
        </w:rPr>
        <w:t> </w:t>
      </w:r>
      <w:r>
        <w:rPr>
          <w:color w:val="231F20"/>
        </w:rPr>
        <w:t>with</w:t>
      </w:r>
      <w:r>
        <w:rPr>
          <w:color w:val="231F20"/>
          <w:spacing w:val="-11"/>
        </w:rPr>
        <w:t> </w:t>
      </w:r>
      <w:r>
        <w:rPr>
          <w:color w:val="231F20"/>
        </w:rPr>
        <w:t>tentacles</w:t>
      </w:r>
      <w:r>
        <w:rPr>
          <w:color w:val="231F20"/>
          <w:spacing w:val="-11"/>
        </w:rPr>
        <w:t> </w:t>
      </w:r>
      <w:r>
        <w:rPr>
          <w:color w:val="231F20"/>
        </w:rPr>
        <w:t>and</w:t>
      </w:r>
      <w:r>
        <w:rPr>
          <w:color w:val="231F20"/>
          <w:spacing w:val="-12"/>
        </w:rPr>
        <w:t> </w:t>
      </w:r>
      <w:r>
        <w:rPr>
          <w:color w:val="231F20"/>
        </w:rPr>
        <w:t>stinging</w:t>
      </w:r>
      <w:r>
        <w:rPr>
          <w:color w:val="231F20"/>
          <w:spacing w:val="-11"/>
        </w:rPr>
        <w:t> </w:t>
      </w:r>
      <w:r>
        <w:rPr>
          <w:color w:val="231F20"/>
        </w:rPr>
        <w:t>cells</w:t>
      </w:r>
      <w:r>
        <w:rPr>
          <w:color w:val="231F20"/>
          <w:spacing w:val="-11"/>
        </w:rPr>
        <w:t> </w:t>
      </w:r>
      <w:r>
        <w:rPr>
          <w:color w:val="231F20"/>
        </w:rPr>
        <w:t>for</w:t>
      </w:r>
      <w:r>
        <w:rPr>
          <w:color w:val="231F20"/>
          <w:spacing w:val="-12"/>
        </w:rPr>
        <w:t> </w:t>
      </w:r>
      <w:r>
        <w:rPr>
          <w:color w:val="231F20"/>
        </w:rPr>
        <w:t>catching</w:t>
      </w:r>
      <w:r>
        <w:rPr>
          <w:color w:val="231F20"/>
          <w:spacing w:val="-11"/>
        </w:rPr>
        <w:t> </w:t>
      </w:r>
      <w:r>
        <w:rPr>
          <w:color w:val="231F20"/>
        </w:rPr>
        <w:t>floating</w:t>
      </w:r>
      <w:r>
        <w:rPr>
          <w:color w:val="231F20"/>
          <w:spacing w:val="-11"/>
        </w:rPr>
        <w:t> </w:t>
      </w:r>
      <w:r>
        <w:rPr>
          <w:color w:val="231F20"/>
        </w:rPr>
        <w:t>prey</w:t>
      </w:r>
      <w:r>
        <w:rPr>
          <w:color w:val="231F20"/>
          <w:spacing w:val="-51"/>
        </w:rPr>
        <w:t> </w:t>
      </w:r>
      <w:r>
        <w:rPr>
          <w:color w:val="231F20"/>
        </w:rPr>
        <w:t>in</w:t>
      </w:r>
      <w:r>
        <w:rPr>
          <w:color w:val="231F20"/>
          <w:spacing w:val="-2"/>
        </w:rPr>
        <w:t> </w:t>
      </w:r>
      <w:r>
        <w:rPr>
          <w:color w:val="231F20"/>
        </w:rPr>
        <w:t>the water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351" w:val="left" w:leader="none"/>
        </w:tabs>
        <w:spacing w:line="235" w:lineRule="auto" w:before="0" w:after="0"/>
        <w:ind w:left="316" w:right="118" w:hanging="217"/>
        <w:jc w:val="both"/>
        <w:rPr>
          <w:sz w:val="24"/>
        </w:rPr>
      </w:pPr>
      <w:r>
        <w:rPr>
          <w:color w:val="231F20"/>
          <w:sz w:val="24"/>
        </w:rPr>
        <w:t>How does the movement of Cnidaria, like jellyfish, compare to mollusks, like bivalves? What</w:t>
      </w:r>
      <w:r>
        <w:rPr>
          <w:color w:val="231F20"/>
          <w:spacing w:val="1"/>
          <w:sz w:val="24"/>
        </w:rPr>
        <w:t> </w:t>
      </w:r>
      <w:r>
        <w:rPr>
          <w:color w:val="231F20"/>
          <w:sz w:val="24"/>
        </w:rPr>
        <w:t>specific body parts, if any, are used to aid their movement? Write your answer in complete</w:t>
      </w:r>
      <w:r>
        <w:rPr>
          <w:color w:val="231F20"/>
          <w:spacing w:val="1"/>
          <w:sz w:val="24"/>
        </w:rPr>
        <w:t> </w:t>
      </w:r>
      <w:r>
        <w:rPr>
          <w:color w:val="231F20"/>
          <w:sz w:val="24"/>
        </w:rPr>
        <w:t>sentences.</w:t>
      </w:r>
    </w:p>
    <w:p>
      <w:pPr>
        <w:tabs>
          <w:tab w:pos="4852" w:val="left" w:leader="none"/>
        </w:tabs>
        <w:spacing w:line="240" w:lineRule="auto"/>
        <w:ind w:left="233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009727" cy="1281112"/>
            <wp:effectExtent l="0" t="0" r="0" b="0"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727" cy="1281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19"/>
          <w:sz w:val="20"/>
        </w:rPr>
        <w:drawing>
          <wp:inline distT="0" distB="0" distL="0" distR="0">
            <wp:extent cx="1747601" cy="1052512"/>
            <wp:effectExtent l="0" t="0" r="0" b="0"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7601" cy="105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9"/>
          <w:sz w:val="20"/>
        </w:rPr>
      </w:r>
    </w:p>
    <w:sectPr>
      <w:pgSz w:w="12600" w:h="16200"/>
      <w:pgMar w:top="1500" w:bottom="280" w:left="1520" w:right="1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54" w:hanging="23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color w:val="231F2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2" w:hanging="23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4" w:hanging="23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6" w:hanging="23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48" w:hanging="23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70" w:hanging="23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92" w:hanging="23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14" w:hanging="23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36" w:hanging="2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97" w:right="115"/>
      <w:jc w:val="center"/>
    </w:pPr>
    <w:rPr>
      <w:rFonts w:ascii="Calibri" w:hAnsi="Calibri" w:eastAsia="Calibri" w:cs="Calibri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16" w:right="118" w:hanging="217"/>
      <w:jc w:val="both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3.4_MollusksAssignment.indd</dc:title>
  <dcterms:created xsi:type="dcterms:W3CDTF">2021-11-18T18:11:22Z</dcterms:created>
  <dcterms:modified xsi:type="dcterms:W3CDTF">2021-11-18T18:11:22Z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2021-11-01T00:00:00Z</vt:filetime>
  </property>
  <property fmtid="{D5CDD505-2E9C-101B-9397-08002B2CF9AE}" pid="3" name="Creator">
    <vt:lpwstr>Adobe InDesign 16.4 (Macintosh)</vt:lpwstr>
  </property>
  <property fmtid="{D5CDD505-2E9C-101B-9397-08002B2CF9AE}" pid="4" name="LastSaved">
    <vt:filetime>2021-11-18T00:00:00Z</vt:filetime>
  </property>
</Properties>
</file>