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353" w:rsidRPr="00AE3BBD" w:rsidRDefault="00D80353" w:rsidP="00D80353">
      <w:pPr>
        <w:rPr>
          <w:rFonts w:ascii="Arial" w:hAnsi="Arial" w:cs="Arial"/>
          <w:b/>
          <w:sz w:val="40"/>
          <w:szCs w:val="40"/>
        </w:rPr>
      </w:pPr>
      <w:r w:rsidRPr="00AE3BBD"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A73FE47" wp14:editId="4EEED371">
            <wp:simplePos x="0" y="0"/>
            <wp:positionH relativeFrom="column">
              <wp:posOffset>0</wp:posOffset>
            </wp:positionH>
            <wp:positionV relativeFrom="paragraph">
              <wp:posOffset>-75565</wp:posOffset>
            </wp:positionV>
            <wp:extent cx="1403350" cy="866140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CF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3BBD">
        <w:rPr>
          <w:rFonts w:ascii="Arial" w:hAnsi="Arial" w:cs="Arial"/>
          <w:b/>
          <w:sz w:val="40"/>
          <w:szCs w:val="40"/>
        </w:rPr>
        <w:t xml:space="preserve">  </w:t>
      </w:r>
      <w:bookmarkStart w:id="0" w:name="_GoBack"/>
      <w:bookmarkEnd w:id="0"/>
    </w:p>
    <w:p w:rsidR="00D80353" w:rsidRPr="00AE3BBD" w:rsidRDefault="00EA0BBC" w:rsidP="00D80353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ECLASS 3</w:t>
      </w:r>
      <w:r w:rsidR="00D80353" w:rsidRPr="00AE3BBD">
        <w:rPr>
          <w:rFonts w:ascii="Arial" w:hAnsi="Arial" w:cs="Arial"/>
          <w:b/>
          <w:sz w:val="40"/>
          <w:szCs w:val="40"/>
        </w:rPr>
        <w:t xml:space="preserve"> - WORKBOOK</w:t>
      </w:r>
    </w:p>
    <w:p w:rsidR="00936334" w:rsidRDefault="00936334" w:rsidP="00936334">
      <w:pPr>
        <w:rPr>
          <w:rFonts w:ascii="Arial" w:hAnsi="Arial" w:cs="Arial"/>
          <w:b/>
          <w:sz w:val="24"/>
          <w:szCs w:val="24"/>
        </w:rPr>
      </w:pPr>
      <w:r w:rsidRPr="00AE3BBD">
        <w:rPr>
          <w:rFonts w:ascii="Arial" w:hAnsi="Arial" w:cs="Arial"/>
          <w:b/>
          <w:sz w:val="24"/>
          <w:szCs w:val="24"/>
        </w:rPr>
        <w:t>Content</w:t>
      </w:r>
    </w:p>
    <w:p w:rsidR="00EA0BBC" w:rsidRPr="00EA0BBC" w:rsidRDefault="00EA0BBC" w:rsidP="00936334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Eclass</w:t>
      </w:r>
      <w:proofErr w:type="spellEnd"/>
      <w:r>
        <w:rPr>
          <w:rFonts w:ascii="Arial" w:hAnsi="Arial" w:cs="Arial"/>
          <w:sz w:val="24"/>
          <w:szCs w:val="24"/>
        </w:rPr>
        <w:t xml:space="preserve"> 3 describes each type of Commercial Property and lists out their pros and cons. This module will help you get an idea of what to expect with each type of property.</w:t>
      </w:r>
    </w:p>
    <w:p w:rsidR="00E8373F" w:rsidRPr="00E8373F" w:rsidRDefault="00E8373F">
      <w:pPr>
        <w:rPr>
          <w:rFonts w:ascii="Arial" w:hAnsi="Arial" w:cs="Arial"/>
          <w:b/>
          <w:sz w:val="24"/>
          <w:szCs w:val="24"/>
        </w:rPr>
      </w:pPr>
      <w:r w:rsidRPr="00E8373F">
        <w:rPr>
          <w:rFonts w:ascii="Arial" w:hAnsi="Arial" w:cs="Arial"/>
          <w:b/>
          <w:sz w:val="24"/>
          <w:szCs w:val="24"/>
        </w:rPr>
        <w:t>Questions</w:t>
      </w:r>
    </w:p>
    <w:p w:rsidR="00E8373F" w:rsidRPr="00EA0BBC" w:rsidRDefault="00C45C0E" w:rsidP="00EA0BB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826A4D" wp14:editId="6834D5C6">
                <wp:simplePos x="0" y="0"/>
                <wp:positionH relativeFrom="column">
                  <wp:posOffset>391795</wp:posOffset>
                </wp:positionH>
                <wp:positionV relativeFrom="paragraph">
                  <wp:posOffset>311947</wp:posOffset>
                </wp:positionV>
                <wp:extent cx="5305425" cy="775970"/>
                <wp:effectExtent l="19050" t="19050" r="28575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0.85pt;margin-top:24.55pt;width:417.75pt;height:61.1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BCG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" fillcolor="white [3212]" strokecolor="#243f60 [1604]" strokeweight="2.25pt"/>
            </w:pict>
          </mc:Fallback>
        </mc:AlternateContent>
      </w:r>
      <w:r w:rsidR="006B324A">
        <w:rPr>
          <w:rFonts w:ascii="Arial" w:hAnsi="Arial" w:cs="Arial"/>
          <w:sz w:val="24"/>
          <w:szCs w:val="24"/>
        </w:rPr>
        <w:t xml:space="preserve">What is an office building/office </w:t>
      </w:r>
      <w:proofErr w:type="gramStart"/>
      <w:r w:rsidR="006B324A">
        <w:rPr>
          <w:rFonts w:ascii="Arial" w:hAnsi="Arial" w:cs="Arial"/>
          <w:sz w:val="24"/>
          <w:szCs w:val="24"/>
        </w:rPr>
        <w:t>strata</w:t>
      </w:r>
      <w:proofErr w:type="gramEnd"/>
      <w:r w:rsidR="006B324A">
        <w:rPr>
          <w:rFonts w:ascii="Arial" w:hAnsi="Arial" w:cs="Arial"/>
          <w:sz w:val="24"/>
          <w:szCs w:val="24"/>
        </w:rPr>
        <w:t>?</w:t>
      </w:r>
    </w:p>
    <w:p w:rsidR="00EA0BBC" w:rsidRPr="00EA0BBC" w:rsidRDefault="00EA0BBC" w:rsidP="00EA0BBC">
      <w:pPr>
        <w:rPr>
          <w:rFonts w:ascii="Arial" w:hAnsi="Arial" w:cs="Arial"/>
          <w:sz w:val="24"/>
          <w:szCs w:val="24"/>
        </w:rPr>
      </w:pPr>
    </w:p>
    <w:p w:rsidR="005E2563" w:rsidRDefault="005E2563" w:rsidP="00E8373F">
      <w:pPr>
        <w:rPr>
          <w:rFonts w:ascii="Arial" w:hAnsi="Arial" w:cs="Arial"/>
          <w:b/>
          <w:sz w:val="24"/>
          <w:szCs w:val="24"/>
        </w:rPr>
      </w:pPr>
    </w:p>
    <w:p w:rsidR="005E2563" w:rsidRDefault="005E2563" w:rsidP="00E8373F">
      <w:pPr>
        <w:rPr>
          <w:rFonts w:ascii="Arial" w:hAnsi="Arial" w:cs="Arial"/>
          <w:b/>
          <w:sz w:val="24"/>
          <w:szCs w:val="24"/>
        </w:rPr>
      </w:pPr>
    </w:p>
    <w:p w:rsidR="006B324A" w:rsidRDefault="006B324A" w:rsidP="006B324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are the pros and cons of an office strata property? Cite at least 2 for each column.</w:t>
      </w:r>
    </w:p>
    <w:p w:rsidR="006B324A" w:rsidRDefault="006B324A" w:rsidP="006B324A">
      <w:pPr>
        <w:pStyle w:val="ListParagrap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72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4158"/>
        <w:gridCol w:w="4230"/>
      </w:tblGrid>
      <w:tr w:rsidR="006B324A" w:rsidRPr="00C45C0E" w:rsidTr="00C45C0E">
        <w:tc>
          <w:tcPr>
            <w:tcW w:w="4158" w:type="dxa"/>
          </w:tcPr>
          <w:p w:rsidR="006B324A" w:rsidRPr="00C45C0E" w:rsidRDefault="006B324A" w:rsidP="006B324A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sz w:val="24"/>
                <w:szCs w:val="24"/>
              </w:rPr>
              <w:t>PROS</w:t>
            </w:r>
          </w:p>
        </w:tc>
        <w:tc>
          <w:tcPr>
            <w:tcW w:w="4230" w:type="dxa"/>
          </w:tcPr>
          <w:p w:rsidR="006B324A" w:rsidRPr="00C45C0E" w:rsidRDefault="006B324A" w:rsidP="006B324A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sz w:val="24"/>
                <w:szCs w:val="24"/>
              </w:rPr>
              <w:t>CONS</w:t>
            </w:r>
          </w:p>
        </w:tc>
      </w:tr>
      <w:tr w:rsidR="006B324A" w:rsidTr="00C45C0E">
        <w:tc>
          <w:tcPr>
            <w:tcW w:w="4158" w:type="dxa"/>
          </w:tcPr>
          <w:p w:rsidR="006B324A" w:rsidRDefault="006B324A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C45C0E" w:rsidRDefault="00C45C0E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C45C0E" w:rsidRDefault="00C45C0E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C45C0E" w:rsidRDefault="00C45C0E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0" w:type="dxa"/>
          </w:tcPr>
          <w:p w:rsidR="006B324A" w:rsidRDefault="006B324A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324A" w:rsidTr="00C45C0E">
        <w:tc>
          <w:tcPr>
            <w:tcW w:w="4158" w:type="dxa"/>
          </w:tcPr>
          <w:p w:rsidR="006B324A" w:rsidRDefault="006B324A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C45C0E" w:rsidRDefault="00C45C0E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C45C0E" w:rsidRDefault="00C45C0E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C45C0E" w:rsidRDefault="00C45C0E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0" w:type="dxa"/>
          </w:tcPr>
          <w:p w:rsidR="006B324A" w:rsidRDefault="006B324A" w:rsidP="006B324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B324A" w:rsidRPr="006B324A" w:rsidRDefault="006B324A" w:rsidP="006B324A">
      <w:pPr>
        <w:pStyle w:val="ListParagraph"/>
        <w:rPr>
          <w:rFonts w:ascii="Arial" w:hAnsi="Arial" w:cs="Arial"/>
          <w:sz w:val="24"/>
          <w:szCs w:val="24"/>
        </w:rPr>
      </w:pPr>
    </w:p>
    <w:p w:rsidR="006B324A" w:rsidRDefault="00C45C0E" w:rsidP="00C45C0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an industrial/warehousing property?</w:t>
      </w:r>
    </w:p>
    <w:p w:rsidR="00C45C0E" w:rsidRDefault="00C45C0E" w:rsidP="00C45C0E">
      <w:pPr>
        <w:pStyle w:val="ListParagrap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E17A2B" wp14:editId="0818BB96">
                <wp:simplePos x="0" y="0"/>
                <wp:positionH relativeFrom="column">
                  <wp:posOffset>393065</wp:posOffset>
                </wp:positionH>
                <wp:positionV relativeFrom="paragraph">
                  <wp:posOffset>114773</wp:posOffset>
                </wp:positionV>
                <wp:extent cx="5305425" cy="775970"/>
                <wp:effectExtent l="19050" t="19050" r="28575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0.95pt;margin-top:9.05pt;width:417.75pt;height:61.1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UJo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C45C0E" w:rsidRDefault="00C45C0E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325B73" w:rsidRDefault="00325B73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325B73" w:rsidRDefault="00325B73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325B73" w:rsidRDefault="00325B73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325B73" w:rsidRDefault="00325B73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325B73" w:rsidRDefault="00325B73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325B73" w:rsidRDefault="00325B73" w:rsidP="00325B7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What are the pros and cons of an industrial property? Cite at least 2 for each column.</w:t>
      </w:r>
    </w:p>
    <w:p w:rsidR="00325B73" w:rsidRDefault="00325B73" w:rsidP="00325B73">
      <w:pPr>
        <w:pStyle w:val="ListParagrap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72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4158"/>
        <w:gridCol w:w="4230"/>
      </w:tblGrid>
      <w:tr w:rsidR="00325B73" w:rsidRPr="00C45C0E" w:rsidTr="00E12690">
        <w:tc>
          <w:tcPr>
            <w:tcW w:w="4158" w:type="dxa"/>
          </w:tcPr>
          <w:p w:rsidR="00325B73" w:rsidRPr="00C45C0E" w:rsidRDefault="00325B73" w:rsidP="00E12690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sz w:val="24"/>
                <w:szCs w:val="24"/>
              </w:rPr>
              <w:t>PROS</w:t>
            </w:r>
          </w:p>
        </w:tc>
        <w:tc>
          <w:tcPr>
            <w:tcW w:w="4230" w:type="dxa"/>
          </w:tcPr>
          <w:p w:rsidR="00325B73" w:rsidRPr="00C45C0E" w:rsidRDefault="00325B73" w:rsidP="00E12690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sz w:val="24"/>
                <w:szCs w:val="24"/>
              </w:rPr>
              <w:t>CONS</w:t>
            </w:r>
          </w:p>
        </w:tc>
      </w:tr>
      <w:tr w:rsidR="00325B73" w:rsidTr="00E12690">
        <w:tc>
          <w:tcPr>
            <w:tcW w:w="4158" w:type="dxa"/>
          </w:tcPr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0" w:type="dxa"/>
          </w:tcPr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5B73" w:rsidTr="00E12690">
        <w:tc>
          <w:tcPr>
            <w:tcW w:w="4158" w:type="dxa"/>
          </w:tcPr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0" w:type="dxa"/>
          </w:tcPr>
          <w:p w:rsidR="00325B73" w:rsidRDefault="00325B73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25B73" w:rsidRDefault="00325B73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325B73" w:rsidRDefault="00FA64A8" w:rsidP="00325B7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a retail/shopfront type of property? Give at least 5 examples of what it can be used for.</w:t>
      </w:r>
    </w:p>
    <w:p w:rsidR="00FA64A8" w:rsidRDefault="00FA64A8" w:rsidP="00FA64A8">
      <w:pPr>
        <w:pStyle w:val="ListParagrap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0EF268" wp14:editId="7E767484">
                <wp:simplePos x="0" y="0"/>
                <wp:positionH relativeFrom="column">
                  <wp:posOffset>396240</wp:posOffset>
                </wp:positionH>
                <wp:positionV relativeFrom="paragraph">
                  <wp:posOffset>130337</wp:posOffset>
                </wp:positionV>
                <wp:extent cx="5305425" cy="775970"/>
                <wp:effectExtent l="19050" t="19050" r="2857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1.2pt;margin-top:10.25pt;width:417.75pt;height:61.1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" fillcolor="white [3212]" strokecolor="#243f60 [1604]" strokeweight="2.25pt"/>
            </w:pict>
          </mc:Fallback>
        </mc:AlternateContent>
      </w:r>
    </w:p>
    <w:p w:rsidR="00FA64A8" w:rsidRDefault="00FA64A8" w:rsidP="00FA64A8">
      <w:pPr>
        <w:pStyle w:val="ListParagraph"/>
        <w:rPr>
          <w:rFonts w:ascii="Arial" w:hAnsi="Arial" w:cs="Arial"/>
          <w:sz w:val="24"/>
          <w:szCs w:val="24"/>
        </w:rPr>
      </w:pPr>
    </w:p>
    <w:p w:rsidR="00FA64A8" w:rsidRDefault="00FA64A8" w:rsidP="00FA64A8">
      <w:pPr>
        <w:pStyle w:val="ListParagraph"/>
        <w:rPr>
          <w:rFonts w:ascii="Arial" w:hAnsi="Arial" w:cs="Arial"/>
          <w:sz w:val="24"/>
          <w:szCs w:val="24"/>
        </w:rPr>
      </w:pPr>
    </w:p>
    <w:p w:rsidR="00FA64A8" w:rsidRDefault="00FA64A8" w:rsidP="00FA64A8">
      <w:pPr>
        <w:pStyle w:val="ListParagraph"/>
        <w:rPr>
          <w:rFonts w:ascii="Arial" w:hAnsi="Arial" w:cs="Arial"/>
          <w:sz w:val="24"/>
          <w:szCs w:val="24"/>
        </w:rPr>
      </w:pPr>
    </w:p>
    <w:p w:rsidR="00FA64A8" w:rsidRDefault="00FA64A8" w:rsidP="00FA64A8">
      <w:pPr>
        <w:pStyle w:val="ListParagraph"/>
        <w:rPr>
          <w:rFonts w:ascii="Arial" w:hAnsi="Arial" w:cs="Arial"/>
          <w:sz w:val="24"/>
          <w:szCs w:val="24"/>
        </w:rPr>
      </w:pPr>
    </w:p>
    <w:p w:rsidR="00FA64A8" w:rsidRDefault="00FA64A8" w:rsidP="00FA64A8">
      <w:pPr>
        <w:pStyle w:val="ListParagraph"/>
        <w:rPr>
          <w:rFonts w:ascii="Arial" w:hAnsi="Arial" w:cs="Arial"/>
          <w:sz w:val="24"/>
          <w:szCs w:val="24"/>
        </w:rPr>
      </w:pPr>
    </w:p>
    <w:p w:rsidR="00FA64A8" w:rsidRDefault="00FA64A8" w:rsidP="00FA64A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are the pros and cons of a retail property? Cite at least 2 for each column.</w:t>
      </w:r>
    </w:p>
    <w:p w:rsidR="00FA64A8" w:rsidRPr="00FA64A8" w:rsidRDefault="00FA64A8" w:rsidP="00FA64A8">
      <w:pPr>
        <w:pStyle w:val="ListParagrap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72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4158"/>
        <w:gridCol w:w="4230"/>
      </w:tblGrid>
      <w:tr w:rsidR="00FA64A8" w:rsidRPr="00C45C0E" w:rsidTr="00E12690">
        <w:tc>
          <w:tcPr>
            <w:tcW w:w="4158" w:type="dxa"/>
          </w:tcPr>
          <w:p w:rsidR="00FA64A8" w:rsidRPr="00C45C0E" w:rsidRDefault="00FA64A8" w:rsidP="00E12690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sz w:val="24"/>
                <w:szCs w:val="24"/>
              </w:rPr>
              <w:t>PROS</w:t>
            </w:r>
          </w:p>
        </w:tc>
        <w:tc>
          <w:tcPr>
            <w:tcW w:w="4230" w:type="dxa"/>
          </w:tcPr>
          <w:p w:rsidR="00FA64A8" w:rsidRPr="00C45C0E" w:rsidRDefault="00FA64A8" w:rsidP="00E12690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sz w:val="24"/>
                <w:szCs w:val="24"/>
              </w:rPr>
              <w:t>CONS</w:t>
            </w:r>
          </w:p>
        </w:tc>
      </w:tr>
      <w:tr w:rsidR="00FA64A8" w:rsidTr="00E12690">
        <w:tc>
          <w:tcPr>
            <w:tcW w:w="4158" w:type="dxa"/>
          </w:tcPr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0" w:type="dxa"/>
          </w:tcPr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A64A8" w:rsidTr="00E12690">
        <w:tc>
          <w:tcPr>
            <w:tcW w:w="4158" w:type="dxa"/>
          </w:tcPr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0" w:type="dxa"/>
          </w:tcPr>
          <w:p w:rsidR="00FA64A8" w:rsidRDefault="00FA64A8" w:rsidP="00E1269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A64A8" w:rsidRDefault="00FA64A8" w:rsidP="00FA64A8">
      <w:pPr>
        <w:pStyle w:val="ListParagraph"/>
        <w:rPr>
          <w:rFonts w:ascii="Arial" w:hAnsi="Arial" w:cs="Arial"/>
          <w:sz w:val="24"/>
          <w:szCs w:val="24"/>
        </w:rPr>
      </w:pPr>
    </w:p>
    <w:p w:rsidR="001A774F" w:rsidRDefault="001A774F" w:rsidP="001A774F">
      <w:pPr>
        <w:pStyle w:val="ListParagraph"/>
        <w:rPr>
          <w:rFonts w:ascii="Arial" w:hAnsi="Arial" w:cs="Arial"/>
          <w:sz w:val="24"/>
          <w:szCs w:val="24"/>
        </w:rPr>
      </w:pPr>
    </w:p>
    <w:p w:rsidR="00325B73" w:rsidRDefault="00325B73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1A1118" w:rsidRDefault="001A1118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1A1118" w:rsidRPr="00C45C0E" w:rsidRDefault="001A1118" w:rsidP="00C45C0E">
      <w:pPr>
        <w:pStyle w:val="ListParagraph"/>
        <w:rPr>
          <w:rFonts w:ascii="Arial" w:hAnsi="Arial" w:cs="Arial"/>
          <w:sz w:val="24"/>
          <w:szCs w:val="24"/>
        </w:rPr>
      </w:pPr>
    </w:p>
    <w:p w:rsidR="005E2563" w:rsidRPr="006B324A" w:rsidRDefault="005E2563" w:rsidP="00E8373F">
      <w:pPr>
        <w:rPr>
          <w:rFonts w:ascii="Arial" w:hAnsi="Arial" w:cs="Arial"/>
          <w:sz w:val="24"/>
          <w:szCs w:val="24"/>
        </w:rPr>
      </w:pPr>
    </w:p>
    <w:p w:rsidR="009F31F3" w:rsidRDefault="009F31F3" w:rsidP="00E8373F">
      <w:pPr>
        <w:rPr>
          <w:rFonts w:ascii="Arial" w:hAnsi="Arial" w:cs="Arial"/>
          <w:b/>
          <w:sz w:val="24"/>
          <w:szCs w:val="24"/>
        </w:rPr>
      </w:pPr>
      <w:r w:rsidRPr="009F31F3">
        <w:rPr>
          <w:rFonts w:ascii="Arial" w:hAnsi="Arial" w:cs="Arial"/>
          <w:b/>
          <w:sz w:val="24"/>
          <w:szCs w:val="24"/>
        </w:rPr>
        <w:lastRenderedPageBreak/>
        <w:t>Answers</w:t>
      </w:r>
    </w:p>
    <w:p w:rsidR="00C45C0E" w:rsidRPr="00C45C0E" w:rsidRDefault="00C45C0E" w:rsidP="00C45C0E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is an office building/office </w:t>
      </w:r>
      <w:proofErr w:type="gramStart"/>
      <w:r>
        <w:rPr>
          <w:rFonts w:ascii="Arial" w:hAnsi="Arial" w:cs="Arial"/>
          <w:sz w:val="24"/>
          <w:szCs w:val="24"/>
        </w:rPr>
        <w:t>strata</w:t>
      </w:r>
      <w:proofErr w:type="gramEnd"/>
      <w:r>
        <w:rPr>
          <w:rFonts w:ascii="Arial" w:hAnsi="Arial" w:cs="Arial"/>
          <w:sz w:val="24"/>
          <w:szCs w:val="24"/>
        </w:rPr>
        <w:t>?</w:t>
      </w:r>
    </w:p>
    <w:p w:rsidR="00E577B0" w:rsidRDefault="00C45C0E" w:rsidP="000C29B1">
      <w:pPr>
        <w:pStyle w:val="ListParagraph"/>
        <w:rPr>
          <w:rFonts w:ascii="Arial" w:hAnsi="Arial" w:cs="Arial"/>
          <w:color w:val="FF0000"/>
          <w:sz w:val="24"/>
          <w:szCs w:val="28"/>
        </w:rPr>
      </w:pPr>
      <w:r w:rsidRPr="00C45C0E">
        <w:rPr>
          <w:rFonts w:ascii="Arial" w:hAnsi="Arial" w:cs="Arial"/>
          <w:color w:val="FF0000"/>
          <w:sz w:val="24"/>
          <w:szCs w:val="28"/>
        </w:rPr>
        <w:t>Strata offices are the easiest form of commercial premise to get started with. They are usually within a strata commercial building amongst other commercial buildings within a business district</w:t>
      </w:r>
      <w:r>
        <w:rPr>
          <w:rFonts w:ascii="Arial" w:hAnsi="Arial" w:cs="Arial"/>
          <w:color w:val="FF0000"/>
          <w:sz w:val="24"/>
          <w:szCs w:val="28"/>
        </w:rPr>
        <w:t>.</w:t>
      </w:r>
    </w:p>
    <w:p w:rsidR="00C45C0E" w:rsidRDefault="00C45C0E" w:rsidP="000C29B1">
      <w:pPr>
        <w:pStyle w:val="ListParagraph"/>
        <w:rPr>
          <w:rFonts w:ascii="Arial" w:hAnsi="Arial" w:cs="Arial"/>
          <w:color w:val="FF0000"/>
          <w:sz w:val="24"/>
          <w:szCs w:val="28"/>
        </w:rPr>
      </w:pPr>
    </w:p>
    <w:p w:rsidR="00C45C0E" w:rsidRDefault="00C45C0E" w:rsidP="00C45C0E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45C0E">
        <w:rPr>
          <w:rFonts w:ascii="Arial" w:hAnsi="Arial" w:cs="Arial"/>
          <w:sz w:val="24"/>
          <w:szCs w:val="24"/>
        </w:rPr>
        <w:t>What are the pros and cons of an office strata property? Cite at least 2 for each column.</w:t>
      </w:r>
    </w:p>
    <w:tbl>
      <w:tblPr>
        <w:tblStyle w:val="TableGrid"/>
        <w:tblW w:w="8730" w:type="dxa"/>
        <w:tblInd w:w="828" w:type="dxa"/>
        <w:tblLook w:val="04A0" w:firstRow="1" w:lastRow="0" w:firstColumn="1" w:lastColumn="0" w:noHBand="0" w:noVBand="1"/>
      </w:tblPr>
      <w:tblGrid>
        <w:gridCol w:w="4320"/>
        <w:gridCol w:w="4410"/>
      </w:tblGrid>
      <w:tr w:rsidR="00C45C0E" w:rsidRPr="00C45C0E" w:rsidTr="00C45C0E">
        <w:tc>
          <w:tcPr>
            <w:tcW w:w="4320" w:type="dxa"/>
            <w:shd w:val="clear" w:color="auto" w:fill="E5B8B7" w:themeFill="accent2" w:themeFillTint="66"/>
          </w:tcPr>
          <w:p w:rsidR="00C45C0E" w:rsidRPr="00C45C0E" w:rsidRDefault="00C45C0E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color w:val="FF0000"/>
                <w:sz w:val="24"/>
                <w:szCs w:val="24"/>
              </w:rPr>
              <w:t>PROPERTY TYPE</w:t>
            </w:r>
          </w:p>
        </w:tc>
        <w:tc>
          <w:tcPr>
            <w:tcW w:w="4410" w:type="dxa"/>
            <w:shd w:val="clear" w:color="auto" w:fill="E5B8B7" w:themeFill="accent2" w:themeFillTint="66"/>
          </w:tcPr>
          <w:p w:rsidR="00C45C0E" w:rsidRPr="00C45C0E" w:rsidRDefault="00C45C0E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color w:val="FF0000"/>
                <w:sz w:val="24"/>
                <w:szCs w:val="24"/>
              </w:rPr>
              <w:t>Office/Strata Office</w:t>
            </w:r>
          </w:p>
        </w:tc>
      </w:tr>
      <w:tr w:rsidR="00C45C0E" w:rsidRPr="00C45C0E" w:rsidTr="00C45C0E">
        <w:tc>
          <w:tcPr>
            <w:tcW w:w="4320" w:type="dxa"/>
            <w:shd w:val="clear" w:color="auto" w:fill="E5B8B7" w:themeFill="accent2" w:themeFillTint="66"/>
          </w:tcPr>
          <w:p w:rsidR="00C45C0E" w:rsidRPr="00C45C0E" w:rsidRDefault="00C45C0E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color w:val="FF0000"/>
                <w:sz w:val="24"/>
                <w:szCs w:val="24"/>
              </w:rPr>
              <w:t>Pros</w:t>
            </w:r>
          </w:p>
        </w:tc>
        <w:tc>
          <w:tcPr>
            <w:tcW w:w="4410" w:type="dxa"/>
            <w:shd w:val="clear" w:color="auto" w:fill="E5B8B7" w:themeFill="accent2" w:themeFillTint="66"/>
          </w:tcPr>
          <w:p w:rsidR="00C45C0E" w:rsidRPr="00C45C0E" w:rsidRDefault="00C45C0E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b/>
                <w:color w:val="FF0000"/>
                <w:sz w:val="24"/>
                <w:szCs w:val="24"/>
              </w:rPr>
              <w:t>Cons</w:t>
            </w:r>
          </w:p>
        </w:tc>
      </w:tr>
      <w:tr w:rsidR="00C45C0E" w:rsidRPr="00C45C0E" w:rsidTr="00C45C0E">
        <w:tc>
          <w:tcPr>
            <w:tcW w:w="432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 xml:space="preserve">Easy entry to the market – some office suites can start as low as $150k </w:t>
            </w:r>
          </w:p>
        </w:tc>
        <w:tc>
          <w:tcPr>
            <w:tcW w:w="441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Strata levies – depending on the age of the building and it’s amenities the levies can be high (but your tenant may pay all or part of these levies)</w:t>
            </w:r>
          </w:p>
        </w:tc>
      </w:tr>
      <w:tr w:rsidR="00C45C0E" w:rsidRPr="00C45C0E" w:rsidTr="00C45C0E">
        <w:tc>
          <w:tcPr>
            <w:tcW w:w="432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Set and Forget Investment</w:t>
            </w:r>
          </w:p>
        </w:tc>
        <w:tc>
          <w:tcPr>
            <w:tcW w:w="441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Yields can be low – around 6-7% in CBD</w:t>
            </w:r>
          </w:p>
        </w:tc>
      </w:tr>
      <w:tr w:rsidR="00C45C0E" w:rsidRPr="00C45C0E" w:rsidTr="00C45C0E">
        <w:tc>
          <w:tcPr>
            <w:tcW w:w="432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 xml:space="preserve">Part of a Strata – so you don’t have to get out building insurance or take care of common area expenses or </w:t>
            </w:r>
            <w:proofErr w:type="spellStart"/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organise</w:t>
            </w:r>
            <w:proofErr w:type="spellEnd"/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 xml:space="preserve"> security or cleaning</w:t>
            </w:r>
          </w:p>
        </w:tc>
        <w:tc>
          <w:tcPr>
            <w:tcW w:w="441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Special Levies for building maintenance may be high – air conditioning refurbishment or roof or external painting of the building or lift repairs can trigger special levies</w:t>
            </w:r>
          </w:p>
        </w:tc>
      </w:tr>
      <w:tr w:rsidR="00C45C0E" w:rsidRPr="00C45C0E" w:rsidTr="00C45C0E">
        <w:tc>
          <w:tcPr>
            <w:tcW w:w="432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Easy to value by the bank so the lending process is quicker</w:t>
            </w:r>
          </w:p>
        </w:tc>
        <w:tc>
          <w:tcPr>
            <w:tcW w:w="441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Capital Gains may not be as high as it is based on rental yields and the surrounding properties for sale</w:t>
            </w:r>
          </w:p>
        </w:tc>
      </w:tr>
      <w:tr w:rsidR="00C45C0E" w:rsidRPr="00C45C0E" w:rsidTr="00C45C0E">
        <w:tc>
          <w:tcPr>
            <w:tcW w:w="432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Easy to determine rent reviews and market rent based on others in the building</w:t>
            </w:r>
          </w:p>
        </w:tc>
        <w:tc>
          <w:tcPr>
            <w:tcW w:w="441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Rent needs to stay competitive as other similar properties may offer the same rent</w:t>
            </w:r>
          </w:p>
        </w:tc>
      </w:tr>
      <w:tr w:rsidR="00C45C0E" w:rsidRPr="00C45C0E" w:rsidTr="00C45C0E">
        <w:tc>
          <w:tcPr>
            <w:tcW w:w="432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If the building is in a good location then the tenant may be happy to pay a premium to be there</w:t>
            </w:r>
          </w:p>
        </w:tc>
        <w:tc>
          <w:tcPr>
            <w:tcW w:w="441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C45C0E" w:rsidRPr="00C45C0E" w:rsidTr="00C45C0E">
        <w:tc>
          <w:tcPr>
            <w:tcW w:w="432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Smaller spaces in CBDs may attract a premium – this is because most of the space in a CBD is geared for head offices and large companies so the space is often 100sqm +</w:t>
            </w:r>
          </w:p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5C0E">
              <w:rPr>
                <w:rFonts w:ascii="Arial" w:hAnsi="Arial" w:cs="Arial"/>
                <w:color w:val="FF0000"/>
                <w:sz w:val="24"/>
                <w:szCs w:val="24"/>
              </w:rPr>
              <w:t>If you have a space for 50sqm or 80sqm that maybe attractive to smaller firms therefore they may pay a premium as such spaces are scarce</w:t>
            </w:r>
          </w:p>
        </w:tc>
        <w:tc>
          <w:tcPr>
            <w:tcW w:w="4410" w:type="dxa"/>
          </w:tcPr>
          <w:p w:rsidR="00C45C0E" w:rsidRPr="00C45C0E" w:rsidRDefault="00C45C0E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p w:rsidR="00C45C0E" w:rsidRDefault="00C45C0E" w:rsidP="00C45C0E">
      <w:pPr>
        <w:rPr>
          <w:rFonts w:ascii="Arial" w:hAnsi="Arial" w:cs="Arial"/>
          <w:sz w:val="24"/>
          <w:szCs w:val="24"/>
        </w:rPr>
      </w:pPr>
    </w:p>
    <w:p w:rsidR="00325B73" w:rsidRDefault="00325B73" w:rsidP="00325B7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an industrial/warehousing property?</w:t>
      </w:r>
    </w:p>
    <w:p w:rsidR="00325B73" w:rsidRDefault="00FA64A8" w:rsidP="00FA64A8">
      <w:pPr>
        <w:ind w:left="720"/>
        <w:rPr>
          <w:rFonts w:ascii="Arial" w:hAnsi="Arial" w:cs="Arial"/>
          <w:sz w:val="24"/>
          <w:szCs w:val="24"/>
        </w:rPr>
      </w:pPr>
      <w:r w:rsidRPr="00FA64A8">
        <w:rPr>
          <w:rFonts w:ascii="Arial" w:hAnsi="Arial" w:cs="Arial"/>
          <w:color w:val="FF0000"/>
          <w:sz w:val="24"/>
          <w:szCs w:val="28"/>
        </w:rPr>
        <w:lastRenderedPageBreak/>
        <w:t>Industrial property includes storage spaces, warehousing or warehousing that have office and mezzanine floor combined. This type of property generally gives you the highest return which may be 10% or more but it also carries the highest risk.</w:t>
      </w:r>
    </w:p>
    <w:p w:rsidR="00325B73" w:rsidRDefault="00325B73" w:rsidP="00325B7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are the pros and cons of an industrial property? Cite at least 2 for each column.</w:t>
      </w: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4320"/>
        <w:gridCol w:w="4410"/>
      </w:tblGrid>
      <w:tr w:rsidR="00FA64A8" w:rsidRPr="00FA64A8" w:rsidTr="00FA64A8">
        <w:tc>
          <w:tcPr>
            <w:tcW w:w="4320" w:type="dxa"/>
            <w:shd w:val="clear" w:color="auto" w:fill="E5B8B7" w:themeFill="accent2" w:themeFillTint="66"/>
          </w:tcPr>
          <w:p w:rsidR="00325B73" w:rsidRPr="00FA64A8" w:rsidRDefault="00325B73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b/>
                <w:color w:val="FF0000"/>
                <w:sz w:val="24"/>
                <w:szCs w:val="24"/>
              </w:rPr>
              <w:t>PROPERTY TYPE</w:t>
            </w:r>
          </w:p>
        </w:tc>
        <w:tc>
          <w:tcPr>
            <w:tcW w:w="4410" w:type="dxa"/>
            <w:shd w:val="clear" w:color="auto" w:fill="E5B8B7" w:themeFill="accent2" w:themeFillTint="66"/>
          </w:tcPr>
          <w:p w:rsidR="00325B73" w:rsidRPr="00FA64A8" w:rsidRDefault="00325B73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b/>
                <w:color w:val="FF0000"/>
                <w:sz w:val="24"/>
                <w:szCs w:val="24"/>
              </w:rPr>
              <w:t>Industrial/Warehousing</w:t>
            </w:r>
          </w:p>
        </w:tc>
      </w:tr>
      <w:tr w:rsidR="00FA64A8" w:rsidRPr="00FA64A8" w:rsidTr="00FA64A8">
        <w:tc>
          <w:tcPr>
            <w:tcW w:w="4320" w:type="dxa"/>
            <w:shd w:val="clear" w:color="auto" w:fill="E5B8B7" w:themeFill="accent2" w:themeFillTint="66"/>
          </w:tcPr>
          <w:p w:rsidR="00325B73" w:rsidRPr="00FA64A8" w:rsidRDefault="00325B73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b/>
                <w:color w:val="FF0000"/>
                <w:sz w:val="24"/>
                <w:szCs w:val="24"/>
              </w:rPr>
              <w:t>Pros</w:t>
            </w:r>
          </w:p>
        </w:tc>
        <w:tc>
          <w:tcPr>
            <w:tcW w:w="4410" w:type="dxa"/>
            <w:shd w:val="clear" w:color="auto" w:fill="E5B8B7" w:themeFill="accent2" w:themeFillTint="66"/>
          </w:tcPr>
          <w:p w:rsidR="00325B73" w:rsidRPr="00FA64A8" w:rsidRDefault="00325B73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b/>
                <w:color w:val="FF0000"/>
                <w:sz w:val="24"/>
                <w:szCs w:val="24"/>
              </w:rPr>
              <w:t>Cons</w:t>
            </w:r>
          </w:p>
        </w:tc>
      </w:tr>
      <w:tr w:rsidR="00FA64A8" w:rsidRPr="00FA64A8" w:rsidTr="00FA64A8">
        <w:tc>
          <w:tcPr>
            <w:tcW w:w="4320" w:type="dxa"/>
          </w:tcPr>
          <w:p w:rsidR="00325B73" w:rsidRPr="00FA64A8" w:rsidRDefault="00325B73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High ROI</w:t>
            </w:r>
          </w:p>
        </w:tc>
        <w:tc>
          <w:tcPr>
            <w:tcW w:w="4410" w:type="dxa"/>
          </w:tcPr>
          <w:p w:rsidR="00325B73" w:rsidRPr="00FA64A8" w:rsidRDefault="00325B73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Harder to find a tenant – once vacant could take a long time to find a new tenant</w:t>
            </w:r>
          </w:p>
        </w:tc>
      </w:tr>
      <w:tr w:rsidR="00FA64A8" w:rsidRPr="00FA64A8" w:rsidTr="00FA64A8">
        <w:tc>
          <w:tcPr>
            <w:tcW w:w="4320" w:type="dxa"/>
          </w:tcPr>
          <w:p w:rsidR="00325B73" w:rsidRPr="00FA64A8" w:rsidRDefault="00325B73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Easy to manage – if you get a large national tenant it is a set  and forget investment</w:t>
            </w:r>
          </w:p>
        </w:tc>
        <w:tc>
          <w:tcPr>
            <w:tcW w:w="4410" w:type="dxa"/>
          </w:tcPr>
          <w:p w:rsidR="00325B73" w:rsidRPr="00FA64A8" w:rsidRDefault="00325B73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Property could need capital improvements on it from time to time</w:t>
            </w:r>
          </w:p>
        </w:tc>
      </w:tr>
      <w:tr w:rsidR="00FA64A8" w:rsidRPr="00FA64A8" w:rsidTr="00FA64A8">
        <w:tc>
          <w:tcPr>
            <w:tcW w:w="4320" w:type="dxa"/>
          </w:tcPr>
          <w:p w:rsidR="00325B73" w:rsidRPr="00FA64A8" w:rsidRDefault="00325B73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Freehold investment – No strata</w:t>
            </w:r>
          </w:p>
        </w:tc>
        <w:tc>
          <w:tcPr>
            <w:tcW w:w="4410" w:type="dxa"/>
          </w:tcPr>
          <w:p w:rsidR="00325B73" w:rsidRPr="00FA64A8" w:rsidRDefault="00325B73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May have additional maintenance costs.</w:t>
            </w:r>
          </w:p>
        </w:tc>
      </w:tr>
      <w:tr w:rsidR="00FA64A8" w:rsidRPr="00FA64A8" w:rsidTr="00FA64A8">
        <w:tc>
          <w:tcPr>
            <w:tcW w:w="4320" w:type="dxa"/>
          </w:tcPr>
          <w:p w:rsidR="00325B73" w:rsidRPr="00FA64A8" w:rsidRDefault="00325B73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 xml:space="preserve">Good </w:t>
            </w:r>
            <w:proofErr w:type="gramStart"/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investment for Regional Areas as large companies tend</w:t>
            </w:r>
            <w:proofErr w:type="gramEnd"/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 xml:space="preserve"> to have larger more stable regional offices/hubs. Places like Albury </w:t>
            </w:r>
            <w:proofErr w:type="spellStart"/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Wodonga</w:t>
            </w:r>
            <w:proofErr w:type="spellEnd"/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Wagga</w:t>
            </w:r>
            <w:proofErr w:type="spellEnd"/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Wagga</w:t>
            </w:r>
            <w:proofErr w:type="spellEnd"/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 xml:space="preserve">, Orange, Singleton, etc. </w:t>
            </w:r>
          </w:p>
        </w:tc>
        <w:tc>
          <w:tcPr>
            <w:tcW w:w="4410" w:type="dxa"/>
          </w:tcPr>
          <w:p w:rsidR="00325B73" w:rsidRPr="00FA64A8" w:rsidRDefault="00325B73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FA64A8">
              <w:rPr>
                <w:rFonts w:ascii="Arial" w:hAnsi="Arial" w:cs="Arial"/>
                <w:color w:val="FF0000"/>
                <w:sz w:val="24"/>
                <w:szCs w:val="24"/>
              </w:rPr>
              <w:t>Capital Gain maybe less in regional areas while the yield maybe high</w:t>
            </w:r>
          </w:p>
        </w:tc>
      </w:tr>
    </w:tbl>
    <w:p w:rsidR="00C45C0E" w:rsidRDefault="00C45C0E" w:rsidP="00325B73">
      <w:pPr>
        <w:rPr>
          <w:rFonts w:ascii="Arial" w:hAnsi="Arial" w:cs="Arial"/>
          <w:sz w:val="24"/>
          <w:szCs w:val="24"/>
        </w:rPr>
      </w:pPr>
    </w:p>
    <w:p w:rsidR="001A1118" w:rsidRDefault="001A1118" w:rsidP="001A111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a retail/shopfront type of property? Give at least 5 examples of what it can be used for.</w:t>
      </w:r>
    </w:p>
    <w:p w:rsidR="001A1118" w:rsidRDefault="001A1118" w:rsidP="001A1118">
      <w:pPr>
        <w:pStyle w:val="ListParagraph"/>
        <w:rPr>
          <w:rFonts w:ascii="Arial" w:hAnsi="Arial" w:cs="Arial"/>
          <w:sz w:val="24"/>
          <w:szCs w:val="24"/>
        </w:rPr>
      </w:pPr>
    </w:p>
    <w:p w:rsidR="001A1118" w:rsidRPr="001A1118" w:rsidRDefault="001A1118" w:rsidP="001A1118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>Retail and shopfront properties include anything that is a ground floor premise. Retail premises are the most versatile in their usage.</w:t>
      </w:r>
    </w:p>
    <w:p w:rsidR="001A1118" w:rsidRPr="001A1118" w:rsidRDefault="001A1118" w:rsidP="001A1118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1A1118" w:rsidRPr="001A1118" w:rsidRDefault="001A1118" w:rsidP="001A1118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>This may be used for any of the following or more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>takeaway shop,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 xml:space="preserve">restaurant, café, 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 xml:space="preserve">clothing store, 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 xml:space="preserve">medical consulting rooms, 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 xml:space="preserve">dental clinics, 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>chemist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>hair and beauty salons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 xml:space="preserve">butchers 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>banks and travel agents</w:t>
      </w:r>
    </w:p>
    <w:p w:rsidR="001A1118" w:rsidRPr="001A1118" w:rsidRDefault="001A1118" w:rsidP="001A1118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1A1118">
        <w:rPr>
          <w:rFonts w:ascii="Arial" w:hAnsi="Arial" w:cs="Arial"/>
          <w:color w:val="FF0000"/>
          <w:sz w:val="24"/>
          <w:szCs w:val="24"/>
        </w:rPr>
        <w:t>even gyms can sometime be shopfronts</w:t>
      </w:r>
    </w:p>
    <w:p w:rsidR="001A1118" w:rsidRDefault="001A1118" w:rsidP="001A1118">
      <w:pPr>
        <w:rPr>
          <w:rFonts w:ascii="Arial" w:hAnsi="Arial" w:cs="Arial"/>
          <w:sz w:val="24"/>
          <w:szCs w:val="24"/>
        </w:rPr>
      </w:pPr>
    </w:p>
    <w:p w:rsidR="001A1118" w:rsidRDefault="001A1118" w:rsidP="001A774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are the pros and cons of a retail property? Cite at least 2 for each column.</w:t>
      </w:r>
    </w:p>
    <w:p w:rsidR="001A1118" w:rsidRDefault="001A1118" w:rsidP="001A1118">
      <w:pPr>
        <w:pStyle w:val="ListParagrap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180" w:type="dxa"/>
        <w:tblInd w:w="468" w:type="dxa"/>
        <w:tblLook w:val="04A0" w:firstRow="1" w:lastRow="0" w:firstColumn="1" w:lastColumn="0" w:noHBand="0" w:noVBand="1"/>
      </w:tblPr>
      <w:tblGrid>
        <w:gridCol w:w="4500"/>
        <w:gridCol w:w="4680"/>
      </w:tblGrid>
      <w:tr w:rsidR="001A1118" w:rsidRPr="001A1118" w:rsidTr="001A1118">
        <w:tc>
          <w:tcPr>
            <w:tcW w:w="4500" w:type="dxa"/>
            <w:shd w:val="clear" w:color="auto" w:fill="E5B8B7" w:themeFill="accent2" w:themeFillTint="66"/>
          </w:tcPr>
          <w:p w:rsidR="001A1118" w:rsidRPr="001A1118" w:rsidRDefault="001A1118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b/>
                <w:color w:val="FF0000"/>
                <w:sz w:val="24"/>
                <w:szCs w:val="24"/>
              </w:rPr>
              <w:t>PROPERTY TYPE</w:t>
            </w:r>
          </w:p>
        </w:tc>
        <w:tc>
          <w:tcPr>
            <w:tcW w:w="4680" w:type="dxa"/>
            <w:shd w:val="clear" w:color="auto" w:fill="E5B8B7" w:themeFill="accent2" w:themeFillTint="66"/>
          </w:tcPr>
          <w:p w:rsidR="001A1118" w:rsidRPr="001A1118" w:rsidRDefault="001A1118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b/>
                <w:color w:val="FF0000"/>
                <w:sz w:val="24"/>
                <w:szCs w:val="24"/>
              </w:rPr>
              <w:t>Retail/Shopfront</w:t>
            </w:r>
          </w:p>
        </w:tc>
      </w:tr>
      <w:tr w:rsidR="001A1118" w:rsidRPr="001A1118" w:rsidTr="001A1118">
        <w:tc>
          <w:tcPr>
            <w:tcW w:w="4500" w:type="dxa"/>
            <w:shd w:val="clear" w:color="auto" w:fill="E5B8B7" w:themeFill="accent2" w:themeFillTint="66"/>
          </w:tcPr>
          <w:p w:rsidR="001A1118" w:rsidRPr="001A1118" w:rsidRDefault="001A1118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b/>
                <w:color w:val="FF0000"/>
                <w:sz w:val="24"/>
                <w:szCs w:val="24"/>
              </w:rPr>
              <w:t>Pros</w:t>
            </w:r>
          </w:p>
        </w:tc>
        <w:tc>
          <w:tcPr>
            <w:tcW w:w="4680" w:type="dxa"/>
            <w:shd w:val="clear" w:color="auto" w:fill="E5B8B7" w:themeFill="accent2" w:themeFillTint="66"/>
          </w:tcPr>
          <w:p w:rsidR="001A1118" w:rsidRPr="001A1118" w:rsidRDefault="001A1118" w:rsidP="00E12690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b/>
                <w:color w:val="FF0000"/>
                <w:sz w:val="24"/>
                <w:szCs w:val="24"/>
              </w:rPr>
              <w:t>Cons</w:t>
            </w:r>
          </w:p>
        </w:tc>
      </w:tr>
      <w:tr w:rsidR="001A1118" w:rsidRPr="001A1118" w:rsidTr="001A1118">
        <w:tc>
          <w:tcPr>
            <w:tcW w:w="450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Easy to convert to other tenancy needs</w:t>
            </w:r>
          </w:p>
        </w:tc>
        <w:tc>
          <w:tcPr>
            <w:tcW w:w="468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Usually strata – so strata fees</w:t>
            </w:r>
          </w:p>
        </w:tc>
      </w:tr>
      <w:tr w:rsidR="001A1118" w:rsidRPr="001A1118" w:rsidTr="001A1118">
        <w:tc>
          <w:tcPr>
            <w:tcW w:w="450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If Strata – less additional maintenance costs</w:t>
            </w:r>
          </w:p>
        </w:tc>
        <w:tc>
          <w:tcPr>
            <w:tcW w:w="468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More likely to have smaller local tenants over national tenants</w:t>
            </w:r>
          </w:p>
        </w:tc>
      </w:tr>
      <w:tr w:rsidR="001A1118" w:rsidRPr="001A1118" w:rsidTr="001A1118">
        <w:tc>
          <w:tcPr>
            <w:tcW w:w="450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Usually amongst other shops in a hub in a central location</w:t>
            </w:r>
          </w:p>
        </w:tc>
        <w:tc>
          <w:tcPr>
            <w:tcW w:w="468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 xml:space="preserve">May not get enough foot traffic resulting in </w:t>
            </w:r>
            <w:proofErr w:type="spellStart"/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lost</w:t>
            </w:r>
            <w:proofErr w:type="spellEnd"/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 xml:space="preserve"> of tenants who depend on high traffic areas for business growth</w:t>
            </w:r>
          </w:p>
        </w:tc>
      </w:tr>
      <w:tr w:rsidR="001A1118" w:rsidRPr="001A1118" w:rsidTr="001A1118">
        <w:tc>
          <w:tcPr>
            <w:tcW w:w="450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 xml:space="preserve">Rent can be more variable as shopfronts tend to be more unique – this is especially true if it is already fitted out and your tenant does not need to pay any </w:t>
            </w:r>
            <w:proofErr w:type="spellStart"/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fitout</w:t>
            </w:r>
            <w:proofErr w:type="spellEnd"/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 xml:space="preserve"> costs</w:t>
            </w:r>
          </w:p>
        </w:tc>
        <w:tc>
          <w:tcPr>
            <w:tcW w:w="468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 xml:space="preserve">Sometimes you may have to entice a new tenant by contributing to part of the </w:t>
            </w:r>
            <w:proofErr w:type="spellStart"/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fitout</w:t>
            </w:r>
            <w:proofErr w:type="spellEnd"/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 xml:space="preserve"> costs or paying for removal of the old </w:t>
            </w:r>
            <w:proofErr w:type="spellStart"/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fitout</w:t>
            </w:r>
            <w:proofErr w:type="spellEnd"/>
          </w:p>
        </w:tc>
      </w:tr>
      <w:tr w:rsidR="001A1118" w:rsidRPr="001A1118" w:rsidTr="001A1118">
        <w:tc>
          <w:tcPr>
            <w:tcW w:w="450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Shorter Vacancies – Retail can be easily converted to other uses so it is often easier to find a tenant after one leaves</w:t>
            </w:r>
          </w:p>
        </w:tc>
        <w:tc>
          <w:tcPr>
            <w:tcW w:w="468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More likely to have break ins, damage to property and vandalism which is a flow on issue from your tenant</w:t>
            </w:r>
          </w:p>
        </w:tc>
      </w:tr>
      <w:tr w:rsidR="001A1118" w:rsidRPr="001A1118" w:rsidTr="001A1118">
        <w:tc>
          <w:tcPr>
            <w:tcW w:w="450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With the right tenant it can be set and forget investment</w:t>
            </w:r>
          </w:p>
        </w:tc>
        <w:tc>
          <w:tcPr>
            <w:tcW w:w="4680" w:type="dxa"/>
          </w:tcPr>
          <w:p w:rsidR="001A1118" w:rsidRPr="001A1118" w:rsidRDefault="001A1118" w:rsidP="00E1269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A1118">
              <w:rPr>
                <w:rFonts w:ascii="Arial" w:hAnsi="Arial" w:cs="Arial"/>
                <w:color w:val="FF0000"/>
                <w:sz w:val="24"/>
                <w:szCs w:val="24"/>
              </w:rPr>
              <w:t>It may be time consuming in the beginning to find the right tenant</w:t>
            </w:r>
          </w:p>
        </w:tc>
      </w:tr>
    </w:tbl>
    <w:p w:rsidR="001A1118" w:rsidRPr="001A1118" w:rsidRDefault="001A1118" w:rsidP="001A1118">
      <w:pPr>
        <w:pStyle w:val="ListParagraph"/>
        <w:rPr>
          <w:rFonts w:ascii="Arial" w:hAnsi="Arial" w:cs="Arial"/>
          <w:sz w:val="24"/>
          <w:szCs w:val="24"/>
        </w:rPr>
      </w:pPr>
    </w:p>
    <w:p w:rsidR="001A1118" w:rsidRPr="00325B73" w:rsidRDefault="001A1118" w:rsidP="00325B73">
      <w:pPr>
        <w:rPr>
          <w:rFonts w:ascii="Arial" w:hAnsi="Arial" w:cs="Arial"/>
          <w:sz w:val="24"/>
          <w:szCs w:val="24"/>
        </w:rPr>
      </w:pPr>
    </w:p>
    <w:sectPr w:rsidR="001A1118" w:rsidRPr="00325B7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D1B" w:rsidRDefault="00AD7D1B" w:rsidP="00A753C3">
      <w:pPr>
        <w:spacing w:after="0" w:line="240" w:lineRule="auto"/>
      </w:pPr>
      <w:r>
        <w:separator/>
      </w:r>
    </w:p>
  </w:endnote>
  <w:endnote w:type="continuationSeparator" w:id="0">
    <w:p w:rsidR="00AD7D1B" w:rsidRDefault="00AD7D1B" w:rsidP="00A75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D1B" w:rsidRDefault="00AD7D1B" w:rsidP="00A753C3">
      <w:pPr>
        <w:spacing w:after="0" w:line="240" w:lineRule="auto"/>
      </w:pPr>
      <w:r>
        <w:separator/>
      </w:r>
    </w:p>
  </w:footnote>
  <w:footnote w:type="continuationSeparator" w:id="0">
    <w:p w:rsidR="00AD7D1B" w:rsidRDefault="00AD7D1B" w:rsidP="00A753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Content>
      <w:p w:rsidR="00A753C3" w:rsidRDefault="00A753C3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5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A753C3" w:rsidRDefault="00A753C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84766"/>
    <w:multiLevelType w:val="hybridMultilevel"/>
    <w:tmpl w:val="0A4A18F8"/>
    <w:lvl w:ilvl="0" w:tplc="63FE66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2B6E7A"/>
    <w:multiLevelType w:val="hybridMultilevel"/>
    <w:tmpl w:val="083A1E4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1D00B05"/>
    <w:multiLevelType w:val="hybridMultilevel"/>
    <w:tmpl w:val="0520E16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80E09DE"/>
    <w:multiLevelType w:val="hybridMultilevel"/>
    <w:tmpl w:val="7C6CBD1E"/>
    <w:lvl w:ilvl="0" w:tplc="65A4B64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91AEA"/>
    <w:multiLevelType w:val="hybridMultilevel"/>
    <w:tmpl w:val="E2B49F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354B6C"/>
    <w:multiLevelType w:val="hybridMultilevel"/>
    <w:tmpl w:val="4C06FFEC"/>
    <w:lvl w:ilvl="0" w:tplc="01C8A80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715038"/>
    <w:multiLevelType w:val="hybridMultilevel"/>
    <w:tmpl w:val="F29E44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8C47A6"/>
    <w:multiLevelType w:val="hybridMultilevel"/>
    <w:tmpl w:val="21787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353"/>
    <w:rsid w:val="000C29B1"/>
    <w:rsid w:val="001A1118"/>
    <w:rsid w:val="001A774F"/>
    <w:rsid w:val="00325B73"/>
    <w:rsid w:val="00375530"/>
    <w:rsid w:val="00466F34"/>
    <w:rsid w:val="005B59B0"/>
    <w:rsid w:val="005E2563"/>
    <w:rsid w:val="006940F4"/>
    <w:rsid w:val="006B324A"/>
    <w:rsid w:val="007B7A9F"/>
    <w:rsid w:val="00827898"/>
    <w:rsid w:val="00936334"/>
    <w:rsid w:val="009F31F3"/>
    <w:rsid w:val="00A753C3"/>
    <w:rsid w:val="00AD7D1B"/>
    <w:rsid w:val="00AE3BBD"/>
    <w:rsid w:val="00C45C0E"/>
    <w:rsid w:val="00D80353"/>
    <w:rsid w:val="00E577B0"/>
    <w:rsid w:val="00E8373F"/>
    <w:rsid w:val="00EA0BBC"/>
    <w:rsid w:val="00EF3F29"/>
    <w:rsid w:val="00F04FBF"/>
    <w:rsid w:val="00F56E9B"/>
    <w:rsid w:val="00FA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3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37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3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73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B3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53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3C3"/>
  </w:style>
  <w:style w:type="paragraph" w:styleId="Footer">
    <w:name w:val="footer"/>
    <w:basedOn w:val="Normal"/>
    <w:link w:val="FooterChar"/>
    <w:uiPriority w:val="99"/>
    <w:unhideWhenUsed/>
    <w:rsid w:val="00A753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3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3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37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3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73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B3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53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3C3"/>
  </w:style>
  <w:style w:type="paragraph" w:styleId="Footer">
    <w:name w:val="footer"/>
    <w:basedOn w:val="Normal"/>
    <w:link w:val="FooterChar"/>
    <w:uiPriority w:val="99"/>
    <w:unhideWhenUsed/>
    <w:rsid w:val="00A753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5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5</Pages>
  <Words>759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JOANNA KRISTY VICOY</cp:lastModifiedBy>
  <cp:revision>10</cp:revision>
  <dcterms:created xsi:type="dcterms:W3CDTF">2016-09-06T16:10:00Z</dcterms:created>
  <dcterms:modified xsi:type="dcterms:W3CDTF">2016-09-17T01:10:00Z</dcterms:modified>
</cp:coreProperties>
</file>