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47A" w:rsidRDefault="00B61B61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-75565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21F">
        <w:rPr>
          <w:rFonts w:ascii="Arial" w:hAnsi="Arial" w:cs="Arial"/>
          <w:b/>
          <w:sz w:val="40"/>
          <w:szCs w:val="40"/>
        </w:rPr>
        <w:t xml:space="preserve">  </w:t>
      </w:r>
    </w:p>
    <w:p w:rsidR="003B7A0B" w:rsidRPr="0055221F" w:rsidRDefault="0055221F">
      <w:pPr>
        <w:rPr>
          <w:rFonts w:ascii="Arial" w:hAnsi="Arial" w:cs="Arial"/>
          <w:b/>
          <w:sz w:val="40"/>
          <w:szCs w:val="40"/>
        </w:rPr>
      </w:pPr>
      <w:r w:rsidRPr="0055221F">
        <w:rPr>
          <w:rFonts w:ascii="Arial" w:hAnsi="Arial" w:cs="Arial"/>
          <w:b/>
          <w:sz w:val="40"/>
          <w:szCs w:val="40"/>
        </w:rPr>
        <w:t>ECLASS 1 - WORKBOOK</w:t>
      </w:r>
    </w:p>
    <w:p w:rsidR="000852D0" w:rsidRPr="003B7A0B" w:rsidRDefault="008F4370">
      <w:pPr>
        <w:rPr>
          <w:rFonts w:ascii="Arial" w:hAnsi="Arial" w:cs="Arial"/>
          <w:b/>
          <w:sz w:val="24"/>
          <w:szCs w:val="24"/>
        </w:rPr>
      </w:pPr>
      <w:r w:rsidRPr="003B7A0B">
        <w:rPr>
          <w:rFonts w:ascii="Arial" w:hAnsi="Arial" w:cs="Arial"/>
          <w:b/>
          <w:sz w:val="24"/>
          <w:szCs w:val="24"/>
        </w:rPr>
        <w:t>C</w:t>
      </w:r>
      <w:r w:rsidR="003B7A0B" w:rsidRPr="003B7A0B">
        <w:rPr>
          <w:rFonts w:ascii="Arial" w:hAnsi="Arial" w:cs="Arial"/>
          <w:b/>
          <w:sz w:val="24"/>
          <w:szCs w:val="24"/>
        </w:rPr>
        <w:t>ontent</w:t>
      </w:r>
    </w:p>
    <w:p w:rsidR="00F472B4" w:rsidRDefault="00154510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Eclass</w:t>
      </w:r>
      <w:proofErr w:type="spellEnd"/>
      <w:r>
        <w:rPr>
          <w:rFonts w:ascii="Arial" w:hAnsi="Arial" w:cs="Arial"/>
          <w:sz w:val="24"/>
          <w:szCs w:val="24"/>
        </w:rPr>
        <w:t xml:space="preserve"> 1 defines an Information Memorandum</w:t>
      </w:r>
      <w:r w:rsidR="00F472B4">
        <w:rPr>
          <w:rFonts w:ascii="Arial" w:hAnsi="Arial" w:cs="Arial"/>
          <w:sz w:val="24"/>
          <w:szCs w:val="24"/>
        </w:rPr>
        <w:t>, its standard contents</w:t>
      </w:r>
      <w:r>
        <w:rPr>
          <w:rFonts w:ascii="Arial" w:hAnsi="Arial" w:cs="Arial"/>
          <w:sz w:val="24"/>
          <w:szCs w:val="24"/>
        </w:rPr>
        <w:t xml:space="preserve"> and it</w:t>
      </w:r>
      <w:r w:rsidR="00F472B4">
        <w:rPr>
          <w:rFonts w:ascii="Arial" w:hAnsi="Arial" w:cs="Arial"/>
          <w:sz w:val="24"/>
          <w:szCs w:val="24"/>
        </w:rPr>
        <w:t>s importance in finding the perfect commercial property.</w:t>
      </w:r>
      <w:r w:rsidR="00D32EA1">
        <w:rPr>
          <w:rFonts w:ascii="Arial" w:hAnsi="Arial" w:cs="Arial"/>
          <w:sz w:val="24"/>
          <w:szCs w:val="24"/>
        </w:rPr>
        <w:t xml:space="preserve"> The module also includes common terms used in commercial property and their definitions.</w:t>
      </w:r>
    </w:p>
    <w:p w:rsidR="00F472B4" w:rsidRPr="003B7A0B" w:rsidRDefault="00F472B4">
      <w:pPr>
        <w:rPr>
          <w:rFonts w:ascii="Arial" w:hAnsi="Arial" w:cs="Arial"/>
          <w:b/>
          <w:sz w:val="24"/>
          <w:szCs w:val="24"/>
        </w:rPr>
      </w:pPr>
      <w:r w:rsidRPr="003B7A0B">
        <w:rPr>
          <w:rFonts w:ascii="Arial" w:hAnsi="Arial" w:cs="Arial"/>
          <w:b/>
          <w:sz w:val="24"/>
          <w:szCs w:val="24"/>
        </w:rPr>
        <w:t>Questions</w:t>
      </w:r>
    </w:p>
    <w:p w:rsidR="00F472B4" w:rsidRDefault="003B7A0B" w:rsidP="00F472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510363</wp:posOffset>
                </wp:positionH>
                <wp:positionV relativeFrom="paragraph">
                  <wp:posOffset>301832</wp:posOffset>
                </wp:positionV>
                <wp:extent cx="5305646" cy="776176"/>
                <wp:effectExtent l="19050" t="19050" r="28575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646" cy="77617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40.2pt;margin-top:23.75pt;width:417.75pt;height:61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" fillcolor="white [3212]" strokecolor="#243f60 [1604]" strokeweight="2.25pt"/>
            </w:pict>
          </mc:Fallback>
        </mc:AlternateContent>
      </w:r>
      <w:r w:rsidR="00572FA7">
        <w:rPr>
          <w:rFonts w:ascii="Arial" w:hAnsi="Arial" w:cs="Arial"/>
          <w:sz w:val="24"/>
          <w:szCs w:val="24"/>
        </w:rPr>
        <w:t>What is an Information Memorandum?</w:t>
      </w: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P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Default="003B7A0B" w:rsidP="003B7A0B">
      <w:pPr>
        <w:pStyle w:val="ListParagraph"/>
        <w:rPr>
          <w:rFonts w:ascii="Arial" w:hAnsi="Arial" w:cs="Arial"/>
          <w:sz w:val="24"/>
          <w:szCs w:val="24"/>
        </w:rPr>
      </w:pPr>
    </w:p>
    <w:p w:rsidR="003B7A0B" w:rsidRDefault="003B7A0B" w:rsidP="003B7A0B">
      <w:pPr>
        <w:pStyle w:val="ListParagraph"/>
        <w:rPr>
          <w:rFonts w:ascii="Arial" w:hAnsi="Arial" w:cs="Arial"/>
          <w:sz w:val="24"/>
          <w:szCs w:val="24"/>
        </w:rPr>
      </w:pPr>
    </w:p>
    <w:p w:rsidR="00D32EA1" w:rsidRDefault="003B7A0B" w:rsidP="00572FA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FEF12F" wp14:editId="107777E9">
                <wp:simplePos x="0" y="0"/>
                <wp:positionH relativeFrom="column">
                  <wp:posOffset>478465</wp:posOffset>
                </wp:positionH>
                <wp:positionV relativeFrom="paragraph">
                  <wp:posOffset>294523</wp:posOffset>
                </wp:positionV>
                <wp:extent cx="5305425" cy="2966484"/>
                <wp:effectExtent l="19050" t="19050" r="28575" b="247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296648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7.65pt;margin-top:23.2pt;width:417.75pt;height:23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" fillcolor="white [3212]" strokecolor="#243f60 [1604]" strokeweight="2.25pt"/>
            </w:pict>
          </mc:Fallback>
        </mc:AlternateContent>
      </w:r>
      <w:r w:rsidR="00572FA7" w:rsidRPr="00572FA7">
        <w:t xml:space="preserve"> </w:t>
      </w:r>
      <w:r w:rsidR="00572FA7" w:rsidRPr="00572FA7">
        <w:rPr>
          <w:rFonts w:ascii="Arial" w:hAnsi="Arial" w:cs="Arial"/>
          <w:noProof/>
          <w:sz w:val="24"/>
          <w:szCs w:val="24"/>
        </w:rPr>
        <w:t>Explain what does an IM include</w:t>
      </w:r>
      <w:r w:rsidR="00D32EA1">
        <w:rPr>
          <w:rFonts w:ascii="Arial" w:hAnsi="Arial" w:cs="Arial"/>
          <w:sz w:val="24"/>
          <w:szCs w:val="24"/>
        </w:rPr>
        <w:t>.</w:t>
      </w: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3B7A0B">
      <w:pPr>
        <w:rPr>
          <w:rFonts w:ascii="Arial" w:hAnsi="Arial" w:cs="Arial"/>
          <w:sz w:val="24"/>
          <w:szCs w:val="24"/>
        </w:rPr>
      </w:pPr>
    </w:p>
    <w:p w:rsidR="0020347A" w:rsidRPr="003B7A0B" w:rsidRDefault="0020347A" w:rsidP="003B7A0B">
      <w:pPr>
        <w:rPr>
          <w:rFonts w:ascii="Arial" w:hAnsi="Arial" w:cs="Arial"/>
          <w:sz w:val="24"/>
          <w:szCs w:val="24"/>
        </w:rPr>
      </w:pPr>
    </w:p>
    <w:p w:rsidR="00D32EA1" w:rsidRDefault="00D32EA1" w:rsidP="00F472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572FA7">
        <w:rPr>
          <w:rFonts w:ascii="Arial" w:hAnsi="Arial" w:cs="Arial"/>
          <w:sz w:val="24"/>
          <w:szCs w:val="24"/>
        </w:rPr>
        <w:t xml:space="preserve">types of </w:t>
      </w:r>
      <w:r>
        <w:rPr>
          <w:rFonts w:ascii="Arial" w:hAnsi="Arial" w:cs="Arial"/>
          <w:sz w:val="24"/>
          <w:szCs w:val="24"/>
        </w:rPr>
        <w:t>information are not included in an IM?</w:t>
      </w: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E5E973" wp14:editId="25399F0B">
                <wp:simplePos x="0" y="0"/>
                <wp:positionH relativeFrom="column">
                  <wp:posOffset>481551</wp:posOffset>
                </wp:positionH>
                <wp:positionV relativeFrom="paragraph">
                  <wp:posOffset>27511</wp:posOffset>
                </wp:positionV>
                <wp:extent cx="5305646" cy="776176"/>
                <wp:effectExtent l="19050" t="19050" r="2857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646" cy="77617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7.9pt;margin-top:2.15pt;width:417.75pt;height:61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" fillcolor="white [3212]" strokecolor="#243f60 [1604]" strokeweight="2.25pt"/>
            </w:pict>
          </mc:Fallback>
        </mc:AlternateContent>
      </w: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20347A" w:rsidRPr="003B7A0B" w:rsidRDefault="0020347A" w:rsidP="003B7A0B">
      <w:pPr>
        <w:rPr>
          <w:rFonts w:ascii="Arial" w:hAnsi="Arial" w:cs="Arial"/>
          <w:sz w:val="24"/>
          <w:szCs w:val="24"/>
        </w:rPr>
      </w:pPr>
    </w:p>
    <w:p w:rsidR="008F4370" w:rsidRDefault="003B7A0B" w:rsidP="00F472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15AD81" wp14:editId="67AE2A78">
                <wp:simplePos x="0" y="0"/>
                <wp:positionH relativeFrom="column">
                  <wp:posOffset>513080</wp:posOffset>
                </wp:positionH>
                <wp:positionV relativeFrom="paragraph">
                  <wp:posOffset>296072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0.4pt;margin-top:23.3pt;width:417.75pt;height:61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" fillcolor="white [3212]" strokecolor="#243f60 [1604]" strokeweight="2.25pt"/>
            </w:pict>
          </mc:Fallback>
        </mc:AlternateContent>
      </w:r>
      <w:r w:rsidR="00F472B4" w:rsidRPr="00F472B4">
        <w:rPr>
          <w:rFonts w:ascii="Arial" w:hAnsi="Arial" w:cs="Arial"/>
          <w:sz w:val="24"/>
          <w:szCs w:val="24"/>
        </w:rPr>
        <w:t xml:space="preserve"> </w:t>
      </w:r>
      <w:r w:rsidR="00D32EA1">
        <w:rPr>
          <w:rFonts w:ascii="Arial" w:hAnsi="Arial" w:cs="Arial"/>
          <w:sz w:val="24"/>
          <w:szCs w:val="24"/>
        </w:rPr>
        <w:t xml:space="preserve">What is a yield? </w:t>
      </w: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3B7A0B" w:rsidRPr="003B7A0B" w:rsidRDefault="003B7A0B" w:rsidP="003B7A0B">
      <w:pPr>
        <w:rPr>
          <w:rFonts w:ascii="Arial" w:hAnsi="Arial" w:cs="Arial"/>
          <w:sz w:val="24"/>
          <w:szCs w:val="24"/>
        </w:rPr>
      </w:pPr>
    </w:p>
    <w:p w:rsidR="00D32EA1" w:rsidRDefault="003B7A0B" w:rsidP="00F472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BC2CD8" wp14:editId="50114910">
                <wp:simplePos x="0" y="0"/>
                <wp:positionH relativeFrom="column">
                  <wp:posOffset>512445</wp:posOffset>
                </wp:positionH>
                <wp:positionV relativeFrom="paragraph">
                  <wp:posOffset>311150</wp:posOffset>
                </wp:positionV>
                <wp:extent cx="5305425" cy="775970"/>
                <wp:effectExtent l="19050" t="1905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0.35pt;margin-top:24.5pt;width:417.75pt;height:61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Jo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" fillcolor="white [3212]" strokecolor="#243f60 [1604]" strokeweight="2.25pt"/>
            </w:pict>
          </mc:Fallback>
        </mc:AlternateContent>
      </w:r>
      <w:r w:rsidR="00D32EA1">
        <w:rPr>
          <w:rFonts w:ascii="Arial" w:hAnsi="Arial" w:cs="Arial"/>
          <w:sz w:val="24"/>
          <w:szCs w:val="24"/>
        </w:rPr>
        <w:t>What is a Consumer Price Index (CPI)?</w:t>
      </w:r>
    </w:p>
    <w:p w:rsidR="003B7A0B" w:rsidRDefault="003B7A0B" w:rsidP="003B7A0B">
      <w:pPr>
        <w:rPr>
          <w:rFonts w:ascii="Arial" w:hAnsi="Arial" w:cs="Arial"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572FA7" w:rsidRDefault="00572FA7" w:rsidP="00572FA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72FA7">
        <w:rPr>
          <w:rFonts w:ascii="Arial" w:hAnsi="Arial" w:cs="Arial"/>
          <w:sz w:val="24"/>
          <w:szCs w:val="24"/>
        </w:rPr>
        <w:t>Explain these</w:t>
      </w:r>
      <w:r>
        <w:rPr>
          <w:rFonts w:ascii="Arial" w:hAnsi="Arial" w:cs="Arial"/>
          <w:sz w:val="24"/>
          <w:szCs w:val="24"/>
        </w:rPr>
        <w:t xml:space="preserve"> key terms:</w:t>
      </w:r>
    </w:p>
    <w:p w:rsidR="00572FA7" w:rsidRDefault="00572FA7" w:rsidP="00572FA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Outgoings</w:t>
      </w:r>
    </w:p>
    <w:p w:rsidR="00572FA7" w:rsidRDefault="00572FA7" w:rsidP="00572FA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Mix tenancies</w:t>
      </w:r>
    </w:p>
    <w:p w:rsidR="00572FA7" w:rsidRDefault="00572FA7" w:rsidP="00572FA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Depreciation</w:t>
      </w:r>
    </w:p>
    <w:p w:rsidR="00572FA7" w:rsidRDefault="00572FA7" w:rsidP="00572FA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Retail Property</w:t>
      </w:r>
    </w:p>
    <w:p w:rsidR="00572FA7" w:rsidRDefault="00572FA7" w:rsidP="00572FA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Lease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A9A739" wp14:editId="3F8103DC">
                <wp:simplePos x="0" y="0"/>
                <wp:positionH relativeFrom="column">
                  <wp:posOffset>510363</wp:posOffset>
                </wp:positionH>
                <wp:positionV relativeFrom="paragraph">
                  <wp:posOffset>75476</wp:posOffset>
                </wp:positionV>
                <wp:extent cx="5305425" cy="3009014"/>
                <wp:effectExtent l="19050" t="19050" r="28575" b="2032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300901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40.2pt;margin-top:5.95pt;width:417.75pt;height:236.9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" fillcolor="white [3212]" strokecolor="#243f60 [1604]" strokeweight="2.25pt"/>
            </w:pict>
          </mc:Fallback>
        </mc:AlternateContent>
      </w: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20347A" w:rsidRDefault="0020347A" w:rsidP="0055221F">
      <w:pPr>
        <w:rPr>
          <w:rFonts w:ascii="Arial" w:hAnsi="Arial" w:cs="Arial"/>
          <w:b/>
          <w:sz w:val="24"/>
          <w:szCs w:val="24"/>
        </w:rPr>
      </w:pPr>
    </w:p>
    <w:p w:rsidR="0055221F" w:rsidRPr="0055221F" w:rsidRDefault="0055221F" w:rsidP="0055221F">
      <w:pPr>
        <w:rPr>
          <w:rFonts w:ascii="Arial" w:hAnsi="Arial" w:cs="Arial"/>
          <w:b/>
          <w:sz w:val="24"/>
          <w:szCs w:val="24"/>
        </w:rPr>
      </w:pPr>
      <w:r w:rsidRPr="0055221F">
        <w:rPr>
          <w:rFonts w:ascii="Arial" w:hAnsi="Arial" w:cs="Arial"/>
          <w:b/>
          <w:sz w:val="24"/>
          <w:szCs w:val="24"/>
        </w:rPr>
        <w:lastRenderedPageBreak/>
        <w:t>Answer Sheet</w:t>
      </w:r>
    </w:p>
    <w:p w:rsidR="003B7A0B" w:rsidRPr="00B61B61" w:rsidRDefault="003B7A0B" w:rsidP="00B61B6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61B61">
        <w:rPr>
          <w:rFonts w:ascii="Arial" w:hAnsi="Arial" w:cs="Arial"/>
          <w:sz w:val="24"/>
          <w:szCs w:val="24"/>
        </w:rPr>
        <w:t>Define information memorandum.</w:t>
      </w:r>
    </w:p>
    <w:p w:rsidR="00B61B61" w:rsidRPr="00B61B61" w:rsidRDefault="00B61B61" w:rsidP="0055221F">
      <w:pPr>
        <w:ind w:left="720"/>
        <w:rPr>
          <w:rFonts w:ascii="Arial" w:hAnsi="Arial" w:cs="Arial"/>
          <w:color w:val="FF0000"/>
          <w:sz w:val="24"/>
          <w:szCs w:val="24"/>
        </w:rPr>
      </w:pPr>
      <w:r w:rsidRPr="00B61B61">
        <w:rPr>
          <w:rFonts w:ascii="Arial" w:hAnsi="Arial" w:cs="Arial"/>
          <w:color w:val="FF0000"/>
          <w:sz w:val="24"/>
          <w:szCs w:val="24"/>
        </w:rPr>
        <w:t>An information memorandum is a booklet that commercial real estate agents often prepare for each commercial property before a sale. It gives an overview of the property, the area the property is located, and information about the current tenants</w:t>
      </w:r>
    </w:p>
    <w:p w:rsidR="003B7A0B" w:rsidRDefault="003B7A0B" w:rsidP="0055221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5221F">
        <w:rPr>
          <w:rFonts w:ascii="Arial" w:hAnsi="Arial" w:cs="Arial"/>
          <w:sz w:val="24"/>
          <w:szCs w:val="24"/>
        </w:rPr>
        <w:t>Enumerate and define the types of information you will find in an IM.</w:t>
      </w:r>
    </w:p>
    <w:p w:rsidR="0055221F" w:rsidRPr="0055221F" w:rsidRDefault="0055221F" w:rsidP="0055221F">
      <w:pPr>
        <w:pStyle w:val="ListParagraph"/>
        <w:rPr>
          <w:rFonts w:ascii="Arial" w:hAnsi="Arial" w:cs="Arial"/>
          <w:sz w:val="24"/>
          <w:szCs w:val="24"/>
        </w:rPr>
      </w:pPr>
    </w:p>
    <w:p w:rsidR="0055221F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Property Overview – including location, suburb and history of the property plus size of property and additional features such as parking lots, outdoor areas and perhaps the title details of the property</w:t>
      </w:r>
    </w:p>
    <w:p w:rsidR="00B61B61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Suburb Overview – including the surround areas, other landmarks or buildings and demographic overview</w:t>
      </w:r>
    </w:p>
    <w:p w:rsidR="0055221F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Tenant information – whether the property is tenanted or is being sold with vacant possession. If tenanted the type of tenant, how long they have been there and the rent they are paying</w:t>
      </w:r>
    </w:p>
    <w:p w:rsidR="0055221F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 xml:space="preserve">Outgoings – Fees such as strata levies, council rates, water rates, land </w:t>
      </w:r>
      <w:proofErr w:type="spellStart"/>
      <w:r w:rsidRPr="0055221F">
        <w:rPr>
          <w:rFonts w:ascii="Arial" w:hAnsi="Arial" w:cs="Arial"/>
          <w:color w:val="FF0000"/>
          <w:sz w:val="24"/>
          <w:szCs w:val="24"/>
        </w:rPr>
        <w:t>tax,etc</w:t>
      </w:r>
      <w:proofErr w:type="spellEnd"/>
    </w:p>
    <w:p w:rsidR="0055221F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Type of Sale – How is the property sold – private treaty, EOI or by Auction</w:t>
      </w:r>
    </w:p>
    <w:p w:rsidR="0055221F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Agent information – The sales agent’s company and contact details</w:t>
      </w:r>
    </w:p>
    <w:p w:rsidR="0055221F" w:rsidRP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Photos of the property – photos of the inside of the property, the outside and surrounding area if it is part of a CBD hub</w:t>
      </w:r>
    </w:p>
    <w:p w:rsidR="0055221F" w:rsidRDefault="0055221F" w:rsidP="0055221F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Lease term – the term of the lease, how long the tenant has been there, if there are rent increases in the lease</w:t>
      </w:r>
    </w:p>
    <w:p w:rsidR="0055221F" w:rsidRPr="0055221F" w:rsidRDefault="0055221F" w:rsidP="0055221F">
      <w:pPr>
        <w:pStyle w:val="ListParagraph"/>
        <w:ind w:left="1080"/>
        <w:rPr>
          <w:rFonts w:ascii="Arial" w:hAnsi="Arial" w:cs="Arial"/>
          <w:color w:val="FF0000"/>
          <w:sz w:val="24"/>
          <w:szCs w:val="24"/>
        </w:rPr>
      </w:pPr>
    </w:p>
    <w:p w:rsidR="003B7A0B" w:rsidRDefault="003B7A0B" w:rsidP="0055221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5221F">
        <w:rPr>
          <w:rFonts w:ascii="Arial" w:hAnsi="Arial" w:cs="Arial"/>
          <w:sz w:val="24"/>
          <w:szCs w:val="24"/>
        </w:rPr>
        <w:t xml:space="preserve">What information </w:t>
      </w:r>
      <w:proofErr w:type="gramStart"/>
      <w:r w:rsidRPr="0055221F">
        <w:rPr>
          <w:rFonts w:ascii="Arial" w:hAnsi="Arial" w:cs="Arial"/>
          <w:sz w:val="24"/>
          <w:szCs w:val="24"/>
        </w:rPr>
        <w:t>are</w:t>
      </w:r>
      <w:proofErr w:type="gramEnd"/>
      <w:r w:rsidRPr="0055221F">
        <w:rPr>
          <w:rFonts w:ascii="Arial" w:hAnsi="Arial" w:cs="Arial"/>
          <w:sz w:val="24"/>
          <w:szCs w:val="24"/>
        </w:rPr>
        <w:t xml:space="preserve"> not included in an IM?</w:t>
      </w:r>
    </w:p>
    <w:p w:rsidR="0055221F" w:rsidRDefault="0055221F" w:rsidP="0055221F">
      <w:pPr>
        <w:pStyle w:val="ListParagraph"/>
        <w:rPr>
          <w:rFonts w:ascii="Arial" w:hAnsi="Arial" w:cs="Arial"/>
          <w:sz w:val="24"/>
          <w:szCs w:val="24"/>
        </w:rPr>
      </w:pPr>
    </w:p>
    <w:p w:rsidR="0055221F" w:rsidRPr="0055221F" w:rsidRDefault="0055221F" w:rsidP="0055221F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Yields for varying sale prices.</w:t>
      </w:r>
    </w:p>
    <w:p w:rsidR="0055221F" w:rsidRPr="0055221F" w:rsidRDefault="0055221F" w:rsidP="0055221F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Whether the property is under management</w:t>
      </w:r>
    </w:p>
    <w:p w:rsidR="0055221F" w:rsidRPr="0055221F" w:rsidRDefault="0055221F" w:rsidP="0055221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Additional outgoings</w:t>
      </w:r>
    </w:p>
    <w:p w:rsidR="0055221F" w:rsidRDefault="0055221F" w:rsidP="003B7A0B">
      <w:pPr>
        <w:rPr>
          <w:rFonts w:ascii="Arial" w:hAnsi="Arial" w:cs="Arial"/>
          <w:sz w:val="24"/>
          <w:szCs w:val="24"/>
        </w:rPr>
      </w:pPr>
    </w:p>
    <w:p w:rsidR="003B7A0B" w:rsidRDefault="003B7A0B" w:rsidP="0055221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5221F">
        <w:rPr>
          <w:rFonts w:ascii="Arial" w:hAnsi="Arial" w:cs="Arial"/>
          <w:sz w:val="24"/>
          <w:szCs w:val="24"/>
        </w:rPr>
        <w:t xml:space="preserve">What is a yield? </w:t>
      </w:r>
    </w:p>
    <w:p w:rsidR="0055221F" w:rsidRDefault="0055221F" w:rsidP="0055221F">
      <w:pPr>
        <w:pStyle w:val="ListParagraph"/>
        <w:rPr>
          <w:rFonts w:ascii="Arial" w:hAnsi="Arial" w:cs="Arial"/>
          <w:sz w:val="24"/>
          <w:szCs w:val="24"/>
        </w:rPr>
      </w:pPr>
    </w:p>
    <w:p w:rsidR="0055221F" w:rsidRDefault="0055221F" w:rsidP="0055221F">
      <w:pPr>
        <w:pStyle w:val="ListParagraph"/>
        <w:rPr>
          <w:rFonts w:ascii="Arial" w:hAnsi="Arial" w:cs="Arial"/>
          <w:color w:val="FF0000"/>
          <w:sz w:val="24"/>
          <w:szCs w:val="24"/>
          <w:lang w:val="en-AU"/>
        </w:rPr>
      </w:pPr>
      <w:r w:rsidRPr="0055221F">
        <w:rPr>
          <w:rFonts w:ascii="Arial" w:hAnsi="Arial" w:cs="Arial"/>
          <w:color w:val="FF0000"/>
          <w:sz w:val="24"/>
          <w:szCs w:val="24"/>
          <w:lang w:val="en-AU"/>
        </w:rPr>
        <w:t>The return you get based on the purchase price of your property.</w:t>
      </w:r>
    </w:p>
    <w:p w:rsidR="0055221F" w:rsidRPr="0055221F" w:rsidRDefault="0055221F" w:rsidP="0055221F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3B7A0B" w:rsidRPr="0055221F" w:rsidRDefault="003B7A0B" w:rsidP="0055221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5221F">
        <w:rPr>
          <w:rFonts w:ascii="Arial" w:hAnsi="Arial" w:cs="Arial"/>
          <w:sz w:val="24"/>
          <w:szCs w:val="24"/>
        </w:rPr>
        <w:t>What is a Consumer Price Index (CPI)?</w:t>
      </w:r>
    </w:p>
    <w:p w:rsidR="003B7A0B" w:rsidRDefault="0055221F" w:rsidP="0055221F">
      <w:pPr>
        <w:ind w:left="720"/>
        <w:rPr>
          <w:rFonts w:ascii="Arial" w:hAnsi="Arial" w:cs="Arial"/>
          <w:color w:val="FF0000"/>
          <w:sz w:val="24"/>
          <w:szCs w:val="24"/>
        </w:rPr>
      </w:pPr>
      <w:r w:rsidRPr="0055221F">
        <w:rPr>
          <w:rFonts w:ascii="Arial" w:hAnsi="Arial" w:cs="Arial"/>
          <w:color w:val="FF0000"/>
          <w:sz w:val="24"/>
          <w:szCs w:val="24"/>
        </w:rPr>
        <w:t>This is a percentage produced by the bureau of statistic used to calculate rent increases</w:t>
      </w:r>
      <w:r>
        <w:rPr>
          <w:rFonts w:ascii="Arial" w:hAnsi="Arial" w:cs="Arial"/>
          <w:color w:val="FF0000"/>
          <w:sz w:val="24"/>
          <w:szCs w:val="24"/>
        </w:rPr>
        <w:t>.</w:t>
      </w:r>
    </w:p>
    <w:p w:rsidR="00572FA7" w:rsidRDefault="00572FA7" w:rsidP="00572FA7">
      <w:pPr>
        <w:rPr>
          <w:rFonts w:ascii="Arial" w:hAnsi="Arial" w:cs="Arial"/>
          <w:color w:val="FF0000"/>
          <w:sz w:val="24"/>
          <w:szCs w:val="24"/>
        </w:rPr>
      </w:pPr>
    </w:p>
    <w:p w:rsidR="00572FA7" w:rsidRDefault="00572FA7" w:rsidP="00572FA7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572FA7">
        <w:rPr>
          <w:rFonts w:ascii="Arial" w:hAnsi="Arial" w:cs="Arial"/>
          <w:sz w:val="24"/>
          <w:szCs w:val="24"/>
        </w:rPr>
        <w:lastRenderedPageBreak/>
        <w:t>Explain these</w:t>
      </w:r>
      <w:r>
        <w:rPr>
          <w:rFonts w:ascii="Arial" w:hAnsi="Arial" w:cs="Arial"/>
          <w:sz w:val="24"/>
          <w:szCs w:val="24"/>
        </w:rPr>
        <w:t xml:space="preserve"> key terms:</w:t>
      </w:r>
    </w:p>
    <w:p w:rsidR="00572FA7" w:rsidRPr="00572FA7" w:rsidRDefault="00572FA7" w:rsidP="00572FA7">
      <w:pPr>
        <w:pStyle w:val="ListParagraph"/>
        <w:numPr>
          <w:ilvl w:val="1"/>
          <w:numId w:val="6"/>
        </w:numPr>
        <w:rPr>
          <w:rFonts w:ascii="Arial" w:hAnsi="Arial" w:cs="Arial"/>
          <w:color w:val="FF0000"/>
          <w:sz w:val="24"/>
          <w:szCs w:val="24"/>
        </w:rPr>
      </w:pPr>
      <w:bookmarkStart w:id="0" w:name="_GoBack"/>
      <w:r w:rsidRPr="00572FA7">
        <w:rPr>
          <w:rFonts w:ascii="Arial" w:hAnsi="Arial" w:cs="Arial"/>
          <w:color w:val="FF0000"/>
          <w:sz w:val="24"/>
          <w:szCs w:val="24"/>
        </w:rPr>
        <w:t>Outgoings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  <w:lang w:val="en-AU"/>
        </w:rPr>
        <w:t>What you need to pay as an expense for maintaining your commercial property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</w:p>
    <w:p w:rsidR="00572FA7" w:rsidRPr="00572FA7" w:rsidRDefault="00572FA7" w:rsidP="00572FA7">
      <w:pPr>
        <w:pStyle w:val="ListParagraph"/>
        <w:numPr>
          <w:ilvl w:val="1"/>
          <w:numId w:val="6"/>
        </w:numPr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Mix tenancies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A commercial premise that has a mixture of tenants or can have both residential and commercial as part of the building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</w:p>
    <w:p w:rsidR="00572FA7" w:rsidRPr="00572FA7" w:rsidRDefault="00572FA7" w:rsidP="00572FA7">
      <w:pPr>
        <w:pStyle w:val="ListParagraph"/>
        <w:numPr>
          <w:ilvl w:val="1"/>
          <w:numId w:val="6"/>
        </w:numPr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Depreciation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Decrease in value of fixtures due to wear and tear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</w:p>
    <w:p w:rsidR="00572FA7" w:rsidRPr="00572FA7" w:rsidRDefault="00572FA7" w:rsidP="00572FA7">
      <w:pPr>
        <w:pStyle w:val="ListParagraph"/>
        <w:numPr>
          <w:ilvl w:val="1"/>
          <w:numId w:val="6"/>
        </w:numPr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Retail Property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 xml:space="preserve">Type of commercial property mostly referred to as shopfront premises such as on major shopping strips or shopping </w:t>
      </w:r>
      <w:proofErr w:type="spellStart"/>
      <w:r w:rsidRPr="00572FA7">
        <w:rPr>
          <w:rFonts w:ascii="Arial" w:hAnsi="Arial" w:cs="Arial"/>
          <w:color w:val="FF0000"/>
          <w:sz w:val="24"/>
          <w:szCs w:val="24"/>
        </w:rPr>
        <w:t>centres</w:t>
      </w:r>
      <w:proofErr w:type="spellEnd"/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</w:p>
    <w:p w:rsidR="00572FA7" w:rsidRPr="00572FA7" w:rsidRDefault="00572FA7" w:rsidP="00572FA7">
      <w:pPr>
        <w:pStyle w:val="ListParagraph"/>
        <w:numPr>
          <w:ilvl w:val="1"/>
          <w:numId w:val="6"/>
        </w:numPr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Lease</w:t>
      </w:r>
    </w:p>
    <w:p w:rsidR="00572FA7" w:rsidRPr="00572FA7" w:rsidRDefault="00572FA7" w:rsidP="00572FA7">
      <w:pPr>
        <w:pStyle w:val="ListParagraph"/>
        <w:ind w:left="1440"/>
        <w:rPr>
          <w:rFonts w:ascii="Arial" w:hAnsi="Arial" w:cs="Arial"/>
          <w:color w:val="FF0000"/>
          <w:sz w:val="24"/>
          <w:szCs w:val="24"/>
        </w:rPr>
      </w:pPr>
      <w:r w:rsidRPr="00572FA7">
        <w:rPr>
          <w:rFonts w:ascii="Arial" w:hAnsi="Arial" w:cs="Arial"/>
          <w:color w:val="FF0000"/>
          <w:sz w:val="24"/>
          <w:szCs w:val="24"/>
        </w:rPr>
        <w:t>A contract by which one party conveys land, property, services, etc., to another for a specified time, usually in return for a periodic payment</w:t>
      </w:r>
    </w:p>
    <w:bookmarkEnd w:id="0"/>
    <w:p w:rsidR="00572FA7" w:rsidRPr="0055221F" w:rsidRDefault="00572FA7" w:rsidP="00572FA7">
      <w:pPr>
        <w:rPr>
          <w:rFonts w:ascii="Arial" w:hAnsi="Arial" w:cs="Arial"/>
          <w:color w:val="FF0000"/>
          <w:sz w:val="24"/>
          <w:szCs w:val="24"/>
        </w:rPr>
      </w:pPr>
    </w:p>
    <w:p w:rsidR="00D32EA1" w:rsidRPr="00F472B4" w:rsidRDefault="00D32EA1" w:rsidP="00D32EA1">
      <w:pPr>
        <w:pStyle w:val="ListParagraph"/>
        <w:rPr>
          <w:rFonts w:ascii="Arial" w:hAnsi="Arial" w:cs="Arial"/>
          <w:sz w:val="24"/>
          <w:szCs w:val="24"/>
        </w:rPr>
      </w:pPr>
    </w:p>
    <w:sectPr w:rsidR="00D32EA1" w:rsidRPr="00F472B4" w:rsidSect="008F4370">
      <w:headerReference w:type="default" r:id="rId10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A04" w:rsidRDefault="00655A04" w:rsidP="008F4370">
      <w:pPr>
        <w:spacing w:after="0" w:line="240" w:lineRule="auto"/>
      </w:pPr>
      <w:r>
        <w:separator/>
      </w:r>
    </w:p>
  </w:endnote>
  <w:endnote w:type="continuationSeparator" w:id="0">
    <w:p w:rsidR="00655A04" w:rsidRDefault="00655A04" w:rsidP="008F4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A04" w:rsidRDefault="00655A04" w:rsidP="008F4370">
      <w:pPr>
        <w:spacing w:after="0" w:line="240" w:lineRule="auto"/>
      </w:pPr>
      <w:r>
        <w:separator/>
      </w:r>
    </w:p>
  </w:footnote>
  <w:footnote w:type="continuationSeparator" w:id="0">
    <w:p w:rsidR="00655A04" w:rsidRDefault="00655A04" w:rsidP="008F4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8F4370" w:rsidRDefault="008F4370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572FA7">
          <w:rPr>
            <w:b/>
            <w:bCs/>
            <w:noProof/>
          </w:rPr>
          <w:t>4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572FA7">
          <w:rPr>
            <w:b/>
            <w:bCs/>
            <w:noProof/>
          </w:rPr>
          <w:t>4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8F4370" w:rsidRDefault="008F43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F1944"/>
    <w:multiLevelType w:val="hybridMultilevel"/>
    <w:tmpl w:val="FBAEE09A"/>
    <w:lvl w:ilvl="0" w:tplc="1EECAD6C">
      <w:start w:val="1"/>
      <w:numFmt w:val="lowerLetter"/>
      <w:lvlText w:val="%1."/>
      <w:lvlJc w:val="left"/>
      <w:pPr>
        <w:ind w:left="144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6706A0E"/>
    <w:multiLevelType w:val="hybridMultilevel"/>
    <w:tmpl w:val="BAD4FC7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BA485D"/>
    <w:multiLevelType w:val="hybridMultilevel"/>
    <w:tmpl w:val="E2044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962A04"/>
    <w:multiLevelType w:val="hybridMultilevel"/>
    <w:tmpl w:val="47725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233DC"/>
    <w:multiLevelType w:val="hybridMultilevel"/>
    <w:tmpl w:val="834EC1F4"/>
    <w:lvl w:ilvl="0" w:tplc="1D4A12D4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5F058B"/>
    <w:multiLevelType w:val="hybridMultilevel"/>
    <w:tmpl w:val="D5CC9406"/>
    <w:lvl w:ilvl="0" w:tplc="55FC3D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370"/>
    <w:rsid w:val="00154510"/>
    <w:rsid w:val="0020347A"/>
    <w:rsid w:val="003B7A0B"/>
    <w:rsid w:val="004D27B5"/>
    <w:rsid w:val="0055221F"/>
    <w:rsid w:val="00572FA7"/>
    <w:rsid w:val="00655A04"/>
    <w:rsid w:val="008F4370"/>
    <w:rsid w:val="00B61B61"/>
    <w:rsid w:val="00D32EA1"/>
    <w:rsid w:val="00F04FBF"/>
    <w:rsid w:val="00F472B4"/>
    <w:rsid w:val="00F5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4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370"/>
  </w:style>
  <w:style w:type="paragraph" w:styleId="Footer">
    <w:name w:val="footer"/>
    <w:basedOn w:val="Normal"/>
    <w:link w:val="FooterChar"/>
    <w:uiPriority w:val="99"/>
    <w:unhideWhenUsed/>
    <w:rsid w:val="008F4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370"/>
  </w:style>
  <w:style w:type="paragraph" w:styleId="ListParagraph">
    <w:name w:val="List Paragraph"/>
    <w:basedOn w:val="Normal"/>
    <w:uiPriority w:val="34"/>
    <w:qFormat/>
    <w:rsid w:val="00F472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1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B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4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370"/>
  </w:style>
  <w:style w:type="paragraph" w:styleId="Footer">
    <w:name w:val="footer"/>
    <w:basedOn w:val="Normal"/>
    <w:link w:val="FooterChar"/>
    <w:uiPriority w:val="99"/>
    <w:unhideWhenUsed/>
    <w:rsid w:val="008F4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370"/>
  </w:style>
  <w:style w:type="paragraph" w:styleId="ListParagraph">
    <w:name w:val="List Paragraph"/>
    <w:basedOn w:val="Normal"/>
    <w:uiPriority w:val="34"/>
    <w:qFormat/>
    <w:rsid w:val="00F472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1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B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0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52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6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869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048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517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852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6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9089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736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335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2379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386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5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54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13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78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6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5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04187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62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644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95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2F397-3C11-4DF7-857B-360E631CF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3</cp:revision>
  <dcterms:created xsi:type="dcterms:W3CDTF">2016-09-06T00:39:00Z</dcterms:created>
  <dcterms:modified xsi:type="dcterms:W3CDTF">2016-09-06T16:59:00Z</dcterms:modified>
</cp:coreProperties>
</file>