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51AF" w14:textId="5C7E1FE1" w:rsidR="00866401" w:rsidRPr="00903760" w:rsidRDefault="0025146C" w:rsidP="122F4094">
      <w:pPr>
        <w:pStyle w:val="paragraph"/>
        <w:spacing w:before="0" w:beforeAutospacing="0" w:after="160" w:afterAutospacing="0" w:line="276" w:lineRule="auto"/>
        <w:textAlignment w:val="baseline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color w:val="000000" w:themeColor="text1"/>
          <w:sz w:val="28"/>
          <w:szCs w:val="28"/>
          <w:shd w:val="clear" w:color="auto" w:fill="FFFFFF"/>
        </w:rPr>
        <w:t>November</w:t>
      </w:r>
      <w:r w:rsidR="00866401" w:rsidRPr="00866401">
        <w:rPr>
          <w:rStyle w:val="normaltextrun"/>
          <w:rFonts w:ascii="Aptos" w:hAnsi="Aptos" w:cs="Segoe UI"/>
          <w:b/>
          <w:bCs/>
          <w:color w:val="000000" w:themeColor="text1"/>
          <w:sz w:val="28"/>
          <w:szCs w:val="28"/>
          <w:shd w:val="clear" w:color="auto" w:fill="FFFFFF"/>
        </w:rPr>
        <w:t xml:space="preserve"> 2024 News Release</w:t>
      </w:r>
      <w:r w:rsidR="00866401" w:rsidRPr="00866401">
        <w:rPr>
          <w:rStyle w:val="eop"/>
          <w:rFonts w:ascii="Aptos" w:hAnsi="Aptos" w:cs="Segoe UI"/>
          <w:color w:val="000000" w:themeColor="text1"/>
          <w:sz w:val="28"/>
          <w:szCs w:val="28"/>
        </w:rPr>
        <w:t> </w:t>
      </w:r>
      <w:r w:rsidR="7BEA8424" w:rsidRPr="00903760">
        <w:rPr>
          <w:rStyle w:val="eop"/>
          <w:rFonts w:ascii="Aptos" w:hAnsi="Aptos" w:cs="Segoe UI"/>
          <w:b/>
          <w:bCs/>
          <w:color w:val="000000" w:themeColor="text1"/>
          <w:sz w:val="28"/>
          <w:szCs w:val="28"/>
        </w:rPr>
        <w:t>or Letter to the Editor</w:t>
      </w:r>
    </w:p>
    <w:p w14:paraId="394C8AE7" w14:textId="271430B5" w:rsidR="00866401" w:rsidRPr="00866401" w:rsidRDefault="00866401" w:rsidP="00866401">
      <w:pPr>
        <w:pStyle w:val="paragraph"/>
        <w:spacing w:before="0" w:beforeAutospacing="0" w:after="160" w:afterAutospacing="0" w:line="276" w:lineRule="auto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66401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 xml:space="preserve">Bright Energy Solutions® — </w:t>
      </w:r>
      <w:r w:rsidR="0025146C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>Business overview</w:t>
      </w:r>
      <w:r w:rsidRPr="00866401">
        <w:rPr>
          <w:rStyle w:val="eop"/>
          <w:rFonts w:ascii="Aptos" w:hAnsi="Aptos" w:cs="Segoe UI"/>
          <w:color w:val="000000" w:themeColor="text1"/>
        </w:rPr>
        <w:t> </w:t>
      </w:r>
    </w:p>
    <w:p w14:paraId="4879A226" w14:textId="77777777" w:rsidR="00866401" w:rsidRPr="00866401" w:rsidRDefault="00866401" w:rsidP="00866401">
      <w:pPr>
        <w:pStyle w:val="paragraph"/>
        <w:spacing w:before="0" w:beforeAutospacing="0" w:after="160" w:afterAutospacing="0" w:line="276" w:lineRule="auto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66401">
        <w:rPr>
          <w:rStyle w:val="eop"/>
          <w:rFonts w:ascii="Aptos" w:hAnsi="Aptos" w:cs="Segoe UI"/>
          <w:color w:val="000000" w:themeColor="text1"/>
          <w:sz w:val="21"/>
          <w:szCs w:val="21"/>
        </w:rPr>
        <w:t> </w:t>
      </w:r>
    </w:p>
    <w:p w14:paraId="7D4E6AA9" w14:textId="77777777" w:rsidR="00866401" w:rsidRPr="00866401" w:rsidRDefault="00866401" w:rsidP="00866401">
      <w:pPr>
        <w:pStyle w:val="paragraph"/>
        <w:spacing w:before="0" w:beforeAutospacing="0" w:after="160" w:afterAutospacing="0" w:line="276" w:lineRule="auto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66401">
        <w:rPr>
          <w:rStyle w:val="normaltextrun"/>
          <w:rFonts w:ascii="Aptos" w:hAnsi="Aptos" w:cs="Segoe UI"/>
          <w:b/>
          <w:bCs/>
          <w:color w:val="000000" w:themeColor="text1"/>
          <w:shd w:val="clear" w:color="auto" w:fill="FFFFFF"/>
        </w:rPr>
        <w:t>FOR IMMEDIATE RELEASE</w:t>
      </w:r>
      <w:r w:rsidRPr="00866401">
        <w:rPr>
          <w:rStyle w:val="eop"/>
          <w:rFonts w:ascii="Aptos" w:hAnsi="Aptos" w:cs="Segoe UI"/>
          <w:color w:val="000000" w:themeColor="text1"/>
        </w:rPr>
        <w:t> </w:t>
      </w:r>
    </w:p>
    <w:p w14:paraId="445ED3F3" w14:textId="6BBA86FF" w:rsidR="00866401" w:rsidRPr="00866401" w:rsidRDefault="000C7188" w:rsidP="00866401">
      <w:pPr>
        <w:pStyle w:val="paragraph"/>
        <w:spacing w:before="0" w:beforeAutospacing="0" w:after="160" w:afterAutospacing="0" w:line="276" w:lineRule="auto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color w:val="000000" w:themeColor="text1"/>
        </w:rPr>
        <w:t>Bright Energy Solutions program can help p</w:t>
      </w:r>
      <w:r w:rsidR="0025146C">
        <w:rPr>
          <w:rStyle w:val="normaltextrun"/>
          <w:rFonts w:ascii="Aptos" w:hAnsi="Aptos" w:cs="Segoe UI"/>
          <w:b/>
          <w:bCs/>
          <w:color w:val="000000" w:themeColor="text1"/>
        </w:rPr>
        <w:t>ower your business forward</w:t>
      </w:r>
      <w:r w:rsidR="00866401" w:rsidRPr="00866401">
        <w:rPr>
          <w:rStyle w:val="normaltextrun"/>
          <w:rFonts w:ascii="Aptos" w:hAnsi="Aptos" w:cs="Segoe UI"/>
          <w:b/>
          <w:bCs/>
          <w:color w:val="000000" w:themeColor="text1"/>
        </w:rPr>
        <w:t>!</w:t>
      </w:r>
      <w:r w:rsidR="00866401" w:rsidRPr="00866401">
        <w:rPr>
          <w:rStyle w:val="eop"/>
          <w:rFonts w:ascii="Aptos" w:hAnsi="Aptos" w:cs="Segoe UI"/>
          <w:color w:val="000000" w:themeColor="text1"/>
        </w:rPr>
        <w:t> </w:t>
      </w:r>
    </w:p>
    <w:p w14:paraId="71DA6143" w14:textId="2320E0FD" w:rsidR="0025146C" w:rsidRPr="0025146C" w:rsidRDefault="0025146C" w:rsidP="0025146C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>
        <w:rPr>
          <w:rFonts w:ascii="Aptos" w:hAnsi="Aptos" w:cs="Segoe UI"/>
          <w:color w:val="000000" w:themeColor="text1"/>
        </w:rPr>
        <w:t xml:space="preserve">At </w:t>
      </w:r>
      <w:r w:rsidRPr="0025146C">
        <w:rPr>
          <w:rFonts w:ascii="Aptos" w:hAnsi="Aptos" w:cs="Segoe UI"/>
          <w:b/>
          <w:bCs/>
          <w:color w:val="FF0000"/>
        </w:rPr>
        <w:t>&lt;&lt;Utility Name&gt;&gt;</w:t>
      </w:r>
      <w:r>
        <w:rPr>
          <w:rFonts w:ascii="Aptos" w:hAnsi="Aptos" w:cs="Segoe UI"/>
          <w:color w:val="000000" w:themeColor="text1"/>
        </w:rPr>
        <w:t xml:space="preserve">, we understand that when our local businesses </w:t>
      </w:r>
      <w:r w:rsidR="00140B2C">
        <w:rPr>
          <w:rFonts w:ascii="Aptos" w:hAnsi="Aptos" w:cs="Segoe UI"/>
          <w:color w:val="000000" w:themeColor="text1"/>
        </w:rPr>
        <w:t>thrive</w:t>
      </w:r>
      <w:r>
        <w:rPr>
          <w:rFonts w:ascii="Aptos" w:hAnsi="Aptos" w:cs="Segoe UI"/>
          <w:color w:val="000000" w:themeColor="text1"/>
        </w:rPr>
        <w:t xml:space="preserve">, we all do better. That’s why </w:t>
      </w:r>
      <w:r w:rsidR="0045183B">
        <w:rPr>
          <w:rFonts w:ascii="Aptos" w:hAnsi="Aptos" w:cs="Segoe UI"/>
          <w:color w:val="000000" w:themeColor="text1"/>
        </w:rPr>
        <w:t>our Bright Energy Solutions® program</w:t>
      </w:r>
      <w:r w:rsidR="00C05305">
        <w:rPr>
          <w:rFonts w:ascii="Aptos" w:hAnsi="Aptos" w:cs="Segoe UI"/>
          <w:color w:val="000000" w:themeColor="text1"/>
        </w:rPr>
        <w:t xml:space="preserve"> offers rebates</w:t>
      </w:r>
      <w:r w:rsidR="002F4995">
        <w:rPr>
          <w:rFonts w:ascii="Aptos" w:hAnsi="Aptos" w:cs="Segoe UI"/>
          <w:color w:val="000000" w:themeColor="text1"/>
        </w:rPr>
        <w:t xml:space="preserve"> that are</w:t>
      </w:r>
      <w:r w:rsidRPr="0025146C">
        <w:rPr>
          <w:rFonts w:ascii="Aptos" w:hAnsi="Aptos" w:cs="Segoe UI"/>
          <w:color w:val="000000" w:themeColor="text1"/>
        </w:rPr>
        <w:t xml:space="preserve"> designed to help</w:t>
      </w:r>
      <w:r w:rsidR="00140B2C">
        <w:rPr>
          <w:rFonts w:ascii="Aptos" w:hAnsi="Aptos" w:cs="Segoe UI"/>
          <w:color w:val="000000" w:themeColor="text1"/>
        </w:rPr>
        <w:t xml:space="preserve"> local</w:t>
      </w:r>
      <w:r w:rsidRPr="0025146C">
        <w:rPr>
          <w:rFonts w:ascii="Aptos" w:hAnsi="Aptos" w:cs="Segoe UI"/>
          <w:color w:val="000000" w:themeColor="text1"/>
        </w:rPr>
        <w:t xml:space="preserve"> businesses cut energy costs, improve operational efficiency and invest in a sustainable future </w:t>
      </w:r>
      <w:r w:rsidR="0045183B">
        <w:rPr>
          <w:rFonts w:ascii="Aptos" w:hAnsi="Aptos" w:cs="Segoe UI"/>
          <w:color w:val="000000" w:themeColor="text1"/>
        </w:rPr>
        <w:t xml:space="preserve">— all </w:t>
      </w:r>
      <w:r w:rsidRPr="0025146C">
        <w:rPr>
          <w:rFonts w:ascii="Aptos" w:hAnsi="Aptos" w:cs="Segoe UI"/>
          <w:color w:val="000000" w:themeColor="text1"/>
        </w:rPr>
        <w:t>while boosting their bottom line.</w:t>
      </w:r>
    </w:p>
    <w:p w14:paraId="5D64B3BB" w14:textId="7E1AF76E" w:rsidR="00C05305" w:rsidRDefault="0025146C" w:rsidP="00C05305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 w:rsidRPr="0025146C">
        <w:rPr>
          <w:rFonts w:ascii="Aptos" w:hAnsi="Aptos" w:cs="Segoe UI"/>
          <w:color w:val="000000" w:themeColor="text1"/>
        </w:rPr>
        <w:t xml:space="preserve">Whether it's upgrading commercial kitchen equipment, lighting systems, HVAC units or compressed-air systems, </w:t>
      </w:r>
      <w:r w:rsidR="00C05305">
        <w:rPr>
          <w:rFonts w:ascii="Aptos" w:hAnsi="Aptos" w:cs="Segoe UI"/>
          <w:color w:val="000000" w:themeColor="text1"/>
        </w:rPr>
        <w:t>there are</w:t>
      </w:r>
      <w:r w:rsidRPr="0025146C">
        <w:rPr>
          <w:rFonts w:ascii="Aptos" w:hAnsi="Aptos" w:cs="Segoe UI"/>
          <w:color w:val="000000" w:themeColor="text1"/>
        </w:rPr>
        <w:t xml:space="preserve"> a variety of incentives</w:t>
      </w:r>
      <w:r w:rsidR="00C05305">
        <w:rPr>
          <w:rFonts w:ascii="Aptos" w:hAnsi="Aptos" w:cs="Segoe UI"/>
          <w:color w:val="000000" w:themeColor="text1"/>
        </w:rPr>
        <w:t xml:space="preserve"> available</w:t>
      </w:r>
      <w:r w:rsidRPr="0025146C">
        <w:rPr>
          <w:rFonts w:ascii="Aptos" w:hAnsi="Aptos" w:cs="Segoe UI"/>
          <w:color w:val="000000" w:themeColor="text1"/>
        </w:rPr>
        <w:t xml:space="preserve"> to help power local businesses with smarter energy solutions.</w:t>
      </w:r>
      <w:r w:rsidR="00C05305">
        <w:rPr>
          <w:rFonts w:ascii="Aptos" w:hAnsi="Aptos" w:cs="Segoe UI"/>
          <w:color w:val="000000" w:themeColor="text1"/>
        </w:rPr>
        <w:t xml:space="preserve"> </w:t>
      </w:r>
    </w:p>
    <w:p w14:paraId="59FB7DA8" w14:textId="001A61C0" w:rsidR="0025146C" w:rsidRPr="0025146C" w:rsidRDefault="00C05305" w:rsidP="0025146C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>
        <w:rPr>
          <w:rFonts w:ascii="Aptos" w:hAnsi="Aptos" w:cs="Segoe UI"/>
          <w:color w:val="000000" w:themeColor="text1"/>
        </w:rPr>
        <w:t>We have rebate opportunities for the following</w:t>
      </w:r>
      <w:r w:rsidR="0025146C" w:rsidRPr="0025146C">
        <w:rPr>
          <w:rFonts w:ascii="Aptos" w:hAnsi="Aptos" w:cs="Segoe UI"/>
          <w:color w:val="000000" w:themeColor="text1"/>
        </w:rPr>
        <w:t>:</w:t>
      </w:r>
    </w:p>
    <w:p w14:paraId="20108261" w14:textId="24949369" w:rsidR="0025146C" w:rsidRPr="0025146C" w:rsidRDefault="0025146C" w:rsidP="0025146C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 w:rsidRPr="0025146C">
        <w:rPr>
          <w:rFonts w:ascii="Aptos" w:hAnsi="Aptos" w:cs="Segoe UI"/>
          <w:color w:val="000000" w:themeColor="text1"/>
        </w:rPr>
        <w:t>Commercial refrigeration &amp; food service</w:t>
      </w:r>
      <w:r>
        <w:rPr>
          <w:rFonts w:ascii="Aptos" w:hAnsi="Aptos" w:cs="Segoe UI"/>
          <w:color w:val="000000" w:themeColor="text1"/>
        </w:rPr>
        <w:t xml:space="preserve"> equipment</w:t>
      </w:r>
    </w:p>
    <w:p w14:paraId="34668FBE" w14:textId="0FB950A8" w:rsidR="0025146C" w:rsidRPr="0025146C" w:rsidRDefault="0025146C" w:rsidP="0025146C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 w:rsidRPr="0025146C">
        <w:rPr>
          <w:rFonts w:ascii="Aptos" w:hAnsi="Aptos" w:cs="Segoe UI"/>
          <w:color w:val="000000" w:themeColor="text1"/>
        </w:rPr>
        <w:t>Compressed-air equipment</w:t>
      </w:r>
      <w:r>
        <w:rPr>
          <w:rFonts w:ascii="Aptos" w:hAnsi="Aptos" w:cs="Segoe UI"/>
          <w:color w:val="000000" w:themeColor="text1"/>
        </w:rPr>
        <w:t xml:space="preserve"> </w:t>
      </w:r>
      <w:r w:rsidR="000B6294">
        <w:rPr>
          <w:rFonts w:ascii="Aptos" w:hAnsi="Aptos" w:cs="Segoe UI"/>
          <w:color w:val="000000" w:themeColor="text1"/>
        </w:rPr>
        <w:t>&amp;</w:t>
      </w:r>
      <w:r>
        <w:rPr>
          <w:rFonts w:ascii="Aptos" w:hAnsi="Aptos" w:cs="Segoe UI"/>
          <w:color w:val="000000" w:themeColor="text1"/>
        </w:rPr>
        <w:t xml:space="preserve"> leak surveys</w:t>
      </w:r>
    </w:p>
    <w:p w14:paraId="2554050A" w14:textId="77777777" w:rsidR="0025146C" w:rsidRPr="0025146C" w:rsidRDefault="0025146C" w:rsidP="0025146C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 w:rsidRPr="0025146C">
        <w:rPr>
          <w:rFonts w:ascii="Aptos" w:hAnsi="Aptos" w:cs="Segoe UI"/>
          <w:color w:val="000000" w:themeColor="text1"/>
        </w:rPr>
        <w:t>Electric forklifts &amp; tow tractors</w:t>
      </w:r>
    </w:p>
    <w:p w14:paraId="235228E7" w14:textId="77777777" w:rsidR="0025146C" w:rsidRPr="0025146C" w:rsidRDefault="0025146C" w:rsidP="0025146C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 w:rsidRPr="0025146C">
        <w:rPr>
          <w:rFonts w:ascii="Aptos" w:hAnsi="Aptos" w:cs="Segoe UI"/>
          <w:color w:val="000000" w:themeColor="text1"/>
        </w:rPr>
        <w:t>Heating &amp; cooling systems</w:t>
      </w:r>
    </w:p>
    <w:p w14:paraId="21F7D859" w14:textId="77777777" w:rsidR="0025146C" w:rsidRPr="0025146C" w:rsidRDefault="0025146C" w:rsidP="0025146C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 w:rsidRPr="0025146C">
        <w:rPr>
          <w:rFonts w:ascii="Aptos" w:hAnsi="Aptos" w:cs="Segoe UI"/>
          <w:color w:val="000000" w:themeColor="text1"/>
        </w:rPr>
        <w:t>Infrared curing &amp; drying equipment</w:t>
      </w:r>
    </w:p>
    <w:p w14:paraId="3C338B2D" w14:textId="77777777" w:rsidR="0025146C" w:rsidRPr="0025146C" w:rsidRDefault="0025146C" w:rsidP="0025146C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 w:rsidRPr="0025146C">
        <w:rPr>
          <w:rFonts w:ascii="Aptos" w:hAnsi="Aptos" w:cs="Segoe UI"/>
          <w:color w:val="000000" w:themeColor="text1"/>
        </w:rPr>
        <w:t>New/retrofit lighting upgrades</w:t>
      </w:r>
    </w:p>
    <w:p w14:paraId="206F03B5" w14:textId="77777777" w:rsidR="0025146C" w:rsidRPr="0025146C" w:rsidRDefault="0025146C" w:rsidP="0025146C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 w:rsidRPr="0025146C">
        <w:rPr>
          <w:rFonts w:ascii="Aptos" w:hAnsi="Aptos" w:cs="Segoe UI"/>
          <w:color w:val="000000" w:themeColor="text1"/>
        </w:rPr>
        <w:t>New construction design review</w:t>
      </w:r>
    </w:p>
    <w:p w14:paraId="5DEDFFBC" w14:textId="6EF1E590" w:rsidR="0025146C" w:rsidRPr="0025146C" w:rsidRDefault="0025146C" w:rsidP="0025146C">
      <w:pPr>
        <w:pStyle w:val="paragraph"/>
        <w:numPr>
          <w:ilvl w:val="0"/>
          <w:numId w:val="5"/>
        </w:numPr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 w:rsidRPr="0025146C">
        <w:rPr>
          <w:rFonts w:ascii="Aptos" w:hAnsi="Aptos" w:cs="Segoe UI"/>
          <w:color w:val="000000" w:themeColor="text1"/>
        </w:rPr>
        <w:t xml:space="preserve">Pumps </w:t>
      </w:r>
      <w:r w:rsidR="000B6294">
        <w:rPr>
          <w:rFonts w:ascii="Aptos" w:hAnsi="Aptos" w:cs="Segoe UI"/>
          <w:color w:val="000000" w:themeColor="text1"/>
        </w:rPr>
        <w:t>&amp;</w:t>
      </w:r>
      <w:r w:rsidRPr="0025146C">
        <w:rPr>
          <w:rFonts w:ascii="Aptos" w:hAnsi="Aptos" w:cs="Segoe UI"/>
          <w:color w:val="000000" w:themeColor="text1"/>
        </w:rPr>
        <w:t xml:space="preserve"> variable-frequency drives (VFDs)</w:t>
      </w:r>
    </w:p>
    <w:p w14:paraId="36EF1347" w14:textId="79AA4E95" w:rsidR="00C05305" w:rsidRDefault="00C05305" w:rsidP="122F4094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>
        <w:rPr>
          <w:rFonts w:ascii="Aptos" w:hAnsi="Aptos" w:cs="Segoe UI"/>
          <w:color w:val="000000" w:themeColor="text1"/>
        </w:rPr>
        <w:t xml:space="preserve">Plus, we can even work with </w:t>
      </w:r>
      <w:r w:rsidR="00140B2C">
        <w:rPr>
          <w:rFonts w:ascii="Aptos" w:hAnsi="Aptos" w:cs="Segoe UI"/>
          <w:color w:val="000000" w:themeColor="text1"/>
        </w:rPr>
        <w:t>businesses</w:t>
      </w:r>
      <w:r>
        <w:rPr>
          <w:rFonts w:ascii="Aptos" w:hAnsi="Aptos" w:cs="Segoe UI"/>
          <w:color w:val="000000" w:themeColor="text1"/>
        </w:rPr>
        <w:t xml:space="preserve"> on custom incentives</w:t>
      </w:r>
      <w:r w:rsidRPr="00C05305">
        <w:rPr>
          <w:rFonts w:ascii="Aptos" w:hAnsi="Aptos" w:cs="Segoe UI"/>
          <w:color w:val="000000" w:themeColor="text1"/>
        </w:rPr>
        <w:t xml:space="preserve"> tailored to unique</w:t>
      </w:r>
      <w:r>
        <w:rPr>
          <w:rFonts w:ascii="Aptos" w:hAnsi="Aptos" w:cs="Segoe UI"/>
          <w:color w:val="000000" w:themeColor="text1"/>
        </w:rPr>
        <w:t>,</w:t>
      </w:r>
      <w:r w:rsidRPr="00C05305">
        <w:rPr>
          <w:rFonts w:ascii="Aptos" w:hAnsi="Aptos" w:cs="Segoe UI"/>
          <w:color w:val="000000" w:themeColor="text1"/>
        </w:rPr>
        <w:t xml:space="preserve"> energy-saving </w:t>
      </w:r>
      <w:r>
        <w:rPr>
          <w:rFonts w:ascii="Aptos" w:hAnsi="Aptos" w:cs="Segoe UI"/>
          <w:color w:val="000000" w:themeColor="text1"/>
        </w:rPr>
        <w:t xml:space="preserve">measures not covered by other programs. </w:t>
      </w:r>
    </w:p>
    <w:p w14:paraId="149E49EF" w14:textId="77777777" w:rsidR="00C05305" w:rsidRDefault="0045183B" w:rsidP="00C05305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 w:rsidRPr="0045183B">
        <w:rPr>
          <w:rFonts w:ascii="Aptos" w:hAnsi="Aptos" w:cs="Segoe UI"/>
          <w:color w:val="000000" w:themeColor="text1"/>
        </w:rPr>
        <w:t xml:space="preserve">Businesses looking to take advantage of these rebates can </w:t>
      </w:r>
      <w:r w:rsidR="00866401" w:rsidRPr="122F4094">
        <w:rPr>
          <w:rStyle w:val="normaltextrun"/>
          <w:rFonts w:ascii="Aptos" w:hAnsi="Aptos" w:cs="Segoe UI"/>
          <w:color w:val="000000" w:themeColor="text1"/>
        </w:rPr>
        <w:t xml:space="preserve">call our office at </w:t>
      </w:r>
      <w:r w:rsidR="00866401" w:rsidRPr="122F4094">
        <w:rPr>
          <w:rStyle w:val="normaltextrun"/>
          <w:rFonts w:ascii="Aptos" w:hAnsi="Aptos" w:cs="Segoe UI"/>
          <w:b/>
          <w:bCs/>
          <w:color w:val="FF0000"/>
        </w:rPr>
        <w:t>&lt;&lt;Utility Phone #&gt;&gt;</w:t>
      </w:r>
      <w:r w:rsidR="00866401" w:rsidRPr="122F4094">
        <w:rPr>
          <w:rStyle w:val="normaltextrun"/>
          <w:rFonts w:ascii="Aptos" w:hAnsi="Aptos" w:cs="Segoe UI"/>
          <w:color w:val="FF0000"/>
        </w:rPr>
        <w:t xml:space="preserve"> </w:t>
      </w:r>
      <w:r w:rsidR="00866401" w:rsidRPr="122F4094">
        <w:rPr>
          <w:rStyle w:val="normaltextrun"/>
          <w:rFonts w:ascii="Aptos" w:hAnsi="Aptos" w:cs="Segoe UI"/>
          <w:color w:val="000000" w:themeColor="text1"/>
        </w:rPr>
        <w:t>or visit brightenergysolutions.com.</w:t>
      </w:r>
      <w:r w:rsidR="00866401" w:rsidRPr="122F4094">
        <w:rPr>
          <w:rStyle w:val="eop"/>
          <w:rFonts w:ascii="Aptos" w:hAnsi="Aptos" w:cs="Segoe UI"/>
          <w:color w:val="000000" w:themeColor="text1"/>
        </w:rPr>
        <w:t> </w:t>
      </w:r>
      <w:r w:rsidR="00C05305" w:rsidRPr="0025146C">
        <w:rPr>
          <w:rFonts w:ascii="Aptos" w:hAnsi="Aptos" w:cs="Segoe UI"/>
          <w:color w:val="000000" w:themeColor="text1"/>
        </w:rPr>
        <w:t>Partner with us to power your business toward a more efficient and sustainable future</w:t>
      </w:r>
      <w:r w:rsidR="00C05305">
        <w:rPr>
          <w:rFonts w:ascii="Aptos" w:hAnsi="Aptos" w:cs="Segoe UI"/>
          <w:color w:val="000000" w:themeColor="text1"/>
        </w:rPr>
        <w:t>!</w:t>
      </w:r>
    </w:p>
    <w:p w14:paraId="7FBCF3B1" w14:textId="650684DA" w:rsidR="00866401" w:rsidRPr="00866401" w:rsidRDefault="00866401" w:rsidP="00C05305">
      <w:pPr>
        <w:pStyle w:val="paragraph"/>
        <w:spacing w:before="0" w:beforeAutospacing="0" w:after="160" w:afterAutospacing="0" w:line="276" w:lineRule="auto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66401">
        <w:rPr>
          <w:rStyle w:val="normaltextrun"/>
          <w:rFonts w:ascii="Aptos" w:hAnsi="Aptos" w:cs="Segoe UI"/>
          <w:color w:val="000000" w:themeColor="text1"/>
        </w:rPr>
        <w:t>###</w:t>
      </w:r>
    </w:p>
    <w:p w14:paraId="712DBC9D" w14:textId="77777777" w:rsidR="007E6533" w:rsidRPr="00866401" w:rsidRDefault="007E6533" w:rsidP="00866401">
      <w:pPr>
        <w:spacing w:after="160" w:line="276" w:lineRule="auto"/>
        <w:rPr>
          <w:color w:val="000000" w:themeColor="text1"/>
        </w:rPr>
      </w:pPr>
    </w:p>
    <w:sectPr w:rsidR="007E6533" w:rsidRPr="008664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DC0E9" w14:textId="77777777" w:rsidR="0017131B" w:rsidRDefault="0017131B" w:rsidP="00115908">
      <w:r>
        <w:separator/>
      </w:r>
    </w:p>
  </w:endnote>
  <w:endnote w:type="continuationSeparator" w:id="0">
    <w:p w14:paraId="7F373DF4" w14:textId="77777777" w:rsidR="0017131B" w:rsidRDefault="0017131B" w:rsidP="001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altName w:val="Futura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325D" w14:textId="77777777" w:rsidR="0017131B" w:rsidRDefault="0017131B" w:rsidP="00115908">
      <w:r>
        <w:separator/>
      </w:r>
    </w:p>
  </w:footnote>
  <w:footnote w:type="continuationSeparator" w:id="0">
    <w:p w14:paraId="792BCF60" w14:textId="77777777" w:rsidR="0017131B" w:rsidRDefault="0017131B" w:rsidP="0011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" o:bullet="t"/>
    </w:pict>
  </w:numPicBullet>
  <w:numPicBullet w:numPicBulletId="1">
    <w:pict>
      <v:shape id="_x0000_i1135" type="#_x0000_t75" style="width:3in;height:3in" o:bullet="t"/>
    </w:pict>
  </w:numPicBullet>
  <w:numPicBullet w:numPicBulletId="2">
    <w:pict>
      <v:shape id="_x0000_i1136" type="#_x0000_t75" style="width:3in;height:3in" o:bullet="t"/>
    </w:pict>
  </w:numPicBullet>
  <w:numPicBullet w:numPicBulletId="3">
    <w:pict>
      <v:shape id="_x0000_i1137" type="#_x0000_t75" style="width:3in;height:3in" o:bullet="t"/>
    </w:pict>
  </w:numPicBullet>
  <w:numPicBullet w:numPicBulletId="4">
    <w:pict>
      <v:shape id="_x0000_i1138" type="#_x0000_t75" style="width:3in;height:3in" o:bullet="t"/>
    </w:pict>
  </w:numPicBullet>
  <w:numPicBullet w:numPicBulletId="5">
    <w:pict>
      <v:shape id="_x0000_i1139" type="#_x0000_t75" style="width:3in;height:3in" o:bullet="t"/>
    </w:pict>
  </w:numPicBullet>
  <w:numPicBullet w:numPicBulletId="6">
    <w:pict>
      <v:shape id="_x0000_i1140" type="#_x0000_t75" style="width:3in;height:3in" o:bullet="t"/>
    </w:pict>
  </w:numPicBullet>
  <w:numPicBullet w:numPicBulletId="7">
    <w:pict>
      <v:shape id="_x0000_i1141" type="#_x0000_t75" style="width:3in;height:3in" o:bullet="t"/>
    </w:pict>
  </w:numPicBullet>
  <w:numPicBullet w:numPicBulletId="8">
    <w:pict>
      <v:shape id="_x0000_i1142" type="#_x0000_t75" style="width:3in;height:3in" o:bullet="t"/>
    </w:pict>
  </w:numPicBullet>
  <w:numPicBullet w:numPicBulletId="9">
    <w:pict>
      <v:shape id="_x0000_i1143" type="#_x0000_t75" style="width:3in;height:3in" o:bullet="t"/>
    </w:pict>
  </w:numPicBullet>
  <w:numPicBullet w:numPicBulletId="10">
    <w:pict>
      <v:shape id="_x0000_i1144" type="#_x0000_t75" style="width:3in;height:3in" o:bullet="t"/>
    </w:pict>
  </w:numPicBullet>
  <w:numPicBullet w:numPicBulletId="11">
    <w:pict>
      <v:shape id="_x0000_i1145" type="#_x0000_t75" style="width:3in;height:3in" o:bullet="t"/>
    </w:pict>
  </w:numPicBullet>
  <w:abstractNum w:abstractNumId="0" w15:restartNumberingAfterBreak="0">
    <w:nsid w:val="05D62166"/>
    <w:multiLevelType w:val="multilevel"/>
    <w:tmpl w:val="E35CD0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90D2F"/>
    <w:multiLevelType w:val="multilevel"/>
    <w:tmpl w:val="CB1C719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82C05"/>
    <w:multiLevelType w:val="hybridMultilevel"/>
    <w:tmpl w:val="F502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C2A18"/>
    <w:multiLevelType w:val="multilevel"/>
    <w:tmpl w:val="4C7CA302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06799"/>
    <w:multiLevelType w:val="multilevel"/>
    <w:tmpl w:val="276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599355">
    <w:abstractNumId w:val="0"/>
  </w:num>
  <w:num w:numId="2" w16cid:durableId="573392175">
    <w:abstractNumId w:val="1"/>
  </w:num>
  <w:num w:numId="3" w16cid:durableId="1258100240">
    <w:abstractNumId w:val="3"/>
  </w:num>
  <w:num w:numId="4" w16cid:durableId="1608005495">
    <w:abstractNumId w:val="2"/>
  </w:num>
  <w:num w:numId="5" w16cid:durableId="181745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93"/>
    <w:rsid w:val="00026890"/>
    <w:rsid w:val="00033AE1"/>
    <w:rsid w:val="0005290C"/>
    <w:rsid w:val="0006461F"/>
    <w:rsid w:val="0007085C"/>
    <w:rsid w:val="000736CB"/>
    <w:rsid w:val="00081479"/>
    <w:rsid w:val="00082F06"/>
    <w:rsid w:val="00090983"/>
    <w:rsid w:val="000B6294"/>
    <w:rsid w:val="000C7188"/>
    <w:rsid w:val="000D0CC8"/>
    <w:rsid w:val="000E1916"/>
    <w:rsid w:val="000E3FC0"/>
    <w:rsid w:val="000E4F12"/>
    <w:rsid w:val="000E5E22"/>
    <w:rsid w:val="000E6BAB"/>
    <w:rsid w:val="000F1C11"/>
    <w:rsid w:val="000F300B"/>
    <w:rsid w:val="000F50E0"/>
    <w:rsid w:val="0010293B"/>
    <w:rsid w:val="00115908"/>
    <w:rsid w:val="001229FE"/>
    <w:rsid w:val="001271FC"/>
    <w:rsid w:val="00135193"/>
    <w:rsid w:val="001375BF"/>
    <w:rsid w:val="00140B2C"/>
    <w:rsid w:val="00166121"/>
    <w:rsid w:val="0017131B"/>
    <w:rsid w:val="001752C9"/>
    <w:rsid w:val="00187DD4"/>
    <w:rsid w:val="00187EC8"/>
    <w:rsid w:val="00195B18"/>
    <w:rsid w:val="001A15C0"/>
    <w:rsid w:val="001A41A2"/>
    <w:rsid w:val="001B69AB"/>
    <w:rsid w:val="001C4800"/>
    <w:rsid w:val="001C54BE"/>
    <w:rsid w:val="001E1BF8"/>
    <w:rsid w:val="001F510E"/>
    <w:rsid w:val="002041D1"/>
    <w:rsid w:val="002043E3"/>
    <w:rsid w:val="0020733B"/>
    <w:rsid w:val="002130A3"/>
    <w:rsid w:val="0022629D"/>
    <w:rsid w:val="00226CA5"/>
    <w:rsid w:val="002309C6"/>
    <w:rsid w:val="002471F7"/>
    <w:rsid w:val="0025146C"/>
    <w:rsid w:val="00262EB7"/>
    <w:rsid w:val="00263FC7"/>
    <w:rsid w:val="002729BB"/>
    <w:rsid w:val="002742F6"/>
    <w:rsid w:val="002859A1"/>
    <w:rsid w:val="0029297D"/>
    <w:rsid w:val="00297247"/>
    <w:rsid w:val="002A1808"/>
    <w:rsid w:val="002A393A"/>
    <w:rsid w:val="002B3BC4"/>
    <w:rsid w:val="002B6AD7"/>
    <w:rsid w:val="002C4178"/>
    <w:rsid w:val="002C4D4C"/>
    <w:rsid w:val="002D4E97"/>
    <w:rsid w:val="002E388D"/>
    <w:rsid w:val="002E5303"/>
    <w:rsid w:val="002F01B7"/>
    <w:rsid w:val="002F4995"/>
    <w:rsid w:val="002F5E4F"/>
    <w:rsid w:val="00314500"/>
    <w:rsid w:val="00320337"/>
    <w:rsid w:val="00322080"/>
    <w:rsid w:val="00333598"/>
    <w:rsid w:val="0033597C"/>
    <w:rsid w:val="00344451"/>
    <w:rsid w:val="003451CD"/>
    <w:rsid w:val="00346678"/>
    <w:rsid w:val="00347D33"/>
    <w:rsid w:val="0035154A"/>
    <w:rsid w:val="00373668"/>
    <w:rsid w:val="0037440F"/>
    <w:rsid w:val="00376874"/>
    <w:rsid w:val="00380174"/>
    <w:rsid w:val="003827FB"/>
    <w:rsid w:val="0038308F"/>
    <w:rsid w:val="003875F1"/>
    <w:rsid w:val="003A6197"/>
    <w:rsid w:val="003B1F18"/>
    <w:rsid w:val="003B4E61"/>
    <w:rsid w:val="003B5A53"/>
    <w:rsid w:val="003B5F48"/>
    <w:rsid w:val="003D0842"/>
    <w:rsid w:val="003D3ACE"/>
    <w:rsid w:val="003D4174"/>
    <w:rsid w:val="00401C13"/>
    <w:rsid w:val="00411031"/>
    <w:rsid w:val="00417901"/>
    <w:rsid w:val="00435758"/>
    <w:rsid w:val="00445D03"/>
    <w:rsid w:val="0045183B"/>
    <w:rsid w:val="0045598F"/>
    <w:rsid w:val="00456994"/>
    <w:rsid w:val="00485B7D"/>
    <w:rsid w:val="00493C1F"/>
    <w:rsid w:val="00494FC8"/>
    <w:rsid w:val="004B1AB5"/>
    <w:rsid w:val="004B4401"/>
    <w:rsid w:val="004B7774"/>
    <w:rsid w:val="004C418F"/>
    <w:rsid w:val="004D6B3E"/>
    <w:rsid w:val="004E27B2"/>
    <w:rsid w:val="004F4C04"/>
    <w:rsid w:val="004F74CB"/>
    <w:rsid w:val="004F7828"/>
    <w:rsid w:val="0050598E"/>
    <w:rsid w:val="00511FB0"/>
    <w:rsid w:val="00512111"/>
    <w:rsid w:val="00535AAE"/>
    <w:rsid w:val="00541CC7"/>
    <w:rsid w:val="005579CF"/>
    <w:rsid w:val="005632D8"/>
    <w:rsid w:val="00565155"/>
    <w:rsid w:val="005674A7"/>
    <w:rsid w:val="00593AB0"/>
    <w:rsid w:val="005A3031"/>
    <w:rsid w:val="005A491D"/>
    <w:rsid w:val="005A5C28"/>
    <w:rsid w:val="005A60E5"/>
    <w:rsid w:val="005A7122"/>
    <w:rsid w:val="005C09B5"/>
    <w:rsid w:val="005C40B3"/>
    <w:rsid w:val="005E433B"/>
    <w:rsid w:val="005F5C56"/>
    <w:rsid w:val="00617D1F"/>
    <w:rsid w:val="00630317"/>
    <w:rsid w:val="00647D08"/>
    <w:rsid w:val="00655C74"/>
    <w:rsid w:val="00661E2C"/>
    <w:rsid w:val="006704E6"/>
    <w:rsid w:val="0068173C"/>
    <w:rsid w:val="006900DD"/>
    <w:rsid w:val="006A25C8"/>
    <w:rsid w:val="006A4297"/>
    <w:rsid w:val="006A5770"/>
    <w:rsid w:val="006A67EB"/>
    <w:rsid w:val="006D03DD"/>
    <w:rsid w:val="006D22A1"/>
    <w:rsid w:val="006D3A4D"/>
    <w:rsid w:val="00707F1F"/>
    <w:rsid w:val="007140DB"/>
    <w:rsid w:val="00717744"/>
    <w:rsid w:val="00717A32"/>
    <w:rsid w:val="0072704F"/>
    <w:rsid w:val="00740C5B"/>
    <w:rsid w:val="00763AB3"/>
    <w:rsid w:val="0077106C"/>
    <w:rsid w:val="007776F9"/>
    <w:rsid w:val="00777CF9"/>
    <w:rsid w:val="00781492"/>
    <w:rsid w:val="00782F88"/>
    <w:rsid w:val="007A358D"/>
    <w:rsid w:val="007A3D1F"/>
    <w:rsid w:val="007B36CF"/>
    <w:rsid w:val="007B6CCF"/>
    <w:rsid w:val="007C049D"/>
    <w:rsid w:val="007C2073"/>
    <w:rsid w:val="007D17A2"/>
    <w:rsid w:val="007E6533"/>
    <w:rsid w:val="007F490F"/>
    <w:rsid w:val="008116D4"/>
    <w:rsid w:val="00811ED0"/>
    <w:rsid w:val="008153B2"/>
    <w:rsid w:val="0083046D"/>
    <w:rsid w:val="00850047"/>
    <w:rsid w:val="00866401"/>
    <w:rsid w:val="0086704B"/>
    <w:rsid w:val="00867124"/>
    <w:rsid w:val="00870580"/>
    <w:rsid w:val="00876C31"/>
    <w:rsid w:val="0088330B"/>
    <w:rsid w:val="008838B2"/>
    <w:rsid w:val="00884103"/>
    <w:rsid w:val="00886AF5"/>
    <w:rsid w:val="00891559"/>
    <w:rsid w:val="00896250"/>
    <w:rsid w:val="008A40C7"/>
    <w:rsid w:val="008A5DD9"/>
    <w:rsid w:val="008B5952"/>
    <w:rsid w:val="008D4F5F"/>
    <w:rsid w:val="008F7193"/>
    <w:rsid w:val="00903760"/>
    <w:rsid w:val="00914486"/>
    <w:rsid w:val="00930CC6"/>
    <w:rsid w:val="009334C1"/>
    <w:rsid w:val="009626E2"/>
    <w:rsid w:val="00984925"/>
    <w:rsid w:val="009A1D0A"/>
    <w:rsid w:val="009B1D4F"/>
    <w:rsid w:val="009C37F0"/>
    <w:rsid w:val="009D4009"/>
    <w:rsid w:val="009E0729"/>
    <w:rsid w:val="009F4BCB"/>
    <w:rsid w:val="00A2542B"/>
    <w:rsid w:val="00A2593A"/>
    <w:rsid w:val="00A34744"/>
    <w:rsid w:val="00A469B3"/>
    <w:rsid w:val="00A47F08"/>
    <w:rsid w:val="00A54146"/>
    <w:rsid w:val="00A71CD6"/>
    <w:rsid w:val="00A73906"/>
    <w:rsid w:val="00A96B8D"/>
    <w:rsid w:val="00A97EF4"/>
    <w:rsid w:val="00AB407E"/>
    <w:rsid w:val="00AB5B0D"/>
    <w:rsid w:val="00AC7D07"/>
    <w:rsid w:val="00AD2CCF"/>
    <w:rsid w:val="00AD5465"/>
    <w:rsid w:val="00AD5B7C"/>
    <w:rsid w:val="00AD6850"/>
    <w:rsid w:val="00AE7DE9"/>
    <w:rsid w:val="00B213FC"/>
    <w:rsid w:val="00B47372"/>
    <w:rsid w:val="00B52780"/>
    <w:rsid w:val="00B56F9F"/>
    <w:rsid w:val="00B57354"/>
    <w:rsid w:val="00B63D92"/>
    <w:rsid w:val="00B71F5D"/>
    <w:rsid w:val="00B74709"/>
    <w:rsid w:val="00B8545E"/>
    <w:rsid w:val="00BA5C28"/>
    <w:rsid w:val="00BA70B4"/>
    <w:rsid w:val="00BB6104"/>
    <w:rsid w:val="00BC0CBB"/>
    <w:rsid w:val="00BC6DB2"/>
    <w:rsid w:val="00BD4D43"/>
    <w:rsid w:val="00BE7A09"/>
    <w:rsid w:val="00BF5B22"/>
    <w:rsid w:val="00C02A06"/>
    <w:rsid w:val="00C05305"/>
    <w:rsid w:val="00C10152"/>
    <w:rsid w:val="00C14CA2"/>
    <w:rsid w:val="00C22311"/>
    <w:rsid w:val="00C24FFF"/>
    <w:rsid w:val="00C3094F"/>
    <w:rsid w:val="00C65FD4"/>
    <w:rsid w:val="00C73A61"/>
    <w:rsid w:val="00C75705"/>
    <w:rsid w:val="00C77A86"/>
    <w:rsid w:val="00C8535E"/>
    <w:rsid w:val="00C94A04"/>
    <w:rsid w:val="00C96555"/>
    <w:rsid w:val="00CA0CE2"/>
    <w:rsid w:val="00CA7620"/>
    <w:rsid w:val="00CB3D2D"/>
    <w:rsid w:val="00CC4AD9"/>
    <w:rsid w:val="00CD1555"/>
    <w:rsid w:val="00CD428E"/>
    <w:rsid w:val="00CF67DF"/>
    <w:rsid w:val="00D10A86"/>
    <w:rsid w:val="00D159BC"/>
    <w:rsid w:val="00D1785A"/>
    <w:rsid w:val="00D22616"/>
    <w:rsid w:val="00D236B0"/>
    <w:rsid w:val="00D42937"/>
    <w:rsid w:val="00D524DC"/>
    <w:rsid w:val="00D62D84"/>
    <w:rsid w:val="00D84029"/>
    <w:rsid w:val="00D9343A"/>
    <w:rsid w:val="00D95237"/>
    <w:rsid w:val="00D96BEC"/>
    <w:rsid w:val="00DA1517"/>
    <w:rsid w:val="00DB0A61"/>
    <w:rsid w:val="00DC2967"/>
    <w:rsid w:val="00DD27D0"/>
    <w:rsid w:val="00DE6FBD"/>
    <w:rsid w:val="00DE7409"/>
    <w:rsid w:val="00DF5ABB"/>
    <w:rsid w:val="00DF7ABD"/>
    <w:rsid w:val="00E03E75"/>
    <w:rsid w:val="00E04B93"/>
    <w:rsid w:val="00E11309"/>
    <w:rsid w:val="00E11467"/>
    <w:rsid w:val="00E14570"/>
    <w:rsid w:val="00E1675D"/>
    <w:rsid w:val="00E2096E"/>
    <w:rsid w:val="00E22931"/>
    <w:rsid w:val="00E3583A"/>
    <w:rsid w:val="00E37D69"/>
    <w:rsid w:val="00E4207B"/>
    <w:rsid w:val="00E527CA"/>
    <w:rsid w:val="00E529BC"/>
    <w:rsid w:val="00E616E8"/>
    <w:rsid w:val="00E96840"/>
    <w:rsid w:val="00EA1984"/>
    <w:rsid w:val="00EA357A"/>
    <w:rsid w:val="00EB49AD"/>
    <w:rsid w:val="00EC123E"/>
    <w:rsid w:val="00EC3367"/>
    <w:rsid w:val="00EC3D0E"/>
    <w:rsid w:val="00ED5339"/>
    <w:rsid w:val="00EF5E07"/>
    <w:rsid w:val="00EF6638"/>
    <w:rsid w:val="00F03DE7"/>
    <w:rsid w:val="00F42998"/>
    <w:rsid w:val="00F50989"/>
    <w:rsid w:val="00F547E7"/>
    <w:rsid w:val="00F55BCD"/>
    <w:rsid w:val="00F67E76"/>
    <w:rsid w:val="00F74F36"/>
    <w:rsid w:val="00F95B9E"/>
    <w:rsid w:val="00F9610F"/>
    <w:rsid w:val="00F97176"/>
    <w:rsid w:val="00FA14CA"/>
    <w:rsid w:val="00FC1C4E"/>
    <w:rsid w:val="00FC2348"/>
    <w:rsid w:val="00FC2C13"/>
    <w:rsid w:val="00FC64BA"/>
    <w:rsid w:val="00FF14E0"/>
    <w:rsid w:val="00FF2BF5"/>
    <w:rsid w:val="0550D7CF"/>
    <w:rsid w:val="095D66E6"/>
    <w:rsid w:val="0A99D082"/>
    <w:rsid w:val="0B527973"/>
    <w:rsid w:val="0D6DC2DD"/>
    <w:rsid w:val="1089043E"/>
    <w:rsid w:val="122F4094"/>
    <w:rsid w:val="158ED147"/>
    <w:rsid w:val="1B467D88"/>
    <w:rsid w:val="1C7B43BA"/>
    <w:rsid w:val="1C81DC77"/>
    <w:rsid w:val="1F65DF7D"/>
    <w:rsid w:val="2A40B475"/>
    <w:rsid w:val="3DD41019"/>
    <w:rsid w:val="3E0368DB"/>
    <w:rsid w:val="404E19E9"/>
    <w:rsid w:val="46029AD6"/>
    <w:rsid w:val="493E7353"/>
    <w:rsid w:val="4D05CAB3"/>
    <w:rsid w:val="4F37886C"/>
    <w:rsid w:val="50D84D8A"/>
    <w:rsid w:val="63C241E2"/>
    <w:rsid w:val="65B451E4"/>
    <w:rsid w:val="68CE5914"/>
    <w:rsid w:val="798A294B"/>
    <w:rsid w:val="7BEA8424"/>
    <w:rsid w:val="7CB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88498"/>
  <w15:chartTrackingRefBased/>
  <w15:docId w15:val="{CF8A4E09-CEED-4863-B6BF-81209936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6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qFormat/>
    <w:rsid w:val="00C96555"/>
    <w:pPr>
      <w:spacing w:before="288" w:after="48"/>
      <w:outlineLvl w:val="2"/>
    </w:pPr>
    <w:rPr>
      <w:b/>
      <w:bCs/>
      <w:color w:val="00000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F719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F7193"/>
    <w:rPr>
      <w:b/>
      <w:bCs/>
    </w:rPr>
  </w:style>
  <w:style w:type="character" w:customStyle="1" w:styleId="contenthead21">
    <w:name w:val="contenthead21"/>
    <w:rsid w:val="008F7193"/>
    <w:rPr>
      <w:rFonts w:ascii="Arial" w:hAnsi="Arial" w:cs="Arial" w:hint="default"/>
      <w:b/>
      <w:bCs/>
      <w:color w:val="0091D2"/>
      <w:sz w:val="13"/>
      <w:szCs w:val="13"/>
    </w:rPr>
  </w:style>
  <w:style w:type="character" w:styleId="Hyperlink">
    <w:name w:val="Hyperlink"/>
    <w:rsid w:val="008F7193"/>
    <w:rPr>
      <w:color w:val="006FEB"/>
      <w:u w:val="single"/>
    </w:rPr>
  </w:style>
  <w:style w:type="paragraph" w:styleId="NormalWeb">
    <w:name w:val="Normal (Web)"/>
    <w:basedOn w:val="Normal"/>
    <w:uiPriority w:val="99"/>
    <w:unhideWhenUsed/>
    <w:rsid w:val="00E37D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37D69"/>
  </w:style>
  <w:style w:type="paragraph" w:styleId="ListParagraph">
    <w:name w:val="List Paragraph"/>
    <w:basedOn w:val="Normal"/>
    <w:uiPriority w:val="34"/>
    <w:qFormat/>
    <w:rsid w:val="009D4009"/>
    <w:pPr>
      <w:spacing w:after="120" w:line="285" w:lineRule="auto"/>
      <w:ind w:left="720"/>
      <w:contextualSpacing/>
    </w:pPr>
    <w:rPr>
      <w:rFonts w:ascii="Calibri" w:hAnsi="Calibri"/>
      <w:color w:val="000000"/>
      <w:kern w:val="28"/>
      <w:sz w:val="20"/>
      <w:szCs w:val="20"/>
    </w:rPr>
  </w:style>
  <w:style w:type="paragraph" w:customStyle="1" w:styleId="Default">
    <w:name w:val="Default"/>
    <w:rsid w:val="007C049D"/>
    <w:pPr>
      <w:autoSpaceDE w:val="0"/>
      <w:autoSpaceDN w:val="0"/>
      <w:adjustRightInd w:val="0"/>
    </w:pPr>
    <w:rPr>
      <w:rFonts w:ascii="Futura Bk BT" w:hAnsi="Futura Bk BT" w:cs="Futura Bk B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63AB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268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rsid w:val="00115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5908"/>
    <w:rPr>
      <w:sz w:val="24"/>
      <w:szCs w:val="24"/>
    </w:rPr>
  </w:style>
  <w:style w:type="paragraph" w:styleId="Footer">
    <w:name w:val="footer"/>
    <w:basedOn w:val="Normal"/>
    <w:link w:val="FooterChar"/>
    <w:rsid w:val="00115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5908"/>
    <w:rPr>
      <w:sz w:val="24"/>
      <w:szCs w:val="24"/>
    </w:rPr>
  </w:style>
  <w:style w:type="character" w:styleId="CommentReference">
    <w:name w:val="annotation reference"/>
    <w:basedOn w:val="DefaultParagraphFont"/>
    <w:rsid w:val="00195B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5B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B18"/>
    <w:rPr>
      <w:b/>
      <w:bCs/>
    </w:rPr>
  </w:style>
  <w:style w:type="paragraph" w:customStyle="1" w:styleId="paragraph">
    <w:name w:val="paragraph"/>
    <w:basedOn w:val="Normal"/>
    <w:rsid w:val="0086640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66401"/>
  </w:style>
  <w:style w:type="character" w:customStyle="1" w:styleId="eop">
    <w:name w:val="eop"/>
    <w:basedOn w:val="DefaultParagraphFont"/>
    <w:rsid w:val="00866401"/>
  </w:style>
  <w:style w:type="character" w:styleId="UnresolvedMention">
    <w:name w:val="Unresolved Mention"/>
    <w:basedOn w:val="DefaultParagraphFont"/>
    <w:uiPriority w:val="99"/>
    <w:semiHidden/>
    <w:unhideWhenUsed/>
    <w:rsid w:val="0025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7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931">
          <w:blockQuote w:val="1"/>
          <w:marLeft w:val="2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6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F816B987D2429DF90CBCACEB04A3" ma:contentTypeVersion="10" ma:contentTypeDescription="Create a new document." ma:contentTypeScope="" ma:versionID="8aa561023fa809d173988b74085229c2">
  <xsd:schema xmlns:xsd="http://www.w3.org/2001/XMLSchema" xmlns:xs="http://www.w3.org/2001/XMLSchema" xmlns:p="http://schemas.microsoft.com/office/2006/metadata/properties" xmlns:ns2="bd38889a-b6fb-4818-ad82-876eca5626d7" targetNamespace="http://schemas.microsoft.com/office/2006/metadata/properties" ma:root="true" ma:fieldsID="51ef4948665e1bd44ab33ec6ec7460d6" ns2:_="">
    <xsd:import namespace="bd38889a-b6fb-4818-ad82-876eca562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889a-b6fb-4818-ad82-876eca562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a0fd32-c788-4c15-811e-64c214a5f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8889a-b6fb-4818-ad82-876eca5626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53FDF-2FF9-41C2-B604-A51FE1CE0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889a-b6fb-4818-ad82-876eca562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4A36B-6B29-4968-BDCB-CC0A96BE4FAB}">
  <ds:schemaRefs>
    <ds:schemaRef ds:uri="http://schemas.microsoft.com/office/2006/metadata/properties"/>
    <ds:schemaRef ds:uri="http://schemas.microsoft.com/office/infopath/2007/PartnerControls"/>
    <ds:schemaRef ds:uri="bd38889a-b6fb-4818-ad82-876eca5626d7"/>
  </ds:schemaRefs>
</ds:datastoreItem>
</file>

<file path=customXml/itemProps3.xml><?xml version="1.0" encoding="utf-8"?>
<ds:datastoreItem xmlns:ds="http://schemas.openxmlformats.org/officeDocument/2006/customXml" ds:itemID="{0A246649-4BAF-429A-8A11-2FD634F3E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It Time for a New Refrigerator</vt:lpstr>
    </vt:vector>
  </TitlesOfParts>
  <Company>Missouri River Energy Services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It Time for a New Refrigerator</dc:title>
  <dc:subject/>
  <dc:creator>Joni Livingston</dc:creator>
  <cp:keywords/>
  <cp:lastModifiedBy>Andrew Johnson</cp:lastModifiedBy>
  <cp:revision>22</cp:revision>
  <dcterms:created xsi:type="dcterms:W3CDTF">2024-08-06T19:44:00Z</dcterms:created>
  <dcterms:modified xsi:type="dcterms:W3CDTF">2024-10-09T14:04:00Z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0x010100A8E6F816B987D2429DF90CBCACEB04A3</vt:lpwstr>
  </property>
  <property fmtid="{D5CDD505-2E9C-101B-9397-08002B2CF9AE}" pid="3" name="MediaServiceImageTags">
    <vt:lpwstr/>
  </property>
</Properties>
</file>