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1AF" w14:textId="6B38E77D" w:rsidR="00866401" w:rsidRPr="00014C8D" w:rsidRDefault="00CE3C6B" w:rsidP="122F4094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b/>
          <w:bCs/>
          <w:color w:val="000000" w:themeColor="text1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>January 2025</w:t>
      </w:r>
      <w:r w:rsidR="00866401" w:rsidRPr="00014C8D"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News Release</w:t>
      </w:r>
      <w:r w:rsidR="00866401" w:rsidRPr="00014C8D">
        <w:rPr>
          <w:rStyle w:val="eop"/>
          <w:rFonts w:ascii="Aptos" w:hAnsi="Aptos" w:cs="Segoe UI"/>
          <w:color w:val="000000" w:themeColor="text1"/>
          <w:sz w:val="28"/>
          <w:szCs w:val="28"/>
        </w:rPr>
        <w:t> </w:t>
      </w:r>
      <w:r w:rsidR="7BEA8424" w:rsidRPr="00014C8D">
        <w:rPr>
          <w:rStyle w:val="eop"/>
          <w:rFonts w:ascii="Aptos" w:hAnsi="Aptos" w:cs="Segoe UI"/>
          <w:b/>
          <w:bCs/>
          <w:color w:val="000000" w:themeColor="text1"/>
          <w:sz w:val="28"/>
          <w:szCs w:val="28"/>
        </w:rPr>
        <w:t>or Letter to the Editor</w:t>
      </w:r>
    </w:p>
    <w:p w14:paraId="394C8AE7" w14:textId="42E27457" w:rsidR="00866401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ptos" w:hAnsi="Aptos" w:cs="Segoe UI"/>
          <w:color w:val="000000" w:themeColor="text1"/>
          <w:shd w:val="clear" w:color="auto" w:fill="FFFFFF"/>
        </w:rPr>
      </w:pPr>
      <w:r w:rsidRPr="00014C8D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Bright Energy Solutions® — </w:t>
      </w:r>
      <w:r w:rsidR="00CE3C6B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Residential overview</w:t>
      </w:r>
    </w:p>
    <w:p w14:paraId="07E289AC" w14:textId="77777777" w:rsidR="00CE3C6B" w:rsidRPr="00014C8D" w:rsidRDefault="00CE3C6B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7D4E6AA9" w14:textId="3B771330" w:rsidR="00866401" w:rsidRPr="00014C8D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014C8D">
        <w:rPr>
          <w:rStyle w:val="normaltextrun"/>
          <w:rFonts w:ascii="Aptos" w:hAnsi="Aptos" w:cs="Segoe UI"/>
          <w:b/>
          <w:bCs/>
          <w:color w:val="000000" w:themeColor="text1"/>
          <w:shd w:val="clear" w:color="auto" w:fill="FFFFFF"/>
        </w:rPr>
        <w:t>FOR IMMEDIATE RELEASE</w:t>
      </w:r>
      <w:r w:rsidRPr="00014C8D">
        <w:rPr>
          <w:rStyle w:val="eop"/>
          <w:rFonts w:ascii="Aptos" w:hAnsi="Aptos" w:cs="Segoe UI"/>
          <w:color w:val="000000" w:themeColor="text1"/>
        </w:rPr>
        <w:t> </w:t>
      </w:r>
    </w:p>
    <w:p w14:paraId="445ED3F3" w14:textId="5794B766" w:rsidR="00866401" w:rsidRPr="00014C8D" w:rsidRDefault="00EA3A1B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9E619A">
        <w:rPr>
          <w:rStyle w:val="normaltextrun"/>
          <w:rFonts w:ascii="Aptos" w:hAnsi="Aptos" w:cs="Segoe UI"/>
          <w:b/>
          <w:bCs/>
          <w:color w:val="FF0000"/>
        </w:rPr>
        <w:t xml:space="preserve">&lt;&lt;Utility Name&gt;&gt; </w:t>
      </w:r>
      <w:r>
        <w:rPr>
          <w:rStyle w:val="normaltextrun"/>
          <w:rFonts w:ascii="Aptos" w:hAnsi="Aptos" w:cs="Segoe UI"/>
          <w:b/>
          <w:bCs/>
          <w:color w:val="000000" w:themeColor="text1"/>
        </w:rPr>
        <w:t>makes it easy to save in 2025</w:t>
      </w:r>
    </w:p>
    <w:p w14:paraId="76CD220C" w14:textId="1F0BDDF5" w:rsidR="009E619A" w:rsidRDefault="009E619A" w:rsidP="009E619A">
      <w:pPr>
        <w:widowControl w:val="0"/>
        <w:spacing w:after="120" w:line="276" w:lineRule="auto"/>
        <w:rPr>
          <w:rFonts w:ascii="Aptos" w:hAnsi="Aptos"/>
        </w:rPr>
      </w:pPr>
      <w:r>
        <w:rPr>
          <w:rFonts w:ascii="Aptos" w:hAnsi="Aptos"/>
        </w:rPr>
        <w:t xml:space="preserve">Saving energy and money go hand in hand, and </w:t>
      </w:r>
      <w:r w:rsidRPr="009E619A">
        <w:rPr>
          <w:rFonts w:ascii="Aptos" w:hAnsi="Aptos"/>
          <w:b/>
          <w:bCs/>
          <w:color w:val="FF0000"/>
        </w:rPr>
        <w:t>&lt;&lt;Utility Name&gt;&gt;</w:t>
      </w:r>
      <w:r w:rsidRPr="009E619A">
        <w:rPr>
          <w:rFonts w:ascii="Aptos" w:hAnsi="Aptos"/>
          <w:color w:val="FF0000"/>
        </w:rPr>
        <w:t xml:space="preserve"> </w:t>
      </w:r>
      <w:r>
        <w:rPr>
          <w:rFonts w:ascii="Aptos" w:hAnsi="Aptos"/>
        </w:rPr>
        <w:t xml:space="preserve">is here to help you do both. Our Bright Energy Solutions® program offers </w:t>
      </w:r>
      <w:r w:rsidR="00C63E9C">
        <w:rPr>
          <w:rFonts w:ascii="Aptos" w:hAnsi="Aptos"/>
        </w:rPr>
        <w:t xml:space="preserve">cash </w:t>
      </w:r>
      <w:r>
        <w:rPr>
          <w:rFonts w:ascii="Aptos" w:hAnsi="Aptos"/>
        </w:rPr>
        <w:t>rebates on energy-efficient products and upgrades that can help make your home more comfortable, reduce energy costs and protect the environment — all while saving you money.</w:t>
      </w:r>
    </w:p>
    <w:p w14:paraId="7775A065" w14:textId="3231F07A" w:rsidR="009E619A" w:rsidRPr="009E619A" w:rsidRDefault="009E619A" w:rsidP="009E619A">
      <w:pPr>
        <w:widowControl w:val="0"/>
        <w:spacing w:after="120" w:line="276" w:lineRule="auto"/>
        <w:rPr>
          <w:rFonts w:ascii="Aptos" w:hAnsi="Aptos"/>
        </w:rPr>
      </w:pPr>
      <w:r w:rsidRPr="274325F5">
        <w:rPr>
          <w:rFonts w:ascii="Aptos" w:hAnsi="Aptos"/>
        </w:rPr>
        <w:t>From appliance</w:t>
      </w:r>
      <w:r w:rsidR="002E2696" w:rsidRPr="274325F5">
        <w:rPr>
          <w:rFonts w:ascii="Aptos" w:hAnsi="Aptos"/>
        </w:rPr>
        <w:t xml:space="preserve"> upgrades</w:t>
      </w:r>
      <w:r w:rsidRPr="274325F5">
        <w:rPr>
          <w:rFonts w:ascii="Aptos" w:hAnsi="Aptos"/>
        </w:rPr>
        <w:t xml:space="preserve"> to advanced heating and cooling systems, there are plenty of opportunities to make meaningful changes</w:t>
      </w:r>
      <w:r w:rsidR="002E2696" w:rsidRPr="274325F5">
        <w:rPr>
          <w:rFonts w:ascii="Aptos" w:hAnsi="Aptos"/>
        </w:rPr>
        <w:t xml:space="preserve"> in 2025</w:t>
      </w:r>
      <w:r w:rsidRPr="274325F5">
        <w:rPr>
          <w:rFonts w:ascii="Aptos" w:hAnsi="Aptos"/>
        </w:rPr>
        <w:t>. For example, you can earn rebates of $25 on ENERGY STAR</w:t>
      </w:r>
      <w:r w:rsidR="002E2696" w:rsidRPr="274325F5">
        <w:rPr>
          <w:rFonts w:ascii="Aptos" w:hAnsi="Aptos"/>
        </w:rPr>
        <w:t>®</w:t>
      </w:r>
      <w:r w:rsidRPr="274325F5">
        <w:rPr>
          <w:rFonts w:ascii="Aptos" w:hAnsi="Aptos"/>
        </w:rPr>
        <w:t xml:space="preserve"> dehumidifiers, dishwashers and smart thermostats, or </w:t>
      </w:r>
      <w:r w:rsidR="63CF7F50" w:rsidRPr="274325F5">
        <w:rPr>
          <w:rFonts w:ascii="Aptos" w:hAnsi="Aptos"/>
        </w:rPr>
        <w:t xml:space="preserve">take it to the next level </w:t>
      </w:r>
      <w:r w:rsidRPr="274325F5">
        <w:rPr>
          <w:rFonts w:ascii="Aptos" w:hAnsi="Aptos"/>
        </w:rPr>
        <w:t xml:space="preserve">with rebates of </w:t>
      </w:r>
      <w:r w:rsidR="002E2696" w:rsidRPr="274325F5">
        <w:rPr>
          <w:rFonts w:ascii="Aptos" w:hAnsi="Aptos"/>
        </w:rPr>
        <w:t>over $1,000</w:t>
      </w:r>
      <w:r w:rsidRPr="274325F5">
        <w:rPr>
          <w:rFonts w:ascii="Aptos" w:hAnsi="Aptos"/>
        </w:rPr>
        <w:t xml:space="preserve"> for air-source heat pumps. </w:t>
      </w:r>
    </w:p>
    <w:p w14:paraId="7697497C" w14:textId="112BCD23" w:rsidR="009E619A" w:rsidRPr="009E619A" w:rsidRDefault="009E619A" w:rsidP="009E619A">
      <w:pPr>
        <w:widowControl w:val="0"/>
        <w:spacing w:after="120" w:line="276" w:lineRule="auto"/>
        <w:rPr>
          <w:rFonts w:ascii="Aptos" w:hAnsi="Aptos"/>
        </w:rPr>
      </w:pPr>
      <w:r w:rsidRPr="009E619A">
        <w:rPr>
          <w:rFonts w:ascii="Aptos" w:hAnsi="Aptos"/>
        </w:rPr>
        <w:t xml:space="preserve">“Every time a resident invests in energy efficiency, it’s an investment in lower energy bills and a better future for our community,” said </w:t>
      </w:r>
      <w:r w:rsidRPr="009E619A">
        <w:rPr>
          <w:rFonts w:ascii="Aptos" w:hAnsi="Aptos"/>
          <w:b/>
          <w:bCs/>
          <w:color w:val="FF0000"/>
        </w:rPr>
        <w:t>&lt;&lt;</w:t>
      </w:r>
      <w:r w:rsidR="00C273A8">
        <w:rPr>
          <w:rFonts w:ascii="Aptos" w:hAnsi="Aptos"/>
          <w:b/>
          <w:bCs/>
          <w:color w:val="FF0000"/>
        </w:rPr>
        <w:t xml:space="preserve">Utility </w:t>
      </w:r>
      <w:r w:rsidRPr="00CE3C6B">
        <w:rPr>
          <w:rFonts w:ascii="Aptos" w:hAnsi="Aptos"/>
          <w:b/>
          <w:bCs/>
          <w:color w:val="FF0000"/>
        </w:rPr>
        <w:t>spokesperson name and title</w:t>
      </w:r>
      <w:r w:rsidRPr="009E619A">
        <w:rPr>
          <w:rFonts w:ascii="Aptos" w:hAnsi="Aptos"/>
          <w:b/>
          <w:bCs/>
          <w:color w:val="FF0000"/>
        </w:rPr>
        <w:t>&gt;&gt;</w:t>
      </w:r>
      <w:r w:rsidR="00C273A8" w:rsidRPr="00C273A8">
        <w:rPr>
          <w:rFonts w:ascii="Aptos" w:hAnsi="Aptos"/>
          <w:color w:val="FF0000"/>
        </w:rPr>
        <w:t>.</w:t>
      </w:r>
    </w:p>
    <w:p w14:paraId="3D8A90F6" w14:textId="138CB408" w:rsidR="00EA3A1B" w:rsidRPr="00825559" w:rsidRDefault="00CE3C6B" w:rsidP="00EA3A1B">
      <w:pPr>
        <w:widowControl w:val="0"/>
        <w:spacing w:after="120" w:line="276" w:lineRule="auto"/>
        <w:rPr>
          <w:rFonts w:ascii="Aptos" w:hAnsi="Aptos"/>
        </w:rPr>
      </w:pPr>
      <w:r>
        <w:rPr>
          <w:rFonts w:ascii="Aptos" w:hAnsi="Aptos"/>
        </w:rPr>
        <w:t>If</w:t>
      </w:r>
      <w:r w:rsidR="009E619A" w:rsidRPr="009E619A">
        <w:rPr>
          <w:rFonts w:ascii="Aptos" w:hAnsi="Aptos"/>
        </w:rPr>
        <w:t xml:space="preserve"> </w:t>
      </w:r>
      <w:r>
        <w:rPr>
          <w:rFonts w:ascii="Aptos" w:hAnsi="Aptos"/>
        </w:rPr>
        <w:t>one of your New Year’s resolutions is to make upgrades in your home</w:t>
      </w:r>
      <w:r w:rsidR="009E619A" w:rsidRPr="009E619A">
        <w:rPr>
          <w:rFonts w:ascii="Aptos" w:hAnsi="Aptos"/>
        </w:rPr>
        <w:t xml:space="preserve">, check out the rebates </w:t>
      </w:r>
      <w:r>
        <w:rPr>
          <w:rFonts w:ascii="Aptos" w:hAnsi="Aptos"/>
        </w:rPr>
        <w:t>we offer on the following equipment:</w:t>
      </w:r>
    </w:p>
    <w:p w14:paraId="3A5C434A" w14:textId="77777777" w:rsidR="009E619A" w:rsidRDefault="009E619A" w:rsidP="00EA3A1B">
      <w:pPr>
        <w:widowControl w:val="0"/>
        <w:rPr>
          <w:rFonts w:ascii="Aptos" w:hAnsi="Aptos"/>
          <w:b/>
          <w:bCs/>
        </w:rPr>
        <w:sectPr w:rsidR="009E619A" w:rsidSect="0011271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99A82BF" w14:textId="32C5F89B" w:rsidR="00EA3A1B" w:rsidRPr="00595900" w:rsidRDefault="00EA3A1B" w:rsidP="00EA3A1B">
      <w:pPr>
        <w:widowControl w:val="0"/>
        <w:rPr>
          <w:rFonts w:ascii="Aptos" w:hAnsi="Aptos"/>
          <w:b/>
          <w:bCs/>
        </w:rPr>
      </w:pPr>
      <w:r w:rsidRPr="0F737526">
        <w:rPr>
          <w:rFonts w:ascii="Aptos" w:hAnsi="Aptos"/>
          <w:b/>
          <w:bCs/>
        </w:rPr>
        <w:t>ENERGY STAR</w:t>
      </w:r>
      <w:r w:rsidR="0011271C">
        <w:rPr>
          <w:rFonts w:ascii="Aptos" w:hAnsi="Aptos"/>
          <w:b/>
          <w:bCs/>
        </w:rPr>
        <w:t xml:space="preserve"> </w:t>
      </w:r>
      <w:r w:rsidRPr="0F737526">
        <w:rPr>
          <w:rFonts w:ascii="Aptos" w:hAnsi="Aptos"/>
          <w:b/>
          <w:bCs/>
        </w:rPr>
        <w:t>REBATES</w:t>
      </w:r>
    </w:p>
    <w:p w14:paraId="6796BE17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Air cleaner: $25</w:t>
      </w:r>
    </w:p>
    <w:p w14:paraId="1D0756FE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Ceiling fan: $25</w:t>
      </w:r>
    </w:p>
    <w:p w14:paraId="3DA1118F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Clothes washer: $25</w:t>
      </w:r>
    </w:p>
    <w:p w14:paraId="672B7922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Dehumidifier (portable): $25</w:t>
      </w:r>
    </w:p>
    <w:p w14:paraId="09D2F38F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Dehumidifier (whole-home ducted): $200</w:t>
      </w:r>
    </w:p>
    <w:p w14:paraId="7CD65F21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Dishwasher: $25</w:t>
      </w:r>
    </w:p>
    <w:p w14:paraId="470C7F4E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Heat-pump water heater: $200</w:t>
      </w:r>
    </w:p>
    <w:p w14:paraId="457CB92A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LED recessed downlights: $4</w:t>
      </w:r>
    </w:p>
    <w:p w14:paraId="5CD85453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Room air conditioner: $75</w:t>
      </w:r>
    </w:p>
    <w:p w14:paraId="7227ECB6" w14:textId="77777777" w:rsidR="00EA3A1B" w:rsidRPr="00212F90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Smart thermostat: $25</w:t>
      </w:r>
    </w:p>
    <w:p w14:paraId="00B0E5ED" w14:textId="6E1A4D99" w:rsidR="00EA3A1B" w:rsidRPr="00595900" w:rsidRDefault="00EA3A1B" w:rsidP="00EA3A1B">
      <w:pPr>
        <w:widowControl w:val="0"/>
        <w:rPr>
          <w:rFonts w:ascii="Aptos" w:hAnsi="Aptos"/>
          <w:b/>
          <w:bCs/>
        </w:rPr>
      </w:pPr>
      <w:r w:rsidRPr="00595900">
        <w:rPr>
          <w:rFonts w:ascii="Aptos" w:hAnsi="Aptos"/>
          <w:b/>
          <w:bCs/>
        </w:rPr>
        <w:t>ADDITIONAL REBATES</w:t>
      </w:r>
    </w:p>
    <w:p w14:paraId="1D71667A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Air-source heat pump: $150 – $1,050</w:t>
      </w:r>
    </w:p>
    <w:p w14:paraId="227524B3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Central air conditioner: $250 – $350</w:t>
      </w:r>
    </w:p>
    <w:p w14:paraId="030DA5DC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Central A/C or heat pump tune-up: $40</w:t>
      </w:r>
    </w:p>
    <w:p w14:paraId="3DA094F1" w14:textId="12C9687E" w:rsidR="00EA3A1B" w:rsidRDefault="00EA3A1B" w:rsidP="00EA3A1B">
      <w:pPr>
        <w:widowControl w:val="0"/>
        <w:rPr>
          <w:rFonts w:ascii="Aptos" w:hAnsi="Aptos"/>
        </w:rPr>
      </w:pPr>
      <w:r w:rsidRPr="0F737526">
        <w:rPr>
          <w:rFonts w:ascii="Aptos" w:hAnsi="Aptos"/>
        </w:rPr>
        <w:t xml:space="preserve">ECM </w:t>
      </w:r>
      <w:r w:rsidR="578D7EBD" w:rsidRPr="0F737526">
        <w:rPr>
          <w:rFonts w:ascii="Aptos" w:hAnsi="Aptos"/>
        </w:rPr>
        <w:t xml:space="preserve">hot water </w:t>
      </w:r>
      <w:r w:rsidRPr="0F737526">
        <w:rPr>
          <w:rFonts w:ascii="Aptos" w:hAnsi="Aptos"/>
        </w:rPr>
        <w:t>recirculating pumps: $75 – $900</w:t>
      </w:r>
    </w:p>
    <w:p w14:paraId="547EC399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Home electric vehicle charger: $150 – $500</w:t>
      </w:r>
    </w:p>
    <w:p w14:paraId="1E2295CF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Geothermal heat pump: $200/ton</w:t>
      </w:r>
    </w:p>
    <w:p w14:paraId="2FD9D5C8" w14:textId="77777777" w:rsidR="00EA3A1B" w:rsidRDefault="00EA3A1B" w:rsidP="00EA3A1B">
      <w:pPr>
        <w:widowControl w:val="0"/>
        <w:rPr>
          <w:rFonts w:ascii="Aptos" w:hAnsi="Aptos"/>
        </w:rPr>
      </w:pPr>
      <w:r>
        <w:rPr>
          <w:rFonts w:ascii="Aptos" w:hAnsi="Aptos"/>
        </w:rPr>
        <w:t>Mini-split air conditioner: $150 – $200</w:t>
      </w:r>
    </w:p>
    <w:p w14:paraId="7FBCF3B1" w14:textId="791F21B0" w:rsidR="00866401" w:rsidRPr="00014C8D" w:rsidRDefault="00EA3A1B" w:rsidP="009E619A">
      <w:pPr>
        <w:widowControl w:val="0"/>
        <w:rPr>
          <w:rStyle w:val="normaltextrun"/>
          <w:rFonts w:ascii="Aptos" w:hAnsi="Aptos" w:cs="Segoe UI"/>
          <w:color w:val="000000" w:themeColor="text1"/>
        </w:rPr>
      </w:pPr>
      <w:r>
        <w:rPr>
          <w:rFonts w:ascii="Aptos" w:hAnsi="Aptos"/>
        </w:rPr>
        <w:t>Mini-split heat pump: $250 – $400</w:t>
      </w:r>
    </w:p>
    <w:p w14:paraId="008E4C85" w14:textId="77777777" w:rsidR="009E619A" w:rsidRDefault="009E619A" w:rsidP="00C05305">
      <w:pPr>
        <w:pStyle w:val="paragraph"/>
        <w:spacing w:before="0" w:beforeAutospacing="0" w:after="160" w:afterAutospacing="0" w:line="276" w:lineRule="auto"/>
        <w:jc w:val="center"/>
        <w:textAlignment w:val="baseline"/>
        <w:rPr>
          <w:rFonts w:ascii="Aptos" w:hAnsi="Aptos" w:cs="Segoe UI"/>
          <w:color w:val="000000" w:themeColor="text1"/>
          <w:sz w:val="18"/>
          <w:szCs w:val="18"/>
        </w:rPr>
        <w:sectPr w:rsidR="009E619A" w:rsidSect="0011271C">
          <w:type w:val="continuous"/>
          <w:pgSz w:w="12240" w:h="15840"/>
          <w:pgMar w:top="1440" w:right="1080" w:bottom="1440" w:left="1080" w:header="720" w:footer="720" w:gutter="0"/>
          <w:cols w:num="2" w:space="0"/>
          <w:docGrid w:linePitch="360"/>
        </w:sectPr>
      </w:pPr>
    </w:p>
    <w:p w14:paraId="280E8B85" w14:textId="77777777" w:rsidR="00FC48E7" w:rsidRPr="00014C8D" w:rsidRDefault="00FC48E7" w:rsidP="00C05305">
      <w:pPr>
        <w:pStyle w:val="paragraph"/>
        <w:spacing w:before="0" w:beforeAutospacing="0" w:after="160" w:afterAutospacing="0" w:line="276" w:lineRule="auto"/>
        <w:jc w:val="center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143091B2" w14:textId="77777777" w:rsidR="00CE3C6B" w:rsidRDefault="00CE3C6B" w:rsidP="00CE3C6B">
      <w:pPr>
        <w:widowControl w:val="0"/>
        <w:spacing w:after="120" w:line="276" w:lineRule="auto"/>
        <w:rPr>
          <w:rFonts w:ascii="Aptos" w:hAnsi="Aptos"/>
        </w:rPr>
        <w:sectPr w:rsidR="00CE3C6B" w:rsidSect="0011271C">
          <w:type w:val="continuous"/>
          <w:pgSz w:w="12240" w:h="15840"/>
          <w:pgMar w:top="1440" w:right="1080" w:bottom="1440" w:left="1080" w:header="720" w:footer="720" w:gutter="0"/>
          <w:cols w:num="2" w:space="0"/>
          <w:docGrid w:linePitch="360"/>
        </w:sectPr>
      </w:pPr>
    </w:p>
    <w:p w14:paraId="6BD6EE21" w14:textId="77777777" w:rsidR="00CE3C6B" w:rsidRPr="00825559" w:rsidRDefault="00CE3C6B" w:rsidP="00CE3C6B">
      <w:pPr>
        <w:widowControl w:val="0"/>
        <w:spacing w:after="120" w:line="276" w:lineRule="auto"/>
        <w:rPr>
          <w:rFonts w:ascii="Aptos" w:hAnsi="Aptos"/>
        </w:rPr>
      </w:pPr>
      <w:r w:rsidRPr="009E619A">
        <w:rPr>
          <w:rFonts w:ascii="Aptos" w:hAnsi="Aptos"/>
        </w:rPr>
        <w:t xml:space="preserve">To learn more about these incentives, visit </w:t>
      </w:r>
      <w:hyperlink r:id="rId10" w:tgtFrame="_new" w:history="1">
        <w:r w:rsidRPr="009E619A">
          <w:rPr>
            <w:rStyle w:val="Hyperlink"/>
            <w:rFonts w:ascii="Aptos" w:hAnsi="Aptos"/>
          </w:rPr>
          <w:t>brightenergysolutions.com</w:t>
        </w:r>
      </w:hyperlink>
      <w:r w:rsidRPr="009E619A">
        <w:rPr>
          <w:rFonts w:ascii="Aptos" w:hAnsi="Aptos"/>
        </w:rPr>
        <w:t xml:space="preserve"> or contact </w:t>
      </w:r>
      <w:r w:rsidRPr="009E619A">
        <w:rPr>
          <w:rFonts w:ascii="Aptos" w:hAnsi="Aptos"/>
          <w:b/>
          <w:bCs/>
          <w:color w:val="FF0000"/>
        </w:rPr>
        <w:t>&lt;&lt;</w:t>
      </w:r>
      <w:r w:rsidRPr="00CE3C6B">
        <w:rPr>
          <w:rFonts w:ascii="Aptos" w:hAnsi="Aptos"/>
          <w:b/>
          <w:bCs/>
          <w:color w:val="FF0000"/>
        </w:rPr>
        <w:t>Utility Name</w:t>
      </w:r>
      <w:r w:rsidRPr="009E619A">
        <w:rPr>
          <w:rFonts w:ascii="Aptos" w:hAnsi="Aptos"/>
          <w:b/>
          <w:bCs/>
          <w:color w:val="FF0000"/>
        </w:rPr>
        <w:t>&gt;&gt;</w:t>
      </w:r>
      <w:r w:rsidRPr="009E619A">
        <w:rPr>
          <w:rFonts w:ascii="Aptos" w:hAnsi="Aptos"/>
          <w:color w:val="FF0000"/>
        </w:rPr>
        <w:t xml:space="preserve"> </w:t>
      </w:r>
      <w:r w:rsidRPr="009E619A">
        <w:rPr>
          <w:rFonts w:ascii="Aptos" w:hAnsi="Aptos"/>
        </w:rPr>
        <w:t>today. Don’t miss the chance to save energy, save money and make a difference for our community!</w:t>
      </w:r>
      <w:r w:rsidRPr="00825559">
        <w:rPr>
          <w:rFonts w:ascii="Aptos" w:hAnsi="Aptos"/>
        </w:rPr>
        <w:t xml:space="preserve"> </w:t>
      </w:r>
    </w:p>
    <w:p w14:paraId="265207BF" w14:textId="77777777" w:rsidR="00CE3C6B" w:rsidRDefault="00CE3C6B" w:rsidP="00866401">
      <w:pPr>
        <w:spacing w:after="160" w:line="276" w:lineRule="auto"/>
        <w:rPr>
          <w:rFonts w:ascii="Aptos" w:hAnsi="Aptos"/>
          <w:color w:val="000000" w:themeColor="text1"/>
        </w:rPr>
        <w:sectPr w:rsidR="00CE3C6B" w:rsidSect="0011271C">
          <w:type w:val="continuous"/>
          <w:pgSz w:w="12240" w:h="15840"/>
          <w:pgMar w:top="1440" w:right="1080" w:bottom="1440" w:left="1080" w:header="720" w:footer="720" w:gutter="0"/>
          <w:cols w:space="0"/>
          <w:docGrid w:linePitch="360"/>
        </w:sectPr>
      </w:pPr>
    </w:p>
    <w:p w14:paraId="712DBC9D" w14:textId="77777777" w:rsidR="007E6533" w:rsidRPr="00014C8D" w:rsidRDefault="007E6533" w:rsidP="00866401">
      <w:pPr>
        <w:spacing w:after="160" w:line="276" w:lineRule="auto"/>
        <w:rPr>
          <w:rFonts w:ascii="Aptos" w:hAnsi="Aptos"/>
          <w:color w:val="000000" w:themeColor="text1"/>
        </w:rPr>
      </w:pPr>
    </w:p>
    <w:sectPr w:rsidR="007E6533" w:rsidRPr="00014C8D" w:rsidSect="0011271C">
      <w:type w:val="continuous"/>
      <w:pgSz w:w="12240" w:h="15840"/>
      <w:pgMar w:top="1440" w:right="1080" w:bottom="1440" w:left="108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1797" w14:textId="77777777" w:rsidR="002718ED" w:rsidRDefault="002718ED" w:rsidP="00115908">
      <w:r>
        <w:separator/>
      </w:r>
    </w:p>
  </w:endnote>
  <w:endnote w:type="continuationSeparator" w:id="0">
    <w:p w14:paraId="79944E18" w14:textId="77777777" w:rsidR="002718ED" w:rsidRDefault="002718ED" w:rsidP="001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Futura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BE778" w14:textId="77777777" w:rsidR="002718ED" w:rsidRDefault="002718ED" w:rsidP="00115908">
      <w:r>
        <w:separator/>
      </w:r>
    </w:p>
  </w:footnote>
  <w:footnote w:type="continuationSeparator" w:id="0">
    <w:p w14:paraId="360564D0" w14:textId="77777777" w:rsidR="002718ED" w:rsidRDefault="002718ED" w:rsidP="0011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3in;height:3in" o:bullet="t"/>
    </w:pict>
  </w:numPicBullet>
  <w:numPicBullet w:numPicBulletId="1">
    <w:pict>
      <v:shape id="_x0000_i1243" type="#_x0000_t75" style="width:3in;height:3in" o:bullet="t"/>
    </w:pict>
  </w:numPicBullet>
  <w:numPicBullet w:numPicBulletId="2">
    <w:pict>
      <v:shape id="_x0000_i1244" type="#_x0000_t75" style="width:3in;height:3in" o:bullet="t"/>
    </w:pict>
  </w:numPicBullet>
  <w:numPicBullet w:numPicBulletId="3">
    <w:pict>
      <v:shape id="_x0000_i1245" type="#_x0000_t75" style="width:3in;height:3in" o:bullet="t"/>
    </w:pict>
  </w:numPicBullet>
  <w:numPicBullet w:numPicBulletId="4">
    <w:pict>
      <v:shape id="_x0000_i1246" type="#_x0000_t75" style="width:3in;height:3in" o:bullet="t"/>
    </w:pict>
  </w:numPicBullet>
  <w:numPicBullet w:numPicBulletId="5">
    <w:pict>
      <v:shape id="_x0000_i1247" type="#_x0000_t75" style="width:3in;height:3in" o:bullet="t"/>
    </w:pict>
  </w:numPicBullet>
  <w:numPicBullet w:numPicBulletId="6">
    <w:pict>
      <v:shape id="_x0000_i1248" type="#_x0000_t75" style="width:3in;height:3in" o:bullet="t"/>
    </w:pict>
  </w:numPicBullet>
  <w:numPicBullet w:numPicBulletId="7">
    <w:pict>
      <v:shape id="_x0000_i1249" type="#_x0000_t75" style="width:3in;height:3in" o:bullet="t"/>
    </w:pict>
  </w:numPicBullet>
  <w:numPicBullet w:numPicBulletId="8">
    <w:pict>
      <v:shape id="_x0000_i1250" type="#_x0000_t75" style="width:3in;height:3in" o:bullet="t"/>
    </w:pict>
  </w:numPicBullet>
  <w:numPicBullet w:numPicBulletId="9">
    <w:pict>
      <v:shape id="_x0000_i1251" type="#_x0000_t75" style="width:3in;height:3in" o:bullet="t"/>
    </w:pict>
  </w:numPicBullet>
  <w:numPicBullet w:numPicBulletId="10">
    <w:pict>
      <v:shape id="_x0000_i1252" type="#_x0000_t75" style="width:3in;height:3in" o:bullet="t"/>
    </w:pict>
  </w:numPicBullet>
  <w:numPicBullet w:numPicBulletId="11">
    <w:pict>
      <v:shape id="_x0000_i1253" type="#_x0000_t75" style="width:3in;height:3in" o:bullet="t"/>
    </w:pict>
  </w:numPicBullet>
  <w:abstractNum w:abstractNumId="0" w15:restartNumberingAfterBreak="0">
    <w:nsid w:val="05D62166"/>
    <w:multiLevelType w:val="multilevel"/>
    <w:tmpl w:val="E35CD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0D2F"/>
    <w:multiLevelType w:val="multilevel"/>
    <w:tmpl w:val="CB1C719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82C05"/>
    <w:multiLevelType w:val="hybridMultilevel"/>
    <w:tmpl w:val="F50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A18"/>
    <w:multiLevelType w:val="multilevel"/>
    <w:tmpl w:val="4C7CA30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06799"/>
    <w:multiLevelType w:val="multilevel"/>
    <w:tmpl w:val="276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599355">
    <w:abstractNumId w:val="0"/>
  </w:num>
  <w:num w:numId="2" w16cid:durableId="573392175">
    <w:abstractNumId w:val="1"/>
  </w:num>
  <w:num w:numId="3" w16cid:durableId="1258100240">
    <w:abstractNumId w:val="3"/>
  </w:num>
  <w:num w:numId="4" w16cid:durableId="1608005495">
    <w:abstractNumId w:val="2"/>
  </w:num>
  <w:num w:numId="5" w16cid:durableId="18174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3"/>
    <w:rsid w:val="00011E50"/>
    <w:rsid w:val="00014C8D"/>
    <w:rsid w:val="00026890"/>
    <w:rsid w:val="00033AE1"/>
    <w:rsid w:val="0005290C"/>
    <w:rsid w:val="0006461F"/>
    <w:rsid w:val="0007085C"/>
    <w:rsid w:val="000736CB"/>
    <w:rsid w:val="00081479"/>
    <w:rsid w:val="00082F06"/>
    <w:rsid w:val="00090983"/>
    <w:rsid w:val="000A3743"/>
    <w:rsid w:val="000B6294"/>
    <w:rsid w:val="000C7188"/>
    <w:rsid w:val="000D0CC8"/>
    <w:rsid w:val="000E1916"/>
    <w:rsid w:val="000E3FC0"/>
    <w:rsid w:val="000E4F12"/>
    <w:rsid w:val="000E5E22"/>
    <w:rsid w:val="000E6BAB"/>
    <w:rsid w:val="000F1C11"/>
    <w:rsid w:val="000F300B"/>
    <w:rsid w:val="000F50E0"/>
    <w:rsid w:val="0010293B"/>
    <w:rsid w:val="0011271C"/>
    <w:rsid w:val="00115908"/>
    <w:rsid w:val="001229FE"/>
    <w:rsid w:val="001271FC"/>
    <w:rsid w:val="00135193"/>
    <w:rsid w:val="001375BF"/>
    <w:rsid w:val="00140B2C"/>
    <w:rsid w:val="00166121"/>
    <w:rsid w:val="0017131B"/>
    <w:rsid w:val="0017358C"/>
    <w:rsid w:val="001752C9"/>
    <w:rsid w:val="00180936"/>
    <w:rsid w:val="00187DD4"/>
    <w:rsid w:val="00187EC8"/>
    <w:rsid w:val="00195B18"/>
    <w:rsid w:val="001A15C0"/>
    <w:rsid w:val="001A41A2"/>
    <w:rsid w:val="001B1C48"/>
    <w:rsid w:val="001B69AB"/>
    <w:rsid w:val="001C4800"/>
    <w:rsid w:val="001C54BE"/>
    <w:rsid w:val="001E1BF8"/>
    <w:rsid w:val="001F164C"/>
    <w:rsid w:val="001F510E"/>
    <w:rsid w:val="002041D1"/>
    <w:rsid w:val="002043E3"/>
    <w:rsid w:val="0020733B"/>
    <w:rsid w:val="002130A3"/>
    <w:rsid w:val="0022629D"/>
    <w:rsid w:val="00226CA5"/>
    <w:rsid w:val="002309C6"/>
    <w:rsid w:val="0024630B"/>
    <w:rsid w:val="002471F7"/>
    <w:rsid w:val="0025146C"/>
    <w:rsid w:val="00262EB7"/>
    <w:rsid w:val="00263FC7"/>
    <w:rsid w:val="002718ED"/>
    <w:rsid w:val="002729BB"/>
    <w:rsid w:val="002742F6"/>
    <w:rsid w:val="00281358"/>
    <w:rsid w:val="002859A1"/>
    <w:rsid w:val="0029297D"/>
    <w:rsid w:val="00297247"/>
    <w:rsid w:val="002A1808"/>
    <w:rsid w:val="002A393A"/>
    <w:rsid w:val="002B3BC4"/>
    <w:rsid w:val="002B6AD7"/>
    <w:rsid w:val="002C4178"/>
    <w:rsid w:val="002C4D4C"/>
    <w:rsid w:val="002D4E97"/>
    <w:rsid w:val="002E2696"/>
    <w:rsid w:val="002E388D"/>
    <w:rsid w:val="002E5303"/>
    <w:rsid w:val="002F01B7"/>
    <w:rsid w:val="002F4995"/>
    <w:rsid w:val="002F5E4F"/>
    <w:rsid w:val="00314500"/>
    <w:rsid w:val="00320337"/>
    <w:rsid w:val="00322080"/>
    <w:rsid w:val="00333598"/>
    <w:rsid w:val="0033597C"/>
    <w:rsid w:val="00344451"/>
    <w:rsid w:val="003451CD"/>
    <w:rsid w:val="00346678"/>
    <w:rsid w:val="00347D33"/>
    <w:rsid w:val="0035154A"/>
    <w:rsid w:val="00373668"/>
    <w:rsid w:val="0037440F"/>
    <w:rsid w:val="00376874"/>
    <w:rsid w:val="00380174"/>
    <w:rsid w:val="003827FB"/>
    <w:rsid w:val="0038308F"/>
    <w:rsid w:val="003875F1"/>
    <w:rsid w:val="00394521"/>
    <w:rsid w:val="003A6197"/>
    <w:rsid w:val="003B1F18"/>
    <w:rsid w:val="003B4E61"/>
    <w:rsid w:val="003B5A53"/>
    <w:rsid w:val="003B5F48"/>
    <w:rsid w:val="003D0842"/>
    <w:rsid w:val="003D3ACE"/>
    <w:rsid w:val="003D4174"/>
    <w:rsid w:val="00401C13"/>
    <w:rsid w:val="00411031"/>
    <w:rsid w:val="00417901"/>
    <w:rsid w:val="00435758"/>
    <w:rsid w:val="00445D03"/>
    <w:rsid w:val="0045183B"/>
    <w:rsid w:val="0045598F"/>
    <w:rsid w:val="00456994"/>
    <w:rsid w:val="00485B7D"/>
    <w:rsid w:val="00493C1F"/>
    <w:rsid w:val="004944CD"/>
    <w:rsid w:val="00494FC8"/>
    <w:rsid w:val="004B1AB5"/>
    <w:rsid w:val="004B4401"/>
    <w:rsid w:val="004B7774"/>
    <w:rsid w:val="004C418F"/>
    <w:rsid w:val="004D6B3E"/>
    <w:rsid w:val="004E27B2"/>
    <w:rsid w:val="004E4863"/>
    <w:rsid w:val="004F4C04"/>
    <w:rsid w:val="004F74CB"/>
    <w:rsid w:val="004F7828"/>
    <w:rsid w:val="0050598E"/>
    <w:rsid w:val="00511FB0"/>
    <w:rsid w:val="00512111"/>
    <w:rsid w:val="00535AAE"/>
    <w:rsid w:val="00541CC7"/>
    <w:rsid w:val="005579CF"/>
    <w:rsid w:val="005632D8"/>
    <w:rsid w:val="00565155"/>
    <w:rsid w:val="005674A7"/>
    <w:rsid w:val="00593AB0"/>
    <w:rsid w:val="005A3031"/>
    <w:rsid w:val="005A370E"/>
    <w:rsid w:val="005A491D"/>
    <w:rsid w:val="005A5C28"/>
    <w:rsid w:val="005A60E5"/>
    <w:rsid w:val="005A7122"/>
    <w:rsid w:val="005C09B5"/>
    <w:rsid w:val="005C40B3"/>
    <w:rsid w:val="005E433B"/>
    <w:rsid w:val="005F5C56"/>
    <w:rsid w:val="00617D1F"/>
    <w:rsid w:val="00630317"/>
    <w:rsid w:val="00647D08"/>
    <w:rsid w:val="00655C74"/>
    <w:rsid w:val="00661E2C"/>
    <w:rsid w:val="006704E6"/>
    <w:rsid w:val="0068173C"/>
    <w:rsid w:val="006900DD"/>
    <w:rsid w:val="006A25C8"/>
    <w:rsid w:val="006A4297"/>
    <w:rsid w:val="006A5770"/>
    <w:rsid w:val="006A67EB"/>
    <w:rsid w:val="006D03DD"/>
    <w:rsid w:val="006D22A1"/>
    <w:rsid w:val="006D3A4D"/>
    <w:rsid w:val="00707F1F"/>
    <w:rsid w:val="007140DB"/>
    <w:rsid w:val="00717744"/>
    <w:rsid w:val="00717A32"/>
    <w:rsid w:val="0072704F"/>
    <w:rsid w:val="00740C5B"/>
    <w:rsid w:val="00745C25"/>
    <w:rsid w:val="00763AB3"/>
    <w:rsid w:val="0077106C"/>
    <w:rsid w:val="007776F9"/>
    <w:rsid w:val="00777CF9"/>
    <w:rsid w:val="00781492"/>
    <w:rsid w:val="00782F88"/>
    <w:rsid w:val="007A358D"/>
    <w:rsid w:val="007A3D1F"/>
    <w:rsid w:val="007A72BC"/>
    <w:rsid w:val="007B36CF"/>
    <w:rsid w:val="007B6CCF"/>
    <w:rsid w:val="007C049D"/>
    <w:rsid w:val="007C2073"/>
    <w:rsid w:val="007D17A2"/>
    <w:rsid w:val="007E6533"/>
    <w:rsid w:val="007F490F"/>
    <w:rsid w:val="007F5708"/>
    <w:rsid w:val="008116D4"/>
    <w:rsid w:val="00811ED0"/>
    <w:rsid w:val="008153B2"/>
    <w:rsid w:val="0083046D"/>
    <w:rsid w:val="00850047"/>
    <w:rsid w:val="0085487E"/>
    <w:rsid w:val="00866401"/>
    <w:rsid w:val="0086704B"/>
    <w:rsid w:val="00867124"/>
    <w:rsid w:val="00870580"/>
    <w:rsid w:val="00876C31"/>
    <w:rsid w:val="0088330B"/>
    <w:rsid w:val="008838B2"/>
    <w:rsid w:val="00884103"/>
    <w:rsid w:val="00886AF5"/>
    <w:rsid w:val="00891559"/>
    <w:rsid w:val="00896250"/>
    <w:rsid w:val="008A40C7"/>
    <w:rsid w:val="008A5DD9"/>
    <w:rsid w:val="008B4E84"/>
    <w:rsid w:val="008B5952"/>
    <w:rsid w:val="008B70C5"/>
    <w:rsid w:val="008D4F5F"/>
    <w:rsid w:val="008F7193"/>
    <w:rsid w:val="00903760"/>
    <w:rsid w:val="00914486"/>
    <w:rsid w:val="00930CC6"/>
    <w:rsid w:val="009334C1"/>
    <w:rsid w:val="009626E2"/>
    <w:rsid w:val="00984925"/>
    <w:rsid w:val="009A1D0A"/>
    <w:rsid w:val="009B1D4F"/>
    <w:rsid w:val="009C104E"/>
    <w:rsid w:val="009C37F0"/>
    <w:rsid w:val="009D4009"/>
    <w:rsid w:val="009E0729"/>
    <w:rsid w:val="009E619A"/>
    <w:rsid w:val="009F4BCB"/>
    <w:rsid w:val="00A2542B"/>
    <w:rsid w:val="00A2593A"/>
    <w:rsid w:val="00A34744"/>
    <w:rsid w:val="00A469B3"/>
    <w:rsid w:val="00A47F08"/>
    <w:rsid w:val="00A54146"/>
    <w:rsid w:val="00A71CD6"/>
    <w:rsid w:val="00A73906"/>
    <w:rsid w:val="00A96B8D"/>
    <w:rsid w:val="00A97EF4"/>
    <w:rsid w:val="00AB407E"/>
    <w:rsid w:val="00AB5B0D"/>
    <w:rsid w:val="00AC14CC"/>
    <w:rsid w:val="00AC7D07"/>
    <w:rsid w:val="00AD2CCF"/>
    <w:rsid w:val="00AD5465"/>
    <w:rsid w:val="00AD5B7C"/>
    <w:rsid w:val="00AD6850"/>
    <w:rsid w:val="00AE7DE9"/>
    <w:rsid w:val="00B213FC"/>
    <w:rsid w:val="00B47372"/>
    <w:rsid w:val="00B52780"/>
    <w:rsid w:val="00B56F9F"/>
    <w:rsid w:val="00B57354"/>
    <w:rsid w:val="00B63D92"/>
    <w:rsid w:val="00B71F5D"/>
    <w:rsid w:val="00B74709"/>
    <w:rsid w:val="00B74B0B"/>
    <w:rsid w:val="00B8545E"/>
    <w:rsid w:val="00B97B49"/>
    <w:rsid w:val="00BA5C28"/>
    <w:rsid w:val="00BA70B4"/>
    <w:rsid w:val="00BB6104"/>
    <w:rsid w:val="00BC0CBB"/>
    <w:rsid w:val="00BC6DB2"/>
    <w:rsid w:val="00BD4D43"/>
    <w:rsid w:val="00BE7A09"/>
    <w:rsid w:val="00BF5B22"/>
    <w:rsid w:val="00C02A06"/>
    <w:rsid w:val="00C05305"/>
    <w:rsid w:val="00C10152"/>
    <w:rsid w:val="00C14CA2"/>
    <w:rsid w:val="00C22311"/>
    <w:rsid w:val="00C24FFF"/>
    <w:rsid w:val="00C273A8"/>
    <w:rsid w:val="00C3094F"/>
    <w:rsid w:val="00C63E9C"/>
    <w:rsid w:val="00C65FD4"/>
    <w:rsid w:val="00C73A61"/>
    <w:rsid w:val="00C75705"/>
    <w:rsid w:val="00C77A86"/>
    <w:rsid w:val="00C8535E"/>
    <w:rsid w:val="00C94A04"/>
    <w:rsid w:val="00C955E3"/>
    <w:rsid w:val="00C96555"/>
    <w:rsid w:val="00CA0CE2"/>
    <w:rsid w:val="00CA7620"/>
    <w:rsid w:val="00CB18A5"/>
    <w:rsid w:val="00CB3D2D"/>
    <w:rsid w:val="00CC4AD9"/>
    <w:rsid w:val="00CD1555"/>
    <w:rsid w:val="00CD428E"/>
    <w:rsid w:val="00CD4E93"/>
    <w:rsid w:val="00CE3C6B"/>
    <w:rsid w:val="00CF67DF"/>
    <w:rsid w:val="00D10A86"/>
    <w:rsid w:val="00D159BC"/>
    <w:rsid w:val="00D1785A"/>
    <w:rsid w:val="00D22616"/>
    <w:rsid w:val="00D236B0"/>
    <w:rsid w:val="00D42937"/>
    <w:rsid w:val="00D524DC"/>
    <w:rsid w:val="00D62D84"/>
    <w:rsid w:val="00D84029"/>
    <w:rsid w:val="00D9343A"/>
    <w:rsid w:val="00D95237"/>
    <w:rsid w:val="00D96BEC"/>
    <w:rsid w:val="00DA1517"/>
    <w:rsid w:val="00DB0A61"/>
    <w:rsid w:val="00DC2967"/>
    <w:rsid w:val="00DC3B4C"/>
    <w:rsid w:val="00DD27D0"/>
    <w:rsid w:val="00DD6987"/>
    <w:rsid w:val="00DE095B"/>
    <w:rsid w:val="00DE6FBD"/>
    <w:rsid w:val="00DE7409"/>
    <w:rsid w:val="00DF5ABB"/>
    <w:rsid w:val="00DF7ABD"/>
    <w:rsid w:val="00E03E75"/>
    <w:rsid w:val="00E04B93"/>
    <w:rsid w:val="00E11309"/>
    <w:rsid w:val="00E11467"/>
    <w:rsid w:val="00E14570"/>
    <w:rsid w:val="00E1675D"/>
    <w:rsid w:val="00E2096E"/>
    <w:rsid w:val="00E22931"/>
    <w:rsid w:val="00E3583A"/>
    <w:rsid w:val="00E37D69"/>
    <w:rsid w:val="00E4207B"/>
    <w:rsid w:val="00E527CA"/>
    <w:rsid w:val="00E529BC"/>
    <w:rsid w:val="00E616E8"/>
    <w:rsid w:val="00E96840"/>
    <w:rsid w:val="00EA1984"/>
    <w:rsid w:val="00EA357A"/>
    <w:rsid w:val="00EA3A1B"/>
    <w:rsid w:val="00EB49AD"/>
    <w:rsid w:val="00EC123E"/>
    <w:rsid w:val="00EC3367"/>
    <w:rsid w:val="00EC3D0E"/>
    <w:rsid w:val="00ED5339"/>
    <w:rsid w:val="00EE10AB"/>
    <w:rsid w:val="00EF5E07"/>
    <w:rsid w:val="00EF6638"/>
    <w:rsid w:val="00F03DE7"/>
    <w:rsid w:val="00F42998"/>
    <w:rsid w:val="00F50989"/>
    <w:rsid w:val="00F547E7"/>
    <w:rsid w:val="00F55BCD"/>
    <w:rsid w:val="00F67E76"/>
    <w:rsid w:val="00F72586"/>
    <w:rsid w:val="00F74F36"/>
    <w:rsid w:val="00F95B9E"/>
    <w:rsid w:val="00F9610F"/>
    <w:rsid w:val="00F97176"/>
    <w:rsid w:val="00FA14CA"/>
    <w:rsid w:val="00FC1C4E"/>
    <w:rsid w:val="00FC2348"/>
    <w:rsid w:val="00FC2C13"/>
    <w:rsid w:val="00FC48E7"/>
    <w:rsid w:val="00FC64BA"/>
    <w:rsid w:val="00FF13A4"/>
    <w:rsid w:val="00FF14E0"/>
    <w:rsid w:val="00FF2BF5"/>
    <w:rsid w:val="0550D7CF"/>
    <w:rsid w:val="095D66E6"/>
    <w:rsid w:val="0A99D082"/>
    <w:rsid w:val="0B527973"/>
    <w:rsid w:val="0D6DC2DD"/>
    <w:rsid w:val="0F737526"/>
    <w:rsid w:val="1089043E"/>
    <w:rsid w:val="122F4094"/>
    <w:rsid w:val="158ED147"/>
    <w:rsid w:val="178FDA1D"/>
    <w:rsid w:val="1B467D88"/>
    <w:rsid w:val="1C7B43BA"/>
    <w:rsid w:val="1C81DC77"/>
    <w:rsid w:val="1F65DF7D"/>
    <w:rsid w:val="274325F5"/>
    <w:rsid w:val="2A40B475"/>
    <w:rsid w:val="3DD41019"/>
    <w:rsid w:val="3E0368DB"/>
    <w:rsid w:val="404E19E9"/>
    <w:rsid w:val="46029AD6"/>
    <w:rsid w:val="493E7353"/>
    <w:rsid w:val="4D05CAB3"/>
    <w:rsid w:val="4F37886C"/>
    <w:rsid w:val="50D84D8A"/>
    <w:rsid w:val="578D7EBD"/>
    <w:rsid w:val="63C241E2"/>
    <w:rsid w:val="63CF7F50"/>
    <w:rsid w:val="65B451E4"/>
    <w:rsid w:val="68CE5914"/>
    <w:rsid w:val="74723ED8"/>
    <w:rsid w:val="798A294B"/>
    <w:rsid w:val="7BEA8424"/>
    <w:rsid w:val="7CB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88498"/>
  <w15:chartTrackingRefBased/>
  <w15:docId w15:val="{CF8A4E09-CEED-4863-B6BF-8120993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6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rsid w:val="00C96555"/>
    <w:pPr>
      <w:spacing w:before="288" w:after="48"/>
      <w:outlineLvl w:val="2"/>
    </w:pPr>
    <w:rPr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719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F7193"/>
    <w:rPr>
      <w:b/>
      <w:bCs/>
    </w:rPr>
  </w:style>
  <w:style w:type="character" w:customStyle="1" w:styleId="contenthead21">
    <w:name w:val="contenthead21"/>
    <w:rsid w:val="008F7193"/>
    <w:rPr>
      <w:rFonts w:ascii="Arial" w:hAnsi="Arial" w:cs="Arial" w:hint="default"/>
      <w:b/>
      <w:bCs/>
      <w:color w:val="0091D2"/>
      <w:sz w:val="13"/>
      <w:szCs w:val="13"/>
    </w:rPr>
  </w:style>
  <w:style w:type="character" w:styleId="Hyperlink">
    <w:name w:val="Hyperlink"/>
    <w:rsid w:val="008F7193"/>
    <w:rPr>
      <w:color w:val="006FEB"/>
      <w:u w:val="single"/>
    </w:rPr>
  </w:style>
  <w:style w:type="paragraph" w:styleId="NormalWeb">
    <w:name w:val="Normal (Web)"/>
    <w:basedOn w:val="Normal"/>
    <w:uiPriority w:val="99"/>
    <w:unhideWhenUsed/>
    <w:rsid w:val="00E37D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7D69"/>
  </w:style>
  <w:style w:type="paragraph" w:styleId="ListParagraph">
    <w:name w:val="List Paragraph"/>
    <w:basedOn w:val="Normal"/>
    <w:uiPriority w:val="34"/>
    <w:qFormat/>
    <w:rsid w:val="009D4009"/>
    <w:pPr>
      <w:spacing w:after="120" w:line="285" w:lineRule="auto"/>
      <w:ind w:left="720"/>
      <w:contextualSpacing/>
    </w:pPr>
    <w:rPr>
      <w:rFonts w:ascii="Calibri" w:hAnsi="Calibri"/>
      <w:color w:val="000000"/>
      <w:kern w:val="28"/>
      <w:sz w:val="20"/>
      <w:szCs w:val="20"/>
    </w:rPr>
  </w:style>
  <w:style w:type="paragraph" w:customStyle="1" w:styleId="Default">
    <w:name w:val="Default"/>
    <w:rsid w:val="007C049D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63AB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26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115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908"/>
    <w:rPr>
      <w:sz w:val="24"/>
      <w:szCs w:val="24"/>
    </w:rPr>
  </w:style>
  <w:style w:type="paragraph" w:styleId="Footer">
    <w:name w:val="footer"/>
    <w:basedOn w:val="Normal"/>
    <w:link w:val="FooterChar"/>
    <w:rsid w:val="00115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908"/>
    <w:rPr>
      <w:sz w:val="24"/>
      <w:szCs w:val="24"/>
    </w:rPr>
  </w:style>
  <w:style w:type="character" w:styleId="CommentReference">
    <w:name w:val="annotation reference"/>
    <w:basedOn w:val="DefaultParagraphFont"/>
    <w:rsid w:val="00195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B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B18"/>
    <w:rPr>
      <w:b/>
      <w:bCs/>
    </w:rPr>
  </w:style>
  <w:style w:type="paragraph" w:customStyle="1" w:styleId="paragraph">
    <w:name w:val="paragraph"/>
    <w:basedOn w:val="Normal"/>
    <w:rsid w:val="0086640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6401"/>
  </w:style>
  <w:style w:type="character" w:customStyle="1" w:styleId="eop">
    <w:name w:val="eop"/>
    <w:basedOn w:val="DefaultParagraphFont"/>
    <w:rsid w:val="00866401"/>
  </w:style>
  <w:style w:type="character" w:styleId="UnresolvedMention">
    <w:name w:val="Unresolved Mention"/>
    <w:basedOn w:val="DefaultParagraphFont"/>
    <w:uiPriority w:val="99"/>
    <w:semiHidden/>
    <w:unhideWhenUsed/>
    <w:rsid w:val="0025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31">
          <w:blockQuote w:val="1"/>
          <w:marLeft w:val="2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rightenergysolu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1" ma:contentTypeDescription="Create a new document." ma:contentTypeScope="" ma:versionID="32c12c7fa0374c7bd35c93128c6b540d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e8483facece7a003b56e91fcd0f602ad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46649-4BAF-429A-8A11-2FD634F3E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DE887-3A38-4FEC-91C1-E0677D8A9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4A36B-6B29-4968-BDCB-CC0A96BE4FAB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Missouri River Energy Services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Time for a New Refrigerator</dc:title>
  <dc:subject/>
  <dc:creator>Joni Livingston</dc:creator>
  <cp:keywords/>
  <cp:lastModifiedBy>Andrew Johnson</cp:lastModifiedBy>
  <cp:revision>12</cp:revision>
  <dcterms:created xsi:type="dcterms:W3CDTF">2024-12-12T15:29:00Z</dcterms:created>
  <dcterms:modified xsi:type="dcterms:W3CDTF">2024-12-16T15:09:00Z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