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1C05" w14:textId="4FC59527" w:rsidR="00D03004" w:rsidRDefault="009A319F" w:rsidP="00F77785">
      <w:pPr>
        <w:pStyle w:val="NoSpacing"/>
        <w:rPr>
          <w:rFonts w:ascii="Times New Roman" w:hAnsi="Times New Roman" w:cs="Times New Roman"/>
          <w:noProof/>
          <w:color w:val="000000"/>
          <w:sz w:val="24"/>
          <w:szCs w:val="24"/>
        </w:rPr>
      </w:pPr>
      <w:r>
        <w:rPr>
          <w:noProof/>
          <w:sz w:val="24"/>
          <w:szCs w:val="24"/>
        </w:rPr>
        <mc:AlternateContent>
          <mc:Choice Requires="wpg">
            <w:drawing>
              <wp:anchor distT="0" distB="0" distL="114300" distR="114300" simplePos="0" relativeHeight="251659264" behindDoc="0" locked="0" layoutInCell="1" allowOverlap="1" wp14:anchorId="08D67E7E" wp14:editId="4054749F">
                <wp:simplePos x="0" y="0"/>
                <wp:positionH relativeFrom="margin">
                  <wp:posOffset>-19050</wp:posOffset>
                </wp:positionH>
                <wp:positionV relativeFrom="paragraph">
                  <wp:posOffset>-652145</wp:posOffset>
                </wp:positionV>
                <wp:extent cx="7018020" cy="982980"/>
                <wp:effectExtent l="0" t="0" r="0" b="26670"/>
                <wp:wrapNone/>
                <wp:docPr id="2" name="Group 1"/>
                <wp:cNvGraphicFramePr/>
                <a:graphic xmlns:a="http://schemas.openxmlformats.org/drawingml/2006/main">
                  <a:graphicData uri="http://schemas.microsoft.com/office/word/2010/wordprocessingGroup">
                    <wpg:wgp>
                      <wpg:cNvGrpSpPr/>
                      <wpg:grpSpPr>
                        <a:xfrm>
                          <a:off x="0" y="0"/>
                          <a:ext cx="7018020" cy="982980"/>
                          <a:chOff x="0" y="0"/>
                          <a:chExt cx="7018020" cy="982980"/>
                        </a:xfrm>
                      </wpg:grpSpPr>
                      <wps:wsp>
                        <wps:cNvPr id="1036021907" name="Line 9"/>
                        <wps:cNvCnPr>
                          <a:cxnSpLocks noChangeShapeType="1"/>
                        </wps:cNvCnPr>
                        <wps:spPr bwMode="auto">
                          <a:xfrm>
                            <a:off x="0" y="982980"/>
                            <a:ext cx="6950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28849795" name="Text Box 10"/>
                        <wps:cNvSpPr txBox="1">
                          <a:spLocks noChangeArrowheads="1"/>
                        </wps:cNvSpPr>
                        <wps:spPr bwMode="auto">
                          <a:xfrm>
                            <a:off x="5189220" y="0"/>
                            <a:ext cx="18288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F6A76" w14:textId="77777777" w:rsidR="009A319F" w:rsidRDefault="009A319F" w:rsidP="009A319F">
                              <w:pPr>
                                <w:jc w:val="right"/>
                                <w:rPr>
                                  <w:rFonts w:ascii="Arial" w:hAnsi="Arial"/>
                                  <w:sz w:val="18"/>
                                </w:rPr>
                              </w:pPr>
                              <w:r>
                                <w:rPr>
                                  <w:rFonts w:ascii="Arial" w:hAnsi="Arial"/>
                                  <w:sz w:val="18"/>
                                </w:rPr>
                                <w:t>3724 West Avera Drive</w:t>
                              </w:r>
                            </w:p>
                            <w:p w14:paraId="7563FDAA" w14:textId="77777777" w:rsidR="009A319F" w:rsidRDefault="009A319F" w:rsidP="009A319F">
                              <w:pPr>
                                <w:jc w:val="right"/>
                                <w:rPr>
                                  <w:rFonts w:ascii="Arial" w:hAnsi="Arial"/>
                                  <w:sz w:val="18"/>
                                </w:rPr>
                              </w:pPr>
                              <w:r>
                                <w:rPr>
                                  <w:rFonts w:ascii="Arial" w:hAnsi="Arial"/>
                                  <w:sz w:val="18"/>
                                </w:rPr>
                                <w:t>PO Box 88920</w:t>
                              </w:r>
                            </w:p>
                            <w:p w14:paraId="180769EE" w14:textId="77777777" w:rsidR="009A319F" w:rsidRDefault="009A319F" w:rsidP="009A319F">
                              <w:pPr>
                                <w:jc w:val="right"/>
                                <w:rPr>
                                  <w:rFonts w:ascii="Arial" w:hAnsi="Arial"/>
                                  <w:sz w:val="18"/>
                                </w:rPr>
                              </w:pPr>
                              <w:r>
                                <w:rPr>
                                  <w:rFonts w:ascii="Arial" w:hAnsi="Arial"/>
                                  <w:sz w:val="18"/>
                                </w:rPr>
                                <w:t>Sioux Falls, SD  57109-8920</w:t>
                              </w:r>
                            </w:p>
                            <w:p w14:paraId="6F779D02" w14:textId="77777777" w:rsidR="009A319F" w:rsidRDefault="009A319F" w:rsidP="009A319F">
                              <w:pPr>
                                <w:jc w:val="right"/>
                                <w:rPr>
                                  <w:rFonts w:ascii="Arial" w:hAnsi="Arial"/>
                                  <w:sz w:val="18"/>
                                </w:rPr>
                              </w:pPr>
                              <w:r>
                                <w:rPr>
                                  <w:rFonts w:ascii="Arial" w:hAnsi="Arial"/>
                                  <w:sz w:val="18"/>
                                </w:rPr>
                                <w:t>Telephone: 605.338.4042</w:t>
                              </w:r>
                            </w:p>
                            <w:p w14:paraId="5ACF55DA" w14:textId="77777777" w:rsidR="009A319F" w:rsidRDefault="009A319F" w:rsidP="009A319F">
                              <w:pPr>
                                <w:jc w:val="right"/>
                                <w:rPr>
                                  <w:rFonts w:ascii="Arial" w:hAnsi="Arial"/>
                                  <w:i/>
                                  <w:iCs/>
                                  <w:sz w:val="16"/>
                                </w:rPr>
                              </w:pPr>
                              <w:r>
                                <w:rPr>
                                  <w:rFonts w:ascii="Arial" w:hAnsi="Arial"/>
                                  <w:i/>
                                  <w:iCs/>
                                  <w:sz w:val="18"/>
                                </w:rPr>
                                <w:t>www.mrenergy.com</w:t>
                              </w:r>
                            </w:p>
                          </w:txbxContent>
                        </wps:txbx>
                        <wps:bodyPr rot="0" vert="horz" wrap="square" lIns="91440" tIns="45720" rIns="91440" bIns="45720" anchor="t" anchorCtr="0" upright="1">
                          <a:noAutofit/>
                        </wps:bodyPr>
                      </wps:wsp>
                      <pic:pic xmlns:pic="http://schemas.openxmlformats.org/drawingml/2006/picture">
                        <pic:nvPicPr>
                          <pic:cNvPr id="870940886" name="Picture 87094088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76200" y="0"/>
                            <a:ext cx="3009900" cy="79248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8D67E7E" id="Group 1" o:spid="_x0000_s1026" style="position:absolute;margin-left:-1.5pt;margin-top:-51.35pt;width:552.6pt;height:77.4pt;z-index:251659264;mso-position-horizontal-relative:margin" coordsize="70180,9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">
                <v:line id="Line 9" o:spid="_x0000_s1027" style="position:absolute;visibility:visible;mso-wrap-style:square" from="0,9829" to="69507,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" strokeweight="1.5pt"/>
                <v:shapetype id="_x0000_t202" coordsize="21600,21600" o:spt="202" path="m,l,21600r21600,l21600,xe">
                  <v:stroke joinstyle="miter"/>
                  <v:path gradientshapeok="t" o:connecttype="rect"/>
                </v:shapetype>
                <v:shape id="Text Box 10" o:spid="_x0000_s1028" type="#_x0000_t202" style="position:absolute;left:51892;width:18288;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" stroked="f">
                  <v:textbox>
                    <w:txbxContent>
                      <w:p w14:paraId="27BF6A76" w14:textId="77777777" w:rsidR="009A319F" w:rsidRDefault="009A319F" w:rsidP="009A319F">
                        <w:pPr>
                          <w:jc w:val="right"/>
                          <w:rPr>
                            <w:rFonts w:ascii="Arial" w:hAnsi="Arial"/>
                            <w:sz w:val="18"/>
                          </w:rPr>
                        </w:pPr>
                        <w:r>
                          <w:rPr>
                            <w:rFonts w:ascii="Arial" w:hAnsi="Arial"/>
                            <w:sz w:val="18"/>
                          </w:rPr>
                          <w:t>3724 West Avera Drive</w:t>
                        </w:r>
                      </w:p>
                      <w:p w14:paraId="7563FDAA" w14:textId="77777777" w:rsidR="009A319F" w:rsidRDefault="009A319F" w:rsidP="009A319F">
                        <w:pPr>
                          <w:jc w:val="right"/>
                          <w:rPr>
                            <w:rFonts w:ascii="Arial" w:hAnsi="Arial"/>
                            <w:sz w:val="18"/>
                          </w:rPr>
                        </w:pPr>
                        <w:r>
                          <w:rPr>
                            <w:rFonts w:ascii="Arial" w:hAnsi="Arial"/>
                            <w:sz w:val="18"/>
                          </w:rPr>
                          <w:t>PO Box 88920</w:t>
                        </w:r>
                      </w:p>
                      <w:p w14:paraId="180769EE" w14:textId="77777777" w:rsidR="009A319F" w:rsidRDefault="009A319F" w:rsidP="009A319F">
                        <w:pPr>
                          <w:jc w:val="right"/>
                          <w:rPr>
                            <w:rFonts w:ascii="Arial" w:hAnsi="Arial"/>
                            <w:sz w:val="18"/>
                          </w:rPr>
                        </w:pPr>
                        <w:r>
                          <w:rPr>
                            <w:rFonts w:ascii="Arial" w:hAnsi="Arial"/>
                            <w:sz w:val="18"/>
                          </w:rPr>
                          <w:t>Sioux Falls, SD  57109-8920</w:t>
                        </w:r>
                      </w:p>
                      <w:p w14:paraId="6F779D02" w14:textId="77777777" w:rsidR="009A319F" w:rsidRDefault="009A319F" w:rsidP="009A319F">
                        <w:pPr>
                          <w:jc w:val="right"/>
                          <w:rPr>
                            <w:rFonts w:ascii="Arial" w:hAnsi="Arial"/>
                            <w:sz w:val="18"/>
                          </w:rPr>
                        </w:pPr>
                        <w:r>
                          <w:rPr>
                            <w:rFonts w:ascii="Arial" w:hAnsi="Arial"/>
                            <w:sz w:val="18"/>
                          </w:rPr>
                          <w:t>Telephone: 605.338.4042</w:t>
                        </w:r>
                      </w:p>
                      <w:p w14:paraId="5ACF55DA" w14:textId="77777777" w:rsidR="009A319F" w:rsidRDefault="009A319F" w:rsidP="009A319F">
                        <w:pPr>
                          <w:jc w:val="right"/>
                          <w:rPr>
                            <w:rFonts w:ascii="Arial" w:hAnsi="Arial"/>
                            <w:i/>
                            <w:iCs/>
                            <w:sz w:val="16"/>
                          </w:rPr>
                        </w:pPr>
                        <w:r>
                          <w:rPr>
                            <w:rFonts w:ascii="Arial" w:hAnsi="Arial"/>
                            <w:i/>
                            <w:iCs/>
                            <w:sz w:val="18"/>
                          </w:rPr>
                          <w:t>www.mrenergy.com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0940886" o:spid="_x0000_s1029" type="#_x0000_t75" style="position:absolute;left:762;width:3009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">
                  <v:imagedata r:id="rId9" o:title=""/>
                </v:shape>
                <w10:wrap anchorx="margin"/>
              </v:group>
            </w:pict>
          </mc:Fallback>
        </mc:AlternateContent>
      </w:r>
    </w:p>
    <w:p w14:paraId="7721C56D" w14:textId="554AC4FC" w:rsidR="00D03004" w:rsidRDefault="00D03004" w:rsidP="00F77785">
      <w:pPr>
        <w:pStyle w:val="NoSpacing"/>
        <w:rPr>
          <w:rFonts w:ascii="Times New Roman" w:hAnsi="Times New Roman" w:cs="Times New Roman"/>
          <w:noProof/>
          <w:color w:val="000000"/>
          <w:sz w:val="24"/>
          <w:szCs w:val="24"/>
        </w:rPr>
      </w:pPr>
    </w:p>
    <w:p w14:paraId="659FF017" w14:textId="77777777" w:rsidR="00D03004" w:rsidRPr="00D074E2" w:rsidRDefault="00D03004" w:rsidP="00F77785">
      <w:pPr>
        <w:pStyle w:val="NoSpacing"/>
        <w:rPr>
          <w:rFonts w:ascii="Times New Roman" w:hAnsi="Times New Roman" w:cs="Times New Roman"/>
          <w:noProof/>
          <w:color w:val="000000"/>
        </w:rPr>
      </w:pPr>
    </w:p>
    <w:p w14:paraId="4BD74725" w14:textId="22310EA7" w:rsidR="009A2E68" w:rsidRPr="005779E5" w:rsidRDefault="001E1158" w:rsidP="00C176C1">
      <w:pPr>
        <w:pStyle w:val="NoSpacing"/>
        <w:rPr>
          <w:rFonts w:ascii="Times New Roman" w:hAnsi="Times New Roman" w:cs="Times New Roman"/>
          <w:noProof/>
          <w:sz w:val="24"/>
          <w:szCs w:val="24"/>
        </w:rPr>
      </w:pPr>
      <w:r w:rsidRPr="005779E5">
        <w:rPr>
          <w:rFonts w:ascii="Times New Roman" w:hAnsi="Times New Roman" w:cs="Times New Roman"/>
          <w:noProof/>
          <w:sz w:val="24"/>
          <w:szCs w:val="24"/>
        </w:rPr>
        <w:t xml:space="preserve">July </w:t>
      </w:r>
      <w:r w:rsidR="00A11953" w:rsidRPr="005779E5">
        <w:rPr>
          <w:rFonts w:ascii="Times New Roman" w:hAnsi="Times New Roman" w:cs="Times New Roman"/>
          <w:noProof/>
          <w:sz w:val="24"/>
          <w:szCs w:val="24"/>
        </w:rPr>
        <w:t>2026</w:t>
      </w:r>
    </w:p>
    <w:p w14:paraId="3AA944DE" w14:textId="77777777" w:rsidR="00A11953" w:rsidRPr="005779E5" w:rsidRDefault="00A11953" w:rsidP="00C176C1">
      <w:pPr>
        <w:pStyle w:val="NoSpacing"/>
        <w:rPr>
          <w:rFonts w:ascii="Times New Roman" w:hAnsi="Times New Roman" w:cs="Times New Roman"/>
          <w:color w:val="000000"/>
          <w:sz w:val="24"/>
          <w:szCs w:val="24"/>
        </w:rPr>
      </w:pPr>
    </w:p>
    <w:p w14:paraId="1CD128A4" w14:textId="77777777" w:rsidR="00BE19F6" w:rsidRPr="005779E5" w:rsidRDefault="00BE19F6" w:rsidP="00C176C1">
      <w:pPr>
        <w:autoSpaceDE w:val="0"/>
        <w:autoSpaceDN w:val="0"/>
        <w:adjustRightInd w:val="0"/>
        <w:jc w:val="center"/>
        <w:outlineLvl w:val="0"/>
        <w:rPr>
          <w:rFonts w:ascii="Times New Roman" w:hAnsi="Times New Roman" w:cs="Times New Roman"/>
          <w:b/>
          <w:bCs/>
          <w:sz w:val="24"/>
          <w:szCs w:val="24"/>
        </w:rPr>
      </w:pPr>
      <w:r w:rsidRPr="005779E5">
        <w:rPr>
          <w:rFonts w:ascii="Times New Roman" w:hAnsi="Times New Roman" w:cs="Times New Roman"/>
          <w:b/>
          <w:bCs/>
          <w:sz w:val="24"/>
          <w:szCs w:val="24"/>
        </w:rPr>
        <w:t>Protecting the Federal Power Program</w:t>
      </w:r>
    </w:p>
    <w:p w14:paraId="1F10D906" w14:textId="77777777" w:rsidR="00BE19F6" w:rsidRPr="005779E5" w:rsidRDefault="00BE19F6" w:rsidP="00C176C1">
      <w:pPr>
        <w:pStyle w:val="NoSpacing"/>
        <w:rPr>
          <w:rFonts w:ascii="Times New Roman" w:hAnsi="Times New Roman" w:cs="Times New Roman"/>
          <w:b/>
          <w:sz w:val="24"/>
          <w:szCs w:val="24"/>
        </w:rPr>
      </w:pPr>
    </w:p>
    <w:p w14:paraId="51288B7A" w14:textId="36BD547B" w:rsidR="009F0FF7" w:rsidRPr="005779E5" w:rsidRDefault="009F0FF7" w:rsidP="00C176C1">
      <w:pPr>
        <w:rPr>
          <w:rFonts w:ascii="Times New Roman" w:hAnsi="Times New Roman" w:cs="Times New Roman"/>
          <w:sz w:val="24"/>
          <w:szCs w:val="24"/>
        </w:rPr>
      </w:pPr>
      <w:r w:rsidRPr="005779E5">
        <w:rPr>
          <w:rFonts w:ascii="Times New Roman" w:hAnsi="Times New Roman" w:cs="Times New Roman"/>
          <w:sz w:val="24"/>
          <w:szCs w:val="24"/>
        </w:rPr>
        <w:t>Every few years, misguided proposals surface to reduce the federal budget deficit by altering the ownership, structure, or rates of the federal Power Marketing Administrations (PMAs), or seeking to use the PMAs to advance policy objectives unrelated to the PMAs</w:t>
      </w:r>
      <w:r w:rsidR="003D5142" w:rsidRPr="005779E5">
        <w:rPr>
          <w:rFonts w:ascii="Times New Roman" w:hAnsi="Times New Roman" w:cs="Times New Roman"/>
          <w:sz w:val="24"/>
          <w:szCs w:val="24"/>
        </w:rPr>
        <w:t>’</w:t>
      </w:r>
      <w:r w:rsidRPr="005779E5">
        <w:rPr>
          <w:rFonts w:ascii="Times New Roman" w:hAnsi="Times New Roman" w:cs="Times New Roman"/>
          <w:sz w:val="24"/>
          <w:szCs w:val="24"/>
        </w:rPr>
        <w:t xml:space="preserve"> core mission. These short-sighted proposals disrupt long-term contracts for federal hydropower, raise consumer rates for electricity, and threaten a partnership that provides irrigation, flood control, navigation, water supply, hydropower, fish and wildlife</w:t>
      </w:r>
      <w:r w:rsidR="008B78AA" w:rsidRPr="005779E5">
        <w:rPr>
          <w:rFonts w:ascii="Times New Roman" w:hAnsi="Times New Roman" w:cs="Times New Roman"/>
          <w:sz w:val="24"/>
          <w:szCs w:val="24"/>
        </w:rPr>
        <w:t xml:space="preserve"> protection</w:t>
      </w:r>
      <w:r w:rsidRPr="005779E5">
        <w:rPr>
          <w:rFonts w:ascii="Times New Roman" w:hAnsi="Times New Roman" w:cs="Times New Roman"/>
          <w:sz w:val="24"/>
          <w:szCs w:val="24"/>
        </w:rPr>
        <w:t>, and recreation.</w:t>
      </w:r>
      <w:r w:rsidR="003E5369" w:rsidRPr="005779E5">
        <w:rPr>
          <w:rFonts w:ascii="Times New Roman" w:hAnsi="Times New Roman" w:cs="Times New Roman"/>
          <w:sz w:val="24"/>
          <w:szCs w:val="24"/>
        </w:rPr>
        <w:t xml:space="preserve"> </w:t>
      </w:r>
      <w:r w:rsidRPr="005779E5">
        <w:rPr>
          <w:rFonts w:ascii="Times New Roman" w:hAnsi="Times New Roman" w:cs="Times New Roman"/>
          <w:sz w:val="24"/>
          <w:szCs w:val="24"/>
        </w:rPr>
        <w:t xml:space="preserve">It is important that </w:t>
      </w:r>
      <w:r w:rsidR="00A11953" w:rsidRPr="005779E5">
        <w:rPr>
          <w:rFonts w:ascii="Times New Roman" w:hAnsi="Times New Roman" w:cs="Times New Roman"/>
          <w:sz w:val="24"/>
          <w:szCs w:val="24"/>
        </w:rPr>
        <w:t xml:space="preserve">Congress rejects such proposals in favor of protecting customers and </w:t>
      </w:r>
      <w:r w:rsidRPr="005779E5">
        <w:rPr>
          <w:rFonts w:ascii="Times New Roman" w:hAnsi="Times New Roman" w:cs="Times New Roman"/>
          <w:sz w:val="24"/>
          <w:szCs w:val="24"/>
        </w:rPr>
        <w:t xml:space="preserve">customer-owned power. </w:t>
      </w:r>
    </w:p>
    <w:p w14:paraId="1B7BB8EA" w14:textId="77777777" w:rsidR="009F0FF7" w:rsidRPr="005779E5" w:rsidRDefault="009F0FF7" w:rsidP="00C176C1">
      <w:pPr>
        <w:rPr>
          <w:rFonts w:ascii="Times New Roman" w:hAnsi="Times New Roman" w:cs="Times New Roman"/>
          <w:sz w:val="24"/>
          <w:szCs w:val="24"/>
        </w:rPr>
      </w:pPr>
    </w:p>
    <w:p w14:paraId="7471AA91" w14:textId="77777777" w:rsidR="009F0FF7" w:rsidRPr="005779E5" w:rsidRDefault="009F0FF7" w:rsidP="00C176C1">
      <w:pPr>
        <w:pStyle w:val="NoSpacing"/>
        <w:rPr>
          <w:rFonts w:ascii="Times New Roman" w:hAnsi="Times New Roman" w:cs="Times New Roman"/>
          <w:b/>
          <w:sz w:val="24"/>
          <w:szCs w:val="24"/>
          <w:u w:val="single"/>
        </w:rPr>
      </w:pPr>
      <w:r w:rsidRPr="005779E5">
        <w:rPr>
          <w:rFonts w:ascii="Times New Roman" w:hAnsi="Times New Roman" w:cs="Times New Roman"/>
          <w:b/>
          <w:sz w:val="24"/>
          <w:szCs w:val="24"/>
          <w:u w:val="single"/>
        </w:rPr>
        <w:t>Background</w:t>
      </w:r>
    </w:p>
    <w:p w14:paraId="7115F92C" w14:textId="77777777" w:rsidR="00E42649" w:rsidRPr="005779E5" w:rsidRDefault="009F0FF7" w:rsidP="00C176C1">
      <w:pPr>
        <w:rPr>
          <w:rFonts w:ascii="Times New Roman" w:hAnsi="Times New Roman" w:cs="Times New Roman"/>
          <w:b/>
          <w:bCs/>
          <w:sz w:val="24"/>
          <w:szCs w:val="24"/>
        </w:rPr>
      </w:pPr>
      <w:r w:rsidRPr="005779E5">
        <w:rPr>
          <w:rFonts w:ascii="Times New Roman" w:hAnsi="Times New Roman" w:cs="Times New Roman"/>
          <w:sz w:val="24"/>
          <w:szCs w:val="24"/>
        </w:rPr>
        <w:t xml:space="preserve">The Western Area Power Administration (WAPA) has long-term contracts through 2050 with 59 of the 61 Missouri River Energy Services (MRES) municipal electric community members. On average, low-cost federal hydropower provides over 40 percent of the power purchased and distributed by members of MRES. In turn, MRES </w:t>
      </w:r>
      <w:r w:rsidR="00E42649" w:rsidRPr="005779E5">
        <w:rPr>
          <w:rFonts w:ascii="Times New Roman" w:hAnsi="Times New Roman" w:cs="Times New Roman"/>
          <w:sz w:val="24"/>
          <w:szCs w:val="24"/>
        </w:rPr>
        <w:t xml:space="preserve">municipal utility </w:t>
      </w:r>
      <w:r w:rsidRPr="005779E5">
        <w:rPr>
          <w:rFonts w:ascii="Times New Roman" w:hAnsi="Times New Roman" w:cs="Times New Roman"/>
          <w:sz w:val="24"/>
          <w:szCs w:val="24"/>
        </w:rPr>
        <w:t xml:space="preserve">members and WAPA’s other customers pay rates that cover </w:t>
      </w:r>
      <w:r w:rsidR="008B78AA" w:rsidRPr="005779E5">
        <w:rPr>
          <w:rFonts w:ascii="Times New Roman" w:hAnsi="Times New Roman" w:cs="Times New Roman"/>
          <w:sz w:val="24"/>
          <w:szCs w:val="24"/>
        </w:rPr>
        <w:t>WAPA’s</w:t>
      </w:r>
      <w:r w:rsidRPr="005779E5">
        <w:rPr>
          <w:rFonts w:ascii="Times New Roman" w:hAnsi="Times New Roman" w:cs="Times New Roman"/>
          <w:sz w:val="24"/>
          <w:szCs w:val="24"/>
        </w:rPr>
        <w:t xml:space="preserve"> costs (including</w:t>
      </w:r>
      <w:r w:rsidR="008B78AA" w:rsidRPr="005779E5">
        <w:rPr>
          <w:rFonts w:ascii="Times New Roman" w:hAnsi="Times New Roman" w:cs="Times New Roman"/>
          <w:sz w:val="24"/>
          <w:szCs w:val="24"/>
        </w:rPr>
        <w:t xml:space="preserve"> maintenance and</w:t>
      </w:r>
      <w:r w:rsidRPr="005779E5">
        <w:rPr>
          <w:rFonts w:ascii="Times New Roman" w:hAnsi="Times New Roman" w:cs="Times New Roman"/>
          <w:sz w:val="24"/>
          <w:szCs w:val="24"/>
        </w:rPr>
        <w:t xml:space="preserve"> infrastructure upgrades) of the federal power system – with interest. </w:t>
      </w:r>
      <w:r w:rsidR="003D5142" w:rsidRPr="005779E5">
        <w:rPr>
          <w:rFonts w:ascii="Times New Roman" w:hAnsi="Times New Roman" w:cs="Times New Roman"/>
          <w:sz w:val="24"/>
          <w:szCs w:val="24"/>
        </w:rPr>
        <w:t xml:space="preserve">Each year, WAPA returns excess funds to the Treasury after it pays all other costs. </w:t>
      </w:r>
      <w:r w:rsidRPr="005779E5">
        <w:rPr>
          <w:rFonts w:ascii="Times New Roman" w:hAnsi="Times New Roman" w:cs="Times New Roman"/>
          <w:sz w:val="24"/>
          <w:szCs w:val="24"/>
        </w:rPr>
        <w:t xml:space="preserve">There is </w:t>
      </w:r>
      <w:r w:rsidRPr="005779E5">
        <w:rPr>
          <w:rFonts w:ascii="Times New Roman" w:hAnsi="Times New Roman" w:cs="Times New Roman"/>
          <w:sz w:val="24"/>
          <w:szCs w:val="24"/>
          <w:u w:val="single"/>
        </w:rPr>
        <w:t>no taxpayer subsidy</w:t>
      </w:r>
      <w:r w:rsidRPr="005779E5">
        <w:rPr>
          <w:rFonts w:ascii="Times New Roman" w:hAnsi="Times New Roman" w:cs="Times New Roman"/>
          <w:sz w:val="24"/>
          <w:szCs w:val="24"/>
        </w:rPr>
        <w:t xml:space="preserve"> – </w:t>
      </w:r>
      <w:r w:rsidR="00307543" w:rsidRPr="005779E5">
        <w:rPr>
          <w:rFonts w:ascii="Times New Roman" w:hAnsi="Times New Roman" w:cs="Times New Roman"/>
          <w:b/>
          <w:bCs/>
          <w:sz w:val="24"/>
          <w:szCs w:val="24"/>
        </w:rPr>
        <w:t>all costs are repaid</w:t>
      </w:r>
      <w:r w:rsidR="008B78AA" w:rsidRPr="005779E5">
        <w:rPr>
          <w:rFonts w:ascii="Times New Roman" w:hAnsi="Times New Roman" w:cs="Times New Roman"/>
          <w:b/>
          <w:bCs/>
          <w:sz w:val="24"/>
          <w:szCs w:val="24"/>
        </w:rPr>
        <w:t xml:space="preserve"> </w:t>
      </w:r>
      <w:r w:rsidRPr="005779E5">
        <w:rPr>
          <w:rFonts w:ascii="Times New Roman" w:hAnsi="Times New Roman" w:cs="Times New Roman"/>
          <w:b/>
          <w:bCs/>
          <w:sz w:val="24"/>
          <w:szCs w:val="24"/>
        </w:rPr>
        <w:t xml:space="preserve">by </w:t>
      </w:r>
      <w:r w:rsidR="00307543" w:rsidRPr="005779E5">
        <w:rPr>
          <w:rFonts w:ascii="Times New Roman" w:hAnsi="Times New Roman" w:cs="Times New Roman"/>
          <w:b/>
          <w:bCs/>
          <w:sz w:val="24"/>
          <w:szCs w:val="24"/>
        </w:rPr>
        <w:t xml:space="preserve">the </w:t>
      </w:r>
      <w:r w:rsidRPr="005779E5">
        <w:rPr>
          <w:rFonts w:ascii="Times New Roman" w:hAnsi="Times New Roman" w:cs="Times New Roman"/>
          <w:b/>
          <w:bCs/>
          <w:sz w:val="24"/>
          <w:szCs w:val="24"/>
        </w:rPr>
        <w:t>customers</w:t>
      </w:r>
      <w:r w:rsidR="00307543" w:rsidRPr="005779E5">
        <w:rPr>
          <w:rFonts w:ascii="Times New Roman" w:hAnsi="Times New Roman" w:cs="Times New Roman"/>
          <w:b/>
          <w:bCs/>
          <w:sz w:val="24"/>
          <w:szCs w:val="24"/>
        </w:rPr>
        <w:t xml:space="preserve"> who receive the power</w:t>
      </w:r>
      <w:r w:rsidRPr="005779E5">
        <w:rPr>
          <w:rFonts w:ascii="Times New Roman" w:hAnsi="Times New Roman" w:cs="Times New Roman"/>
          <w:b/>
          <w:bCs/>
          <w:sz w:val="24"/>
          <w:szCs w:val="24"/>
        </w:rPr>
        <w:t xml:space="preserve">. </w:t>
      </w:r>
    </w:p>
    <w:p w14:paraId="4F6D4B06" w14:textId="77777777" w:rsidR="00E42649" w:rsidRPr="005779E5" w:rsidRDefault="00E42649" w:rsidP="00C176C1">
      <w:pPr>
        <w:rPr>
          <w:rFonts w:ascii="Times New Roman" w:hAnsi="Times New Roman" w:cs="Times New Roman"/>
          <w:sz w:val="24"/>
          <w:szCs w:val="24"/>
        </w:rPr>
      </w:pPr>
    </w:p>
    <w:p w14:paraId="47A97A68" w14:textId="39EE8907" w:rsidR="009F0FF7" w:rsidRPr="005779E5" w:rsidRDefault="009F0FF7" w:rsidP="00C176C1">
      <w:pPr>
        <w:rPr>
          <w:rFonts w:ascii="Times New Roman" w:hAnsi="Times New Roman" w:cs="Times New Roman"/>
          <w:sz w:val="24"/>
          <w:szCs w:val="24"/>
        </w:rPr>
      </w:pPr>
      <w:r w:rsidRPr="005779E5">
        <w:rPr>
          <w:rFonts w:ascii="Times New Roman" w:hAnsi="Times New Roman" w:cs="Times New Roman"/>
          <w:sz w:val="24"/>
          <w:szCs w:val="24"/>
        </w:rPr>
        <w:t>This system of cost-based rates has been in place for more than 50 years under the Eastern Pick-Sloan</w:t>
      </w:r>
      <w:r w:rsidR="008B78AA" w:rsidRPr="005779E5">
        <w:rPr>
          <w:rFonts w:ascii="Times New Roman" w:hAnsi="Times New Roman" w:cs="Times New Roman"/>
          <w:sz w:val="24"/>
          <w:szCs w:val="24"/>
        </w:rPr>
        <w:t xml:space="preserve"> </w:t>
      </w:r>
      <w:r w:rsidRPr="005779E5">
        <w:rPr>
          <w:rFonts w:ascii="Times New Roman" w:hAnsi="Times New Roman" w:cs="Times New Roman"/>
          <w:sz w:val="24"/>
          <w:szCs w:val="24"/>
        </w:rPr>
        <w:t>enabling legislation</w:t>
      </w:r>
      <w:r w:rsidR="008B78AA" w:rsidRPr="005779E5">
        <w:rPr>
          <w:rFonts w:ascii="Times New Roman" w:hAnsi="Times New Roman" w:cs="Times New Roman"/>
          <w:sz w:val="24"/>
          <w:szCs w:val="24"/>
        </w:rPr>
        <w:t xml:space="preserve"> (Flood Control Act of 1944) </w:t>
      </w:r>
      <w:r w:rsidRPr="005779E5">
        <w:rPr>
          <w:rFonts w:ascii="Times New Roman" w:hAnsi="Times New Roman" w:cs="Times New Roman"/>
          <w:sz w:val="24"/>
          <w:szCs w:val="24"/>
        </w:rPr>
        <w:t>and related agreements. In addition, to ensure system reliability and ease the pressures of appropriating dollars for needed repairs, replacements, and upgrades, MRES and other WAPA customers directly fund numerous</w:t>
      </w:r>
      <w:r w:rsidR="008B78AA" w:rsidRPr="005779E5">
        <w:rPr>
          <w:rFonts w:ascii="Times New Roman" w:hAnsi="Times New Roman" w:cs="Times New Roman"/>
          <w:sz w:val="24"/>
          <w:szCs w:val="24"/>
        </w:rPr>
        <w:t xml:space="preserve"> WAPA, </w:t>
      </w:r>
      <w:r w:rsidRPr="005779E5">
        <w:rPr>
          <w:rFonts w:ascii="Times New Roman" w:hAnsi="Times New Roman" w:cs="Times New Roman"/>
          <w:sz w:val="24"/>
          <w:szCs w:val="24"/>
        </w:rPr>
        <w:t>U.S. Bureau of Reclamation (USBR), and the U.S. Army Corps of Engineers (USACE)</w:t>
      </w:r>
      <w:r w:rsidR="008B78AA" w:rsidRPr="005779E5">
        <w:rPr>
          <w:rFonts w:ascii="Times New Roman" w:hAnsi="Times New Roman" w:cs="Times New Roman"/>
          <w:sz w:val="24"/>
          <w:szCs w:val="24"/>
        </w:rPr>
        <w:t xml:space="preserve"> investments</w:t>
      </w:r>
      <w:r w:rsidRPr="005779E5">
        <w:rPr>
          <w:rFonts w:ascii="Times New Roman" w:hAnsi="Times New Roman" w:cs="Times New Roman"/>
          <w:sz w:val="24"/>
          <w:szCs w:val="24"/>
        </w:rPr>
        <w:t>. Through Western States Power Corporation (WSPC), WAPA customers in the Eastern Pick-Sloan region have advanced over $793 million, with MRES advancing $209 million of the total amount, between FY 2001 through FY 2023. Also, while WAPA receives federal appropriations for operations and maintenance, these costs are repaid by WAPA customers within the same year.</w:t>
      </w:r>
    </w:p>
    <w:p w14:paraId="7B29C79A" w14:textId="77777777" w:rsidR="009F0FF7" w:rsidRPr="005779E5" w:rsidRDefault="009F0FF7" w:rsidP="00C176C1">
      <w:pPr>
        <w:rPr>
          <w:rFonts w:ascii="Times New Roman" w:hAnsi="Times New Roman" w:cs="Times New Roman"/>
          <w:b/>
          <w:sz w:val="24"/>
          <w:szCs w:val="24"/>
          <w:u w:val="single"/>
        </w:rPr>
      </w:pPr>
    </w:p>
    <w:p w14:paraId="0CDB532A" w14:textId="77777777" w:rsidR="009F0FF7" w:rsidRPr="005779E5" w:rsidRDefault="009F0FF7" w:rsidP="00C176C1">
      <w:pPr>
        <w:rPr>
          <w:rFonts w:ascii="Times New Roman" w:hAnsi="Times New Roman" w:cs="Times New Roman"/>
          <w:b/>
          <w:sz w:val="24"/>
          <w:szCs w:val="24"/>
          <w:u w:val="single"/>
        </w:rPr>
      </w:pPr>
      <w:r w:rsidRPr="005779E5">
        <w:rPr>
          <w:rFonts w:ascii="Times New Roman" w:hAnsi="Times New Roman" w:cs="Times New Roman"/>
          <w:b/>
          <w:sz w:val="24"/>
          <w:szCs w:val="24"/>
          <w:u w:val="single"/>
        </w:rPr>
        <w:t>Expanding the Mission of the PMAs to Advance Unrelated Goals</w:t>
      </w:r>
    </w:p>
    <w:p w14:paraId="55121B3E" w14:textId="77777777" w:rsidR="009F0FF7" w:rsidRPr="005779E5" w:rsidRDefault="009F0FF7" w:rsidP="00C176C1">
      <w:pPr>
        <w:rPr>
          <w:rFonts w:ascii="Times New Roman" w:hAnsi="Times New Roman" w:cs="Times New Roman"/>
          <w:sz w:val="24"/>
          <w:szCs w:val="24"/>
        </w:rPr>
      </w:pPr>
      <w:r w:rsidRPr="005779E5">
        <w:rPr>
          <w:rFonts w:ascii="Times New Roman" w:hAnsi="Times New Roman" w:cs="Times New Roman"/>
          <w:sz w:val="24"/>
          <w:szCs w:val="24"/>
        </w:rPr>
        <w:t>In the past, some have proposed expanding the role of WAPA and the other PMAs to meet policy objectives outside the statutory mission of these agencies – such as acquiring non-federal renewable resources or building transmission to deliver non-federal power to non-PMA customers. While these policy goals may be laudable, expanding the scope of the PMAs mission poses significant and unwarranted costs and risks on PMA customers:</w:t>
      </w:r>
    </w:p>
    <w:p w14:paraId="32AC0113" w14:textId="77777777" w:rsidR="009F0FF7" w:rsidRPr="005779E5" w:rsidRDefault="009F0FF7" w:rsidP="00C176C1">
      <w:pPr>
        <w:rPr>
          <w:rFonts w:ascii="Times New Roman" w:hAnsi="Times New Roman" w:cs="Times New Roman"/>
          <w:sz w:val="24"/>
          <w:szCs w:val="24"/>
        </w:rPr>
      </w:pPr>
    </w:p>
    <w:p w14:paraId="0BB210CB" w14:textId="77777777" w:rsidR="009F0FF7" w:rsidRPr="005779E5" w:rsidRDefault="009F0FF7" w:rsidP="00C176C1">
      <w:pPr>
        <w:pStyle w:val="ListParagraph"/>
        <w:numPr>
          <w:ilvl w:val="0"/>
          <w:numId w:val="19"/>
        </w:numPr>
        <w:spacing w:after="0" w:line="240" w:lineRule="auto"/>
        <w:rPr>
          <w:rFonts w:ascii="Times New Roman" w:hAnsi="Times New Roman" w:cs="Times New Roman"/>
          <w:sz w:val="24"/>
          <w:szCs w:val="24"/>
        </w:rPr>
      </w:pPr>
      <w:r w:rsidRPr="005779E5">
        <w:rPr>
          <w:rFonts w:ascii="Times New Roman" w:hAnsi="Times New Roman" w:cs="Times New Roman"/>
          <w:sz w:val="24"/>
          <w:szCs w:val="24"/>
        </w:rPr>
        <w:t>WAPA customers could bear the costs and risks of unneeded and uneconomic power;</w:t>
      </w:r>
    </w:p>
    <w:p w14:paraId="493AFBE2" w14:textId="77777777" w:rsidR="009F0FF7" w:rsidRPr="005779E5" w:rsidRDefault="009F0FF7" w:rsidP="00C176C1">
      <w:pPr>
        <w:pStyle w:val="ListParagraph"/>
        <w:numPr>
          <w:ilvl w:val="0"/>
          <w:numId w:val="19"/>
        </w:numPr>
        <w:spacing w:after="0" w:line="240" w:lineRule="auto"/>
        <w:rPr>
          <w:rFonts w:ascii="Times New Roman" w:hAnsi="Times New Roman" w:cs="Times New Roman"/>
          <w:sz w:val="24"/>
          <w:szCs w:val="24"/>
        </w:rPr>
      </w:pPr>
      <w:r w:rsidRPr="005779E5">
        <w:rPr>
          <w:rFonts w:ascii="Times New Roman" w:hAnsi="Times New Roman" w:cs="Times New Roman"/>
          <w:sz w:val="24"/>
          <w:szCs w:val="24"/>
        </w:rPr>
        <w:t>Limited capital could be diverted to unrelated projects; and</w:t>
      </w:r>
    </w:p>
    <w:p w14:paraId="76DDF985" w14:textId="77777777" w:rsidR="009F0FF7" w:rsidRPr="005779E5" w:rsidRDefault="009F0FF7" w:rsidP="00C176C1">
      <w:pPr>
        <w:pStyle w:val="ListParagraph"/>
        <w:numPr>
          <w:ilvl w:val="0"/>
          <w:numId w:val="19"/>
        </w:numPr>
        <w:spacing w:after="0" w:line="240" w:lineRule="auto"/>
        <w:rPr>
          <w:rFonts w:ascii="Times New Roman" w:hAnsi="Times New Roman" w:cs="Times New Roman"/>
          <w:sz w:val="24"/>
          <w:szCs w:val="24"/>
        </w:rPr>
      </w:pPr>
      <w:r w:rsidRPr="005779E5">
        <w:rPr>
          <w:rFonts w:ascii="Times New Roman" w:hAnsi="Times New Roman" w:cs="Times New Roman"/>
          <w:sz w:val="24"/>
          <w:szCs w:val="24"/>
        </w:rPr>
        <w:t>WAPA resources, funded by its customers, may not be focused on the agency’s core mission.</w:t>
      </w:r>
    </w:p>
    <w:p w14:paraId="3CBA5D26" w14:textId="77777777" w:rsidR="009F0FF7" w:rsidRPr="005779E5" w:rsidRDefault="009F0FF7" w:rsidP="00C176C1">
      <w:pPr>
        <w:rPr>
          <w:rFonts w:ascii="Times New Roman" w:hAnsi="Times New Roman" w:cs="Times New Roman"/>
          <w:sz w:val="24"/>
          <w:szCs w:val="24"/>
        </w:rPr>
      </w:pPr>
    </w:p>
    <w:p w14:paraId="54946221" w14:textId="2247CF32" w:rsidR="009F0FF7" w:rsidRPr="005779E5" w:rsidRDefault="009F0FF7" w:rsidP="00C176C1">
      <w:pPr>
        <w:rPr>
          <w:rFonts w:ascii="Times New Roman" w:hAnsi="Times New Roman" w:cs="Times New Roman"/>
          <w:sz w:val="24"/>
          <w:szCs w:val="24"/>
        </w:rPr>
      </w:pPr>
      <w:r w:rsidRPr="005779E5">
        <w:rPr>
          <w:rFonts w:ascii="Times New Roman" w:hAnsi="Times New Roman" w:cs="Times New Roman"/>
          <w:sz w:val="24"/>
          <w:szCs w:val="24"/>
        </w:rPr>
        <w:lastRenderedPageBreak/>
        <w:t xml:space="preserve">Given that WAPA customers repay all agency costs, including the cost of producing and delivering federal power, it is critical that </w:t>
      </w:r>
      <w:r w:rsidR="003D5142" w:rsidRPr="005779E5">
        <w:rPr>
          <w:rFonts w:ascii="Times New Roman" w:hAnsi="Times New Roman" w:cs="Times New Roman"/>
          <w:sz w:val="24"/>
          <w:szCs w:val="24"/>
        </w:rPr>
        <w:t xml:space="preserve">WAPA </w:t>
      </w:r>
      <w:r w:rsidRPr="005779E5">
        <w:rPr>
          <w:rFonts w:ascii="Times New Roman" w:hAnsi="Times New Roman" w:cs="Times New Roman"/>
          <w:sz w:val="24"/>
          <w:szCs w:val="24"/>
        </w:rPr>
        <w:t xml:space="preserve">remain focused on its important, but limited, mission of delivering federal hydropower to </w:t>
      </w:r>
      <w:r w:rsidR="003D5142" w:rsidRPr="005779E5">
        <w:rPr>
          <w:rFonts w:ascii="Times New Roman" w:hAnsi="Times New Roman" w:cs="Times New Roman"/>
          <w:sz w:val="24"/>
          <w:szCs w:val="24"/>
        </w:rPr>
        <w:t>WAPA’s</w:t>
      </w:r>
      <w:r w:rsidRPr="005779E5">
        <w:rPr>
          <w:rFonts w:ascii="Times New Roman" w:hAnsi="Times New Roman" w:cs="Times New Roman"/>
          <w:sz w:val="24"/>
          <w:szCs w:val="24"/>
        </w:rPr>
        <w:t xml:space="preserve"> consumer-owned utility customers.</w:t>
      </w:r>
    </w:p>
    <w:p w14:paraId="072AEAB6" w14:textId="77777777" w:rsidR="00F14184" w:rsidRPr="005779E5" w:rsidRDefault="00F14184" w:rsidP="00C176C1">
      <w:pPr>
        <w:rPr>
          <w:rFonts w:ascii="Times New Roman" w:hAnsi="Times New Roman" w:cs="Times New Roman"/>
          <w:b/>
          <w:bCs/>
          <w:sz w:val="24"/>
          <w:szCs w:val="24"/>
          <w:u w:val="single"/>
        </w:rPr>
      </w:pPr>
    </w:p>
    <w:p w14:paraId="716FAACB" w14:textId="2EF8503C" w:rsidR="00307543" w:rsidRPr="005779E5" w:rsidRDefault="00307543" w:rsidP="00C176C1">
      <w:pPr>
        <w:rPr>
          <w:rFonts w:ascii="Times New Roman" w:hAnsi="Times New Roman" w:cs="Times New Roman"/>
          <w:b/>
          <w:bCs/>
          <w:sz w:val="24"/>
          <w:szCs w:val="24"/>
          <w:u w:val="single"/>
        </w:rPr>
      </w:pPr>
      <w:r w:rsidRPr="005779E5">
        <w:rPr>
          <w:rFonts w:ascii="Times New Roman" w:hAnsi="Times New Roman" w:cs="Times New Roman"/>
          <w:b/>
          <w:bCs/>
          <w:sz w:val="24"/>
          <w:szCs w:val="24"/>
          <w:u w:val="single"/>
        </w:rPr>
        <w:t>Reallocation of Water Could Hurt Power Generation</w:t>
      </w:r>
    </w:p>
    <w:p w14:paraId="4B5DDD4D" w14:textId="0B2F9060" w:rsidR="00307543" w:rsidRPr="005779E5" w:rsidRDefault="00307543" w:rsidP="00C176C1">
      <w:pPr>
        <w:rPr>
          <w:rFonts w:ascii="Times New Roman" w:hAnsi="Times New Roman" w:cs="Times New Roman"/>
          <w:sz w:val="24"/>
          <w:szCs w:val="24"/>
        </w:rPr>
      </w:pPr>
      <w:r w:rsidRPr="005779E5">
        <w:rPr>
          <w:rFonts w:ascii="Times New Roman" w:hAnsi="Times New Roman" w:cs="Times New Roman"/>
          <w:sz w:val="24"/>
          <w:szCs w:val="24"/>
        </w:rPr>
        <w:t>Few needs are more essential than clean water and reliable electricity. Together, they support everything from public health and education to economic development and national security. Municipalities across MRES’ four</w:t>
      </w:r>
      <w:r w:rsidR="00F14184" w:rsidRPr="005779E5">
        <w:rPr>
          <w:rFonts w:ascii="Times New Roman" w:hAnsi="Times New Roman" w:cs="Times New Roman"/>
          <w:sz w:val="24"/>
          <w:szCs w:val="24"/>
        </w:rPr>
        <w:t>-</w:t>
      </w:r>
      <w:r w:rsidRPr="005779E5">
        <w:rPr>
          <w:rFonts w:ascii="Times New Roman" w:hAnsi="Times New Roman" w:cs="Times New Roman"/>
          <w:sz w:val="24"/>
          <w:szCs w:val="24"/>
        </w:rPr>
        <w:t>state footprint</w:t>
      </w:r>
      <w:r w:rsidR="00C87097" w:rsidRPr="005779E5">
        <w:rPr>
          <w:rFonts w:ascii="Times New Roman" w:hAnsi="Times New Roman" w:cs="Times New Roman"/>
          <w:sz w:val="24"/>
          <w:szCs w:val="24"/>
        </w:rPr>
        <w:t xml:space="preserve"> </w:t>
      </w:r>
      <w:r w:rsidRPr="005779E5">
        <w:rPr>
          <w:rFonts w:ascii="Times New Roman" w:hAnsi="Times New Roman" w:cs="Times New Roman"/>
          <w:sz w:val="24"/>
          <w:szCs w:val="24"/>
        </w:rPr>
        <w:t xml:space="preserve">are stewards of both water and power. Several water reallocations are moving their way through Congress. In most cases, the water would be taken from the Missouri River Basin. </w:t>
      </w:r>
      <w:r w:rsidR="00C87097" w:rsidRPr="005779E5">
        <w:rPr>
          <w:rFonts w:ascii="Times New Roman" w:hAnsi="Times New Roman" w:cs="Times New Roman"/>
          <w:sz w:val="24"/>
          <w:szCs w:val="24"/>
        </w:rPr>
        <w:t xml:space="preserve">While the goal of ensuring drinking water is important, so is minimizing the impact to hydropower generation. While MRES supports drinking water </w:t>
      </w:r>
      <w:r w:rsidR="00F14184" w:rsidRPr="005779E5">
        <w:rPr>
          <w:rFonts w:ascii="Times New Roman" w:hAnsi="Times New Roman" w:cs="Times New Roman"/>
          <w:sz w:val="24"/>
          <w:szCs w:val="24"/>
        </w:rPr>
        <w:t>for</w:t>
      </w:r>
      <w:r w:rsidR="00C87097" w:rsidRPr="005779E5">
        <w:rPr>
          <w:rFonts w:ascii="Times New Roman" w:hAnsi="Times New Roman" w:cs="Times New Roman"/>
          <w:sz w:val="24"/>
          <w:szCs w:val="24"/>
        </w:rPr>
        <w:t xml:space="preserve"> our municipalities, it should be done so as way to not impose significant risks and costs on customers:</w:t>
      </w:r>
    </w:p>
    <w:p w14:paraId="275AE76A" w14:textId="77777777" w:rsidR="00C87097" w:rsidRPr="005779E5" w:rsidRDefault="00C87097" w:rsidP="00C176C1">
      <w:pPr>
        <w:rPr>
          <w:rFonts w:ascii="Times New Roman" w:hAnsi="Times New Roman" w:cs="Times New Roman"/>
          <w:sz w:val="24"/>
          <w:szCs w:val="24"/>
        </w:rPr>
      </w:pPr>
    </w:p>
    <w:p w14:paraId="17500ED4" w14:textId="316A1CF0" w:rsidR="004002F0" w:rsidRPr="005779E5" w:rsidRDefault="004002F0" w:rsidP="00C176C1">
      <w:pPr>
        <w:pStyle w:val="ListParagraph"/>
        <w:numPr>
          <w:ilvl w:val="0"/>
          <w:numId w:val="19"/>
        </w:numPr>
        <w:spacing w:after="0" w:line="240" w:lineRule="auto"/>
        <w:rPr>
          <w:rFonts w:ascii="Times New Roman" w:eastAsia="Times New Roman" w:hAnsi="Times New Roman" w:cs="Times New Roman"/>
          <w:sz w:val="24"/>
          <w:szCs w:val="24"/>
        </w:rPr>
      </w:pPr>
      <w:r w:rsidRPr="005779E5">
        <w:rPr>
          <w:rStyle w:val="Strong"/>
          <w:rFonts w:ascii="Times New Roman" w:hAnsi="Times New Roman" w:cs="Times New Roman"/>
          <w:b w:val="0"/>
          <w:bCs w:val="0"/>
          <w:sz w:val="24"/>
          <w:szCs w:val="24"/>
          <w:u w:val="single"/>
        </w:rPr>
        <w:t>Reduced generation capacity</w:t>
      </w:r>
      <w:r w:rsidRPr="005779E5">
        <w:rPr>
          <w:rStyle w:val="Strong"/>
          <w:rFonts w:ascii="Times New Roman" w:hAnsi="Times New Roman" w:cs="Times New Roman"/>
          <w:b w:val="0"/>
          <w:bCs w:val="0"/>
          <w:sz w:val="24"/>
          <w:szCs w:val="24"/>
        </w:rPr>
        <w:t>:</w:t>
      </w:r>
      <w:r w:rsidRPr="005779E5">
        <w:rPr>
          <w:rFonts w:ascii="Times New Roman" w:hAnsi="Times New Roman" w:cs="Times New Roman"/>
          <w:sz w:val="24"/>
          <w:szCs w:val="24"/>
        </w:rPr>
        <w:t xml:space="preserve"> Reallocating reservoir storage to municipal, industrial, irrigation, or environmental </w:t>
      </w:r>
      <w:r w:rsidRPr="005779E5">
        <w:rPr>
          <w:rFonts w:ascii="Times New Roman" w:eastAsia="Times New Roman" w:hAnsi="Times New Roman" w:cs="Times New Roman"/>
          <w:sz w:val="24"/>
          <w:szCs w:val="24"/>
        </w:rPr>
        <w:t>purposes can reduce the volume of water available for power generation, decreasing overall hydropower output.</w:t>
      </w:r>
    </w:p>
    <w:p w14:paraId="1D9364C5" w14:textId="77777777" w:rsidR="00F14184" w:rsidRPr="005779E5" w:rsidRDefault="00F14184" w:rsidP="00C176C1">
      <w:pPr>
        <w:pStyle w:val="ListParagraph"/>
        <w:spacing w:after="0" w:line="240" w:lineRule="auto"/>
        <w:rPr>
          <w:rFonts w:ascii="Times New Roman" w:eastAsia="Times New Roman" w:hAnsi="Times New Roman" w:cs="Times New Roman"/>
          <w:sz w:val="24"/>
          <w:szCs w:val="24"/>
        </w:rPr>
      </w:pPr>
    </w:p>
    <w:p w14:paraId="75559203" w14:textId="595512B7" w:rsidR="004002F0" w:rsidRPr="005779E5" w:rsidRDefault="004002F0" w:rsidP="00C176C1">
      <w:pPr>
        <w:pStyle w:val="ListParagraph"/>
        <w:numPr>
          <w:ilvl w:val="0"/>
          <w:numId w:val="19"/>
        </w:numPr>
        <w:spacing w:after="0" w:line="240" w:lineRule="auto"/>
        <w:rPr>
          <w:rFonts w:ascii="Times New Roman" w:eastAsia="Times New Roman" w:hAnsi="Times New Roman" w:cs="Times New Roman"/>
          <w:sz w:val="24"/>
          <w:szCs w:val="24"/>
        </w:rPr>
      </w:pPr>
      <w:r w:rsidRPr="005779E5">
        <w:rPr>
          <w:rFonts w:ascii="Times New Roman" w:eastAsia="Times New Roman" w:hAnsi="Times New Roman" w:cs="Times New Roman"/>
          <w:sz w:val="24"/>
          <w:szCs w:val="24"/>
          <w:u w:val="single"/>
        </w:rPr>
        <w:t>Loss of operational flexibility</w:t>
      </w:r>
      <w:r w:rsidRPr="005779E5">
        <w:rPr>
          <w:rFonts w:ascii="Times New Roman" w:eastAsia="Times New Roman" w:hAnsi="Times New Roman" w:cs="Times New Roman"/>
          <w:sz w:val="24"/>
          <w:szCs w:val="24"/>
        </w:rPr>
        <w:t>: Hydropower projects provide valuable grid services, including peaking power, load following, frequency response, and reserves. Water reallocations may constrain operators' ability to respond to changing electricity demand.</w:t>
      </w:r>
    </w:p>
    <w:p w14:paraId="0C423707" w14:textId="77777777" w:rsidR="00F14184" w:rsidRPr="005779E5" w:rsidRDefault="00F14184" w:rsidP="00C176C1">
      <w:pPr>
        <w:rPr>
          <w:rFonts w:ascii="Times New Roman" w:eastAsia="Times New Roman" w:hAnsi="Times New Roman" w:cs="Times New Roman"/>
          <w:sz w:val="24"/>
          <w:szCs w:val="24"/>
        </w:rPr>
      </w:pPr>
    </w:p>
    <w:p w14:paraId="6ECF635D" w14:textId="3B6093BB" w:rsidR="004002F0" w:rsidRPr="005779E5" w:rsidRDefault="004002F0" w:rsidP="00C176C1">
      <w:pPr>
        <w:pStyle w:val="ListParagraph"/>
        <w:numPr>
          <w:ilvl w:val="0"/>
          <w:numId w:val="19"/>
        </w:numPr>
        <w:spacing w:after="0" w:line="240" w:lineRule="auto"/>
        <w:rPr>
          <w:rFonts w:ascii="Times New Roman" w:eastAsia="Times New Roman" w:hAnsi="Times New Roman" w:cs="Times New Roman"/>
          <w:sz w:val="24"/>
          <w:szCs w:val="24"/>
        </w:rPr>
      </w:pPr>
      <w:r w:rsidRPr="005779E5">
        <w:rPr>
          <w:rFonts w:ascii="Times New Roman" w:eastAsia="Times New Roman" w:hAnsi="Times New Roman" w:cs="Times New Roman"/>
          <w:sz w:val="24"/>
          <w:szCs w:val="24"/>
          <w:u w:val="single"/>
        </w:rPr>
        <w:t>Higher electricity costs</w:t>
      </w:r>
      <w:r w:rsidRPr="005779E5">
        <w:rPr>
          <w:rFonts w:ascii="Times New Roman" w:eastAsia="Times New Roman" w:hAnsi="Times New Roman" w:cs="Times New Roman"/>
          <w:sz w:val="24"/>
          <w:szCs w:val="24"/>
        </w:rPr>
        <w:t>: Reduced hydropower generation often requires replacement power purchases from other resources, potentially increasing costs for consumers and public power customers.</w:t>
      </w:r>
    </w:p>
    <w:p w14:paraId="46696E54" w14:textId="77777777" w:rsidR="00F14184" w:rsidRPr="005779E5" w:rsidRDefault="00F14184" w:rsidP="00C176C1">
      <w:pPr>
        <w:rPr>
          <w:rFonts w:ascii="Times New Roman" w:eastAsia="Times New Roman" w:hAnsi="Times New Roman" w:cs="Times New Roman"/>
          <w:sz w:val="24"/>
          <w:szCs w:val="24"/>
        </w:rPr>
      </w:pPr>
    </w:p>
    <w:p w14:paraId="1B349001" w14:textId="77777777" w:rsidR="00F14184" w:rsidRPr="005779E5" w:rsidRDefault="004002F0" w:rsidP="00C176C1">
      <w:pPr>
        <w:pStyle w:val="ListParagraph"/>
        <w:numPr>
          <w:ilvl w:val="0"/>
          <w:numId w:val="19"/>
        </w:numPr>
        <w:spacing w:after="0" w:line="240" w:lineRule="auto"/>
        <w:rPr>
          <w:rFonts w:ascii="Times New Roman" w:eastAsia="Times New Roman" w:hAnsi="Times New Roman" w:cs="Times New Roman"/>
          <w:sz w:val="24"/>
          <w:szCs w:val="24"/>
        </w:rPr>
      </w:pPr>
      <w:r w:rsidRPr="005779E5">
        <w:rPr>
          <w:rFonts w:ascii="Times New Roman" w:eastAsia="Times New Roman" w:hAnsi="Times New Roman" w:cs="Times New Roman"/>
          <w:sz w:val="24"/>
          <w:szCs w:val="24"/>
          <w:u w:val="single"/>
        </w:rPr>
        <w:t>Impacts on resource adequacy</w:t>
      </w:r>
      <w:r w:rsidRPr="005779E5">
        <w:rPr>
          <w:rFonts w:ascii="Times New Roman" w:eastAsia="Times New Roman" w:hAnsi="Times New Roman" w:cs="Times New Roman"/>
          <w:sz w:val="24"/>
          <w:szCs w:val="24"/>
        </w:rPr>
        <w:t xml:space="preserve">: Hydropower is a dispatchable resource that can be called upon during periods of high demand or system stress. Operational constraints may reduce </w:t>
      </w:r>
      <w:proofErr w:type="gramStart"/>
      <w:r w:rsidRPr="005779E5">
        <w:rPr>
          <w:rFonts w:ascii="Times New Roman" w:eastAsia="Times New Roman" w:hAnsi="Times New Roman" w:cs="Times New Roman"/>
          <w:sz w:val="24"/>
          <w:szCs w:val="24"/>
        </w:rPr>
        <w:t>its</w:t>
      </w:r>
      <w:proofErr w:type="gramEnd"/>
      <w:r w:rsidRPr="005779E5">
        <w:rPr>
          <w:rFonts w:ascii="Times New Roman" w:eastAsia="Times New Roman" w:hAnsi="Times New Roman" w:cs="Times New Roman"/>
          <w:sz w:val="24"/>
          <w:szCs w:val="24"/>
        </w:rPr>
        <w:t xml:space="preserve"> contribution to regional reliability.</w:t>
      </w:r>
    </w:p>
    <w:p w14:paraId="746CE5AB" w14:textId="77777777" w:rsidR="00F14184" w:rsidRPr="005779E5" w:rsidRDefault="00F14184" w:rsidP="00C176C1">
      <w:pPr>
        <w:rPr>
          <w:rFonts w:ascii="Times New Roman" w:eastAsia="Times New Roman" w:hAnsi="Times New Roman" w:cs="Times New Roman"/>
          <w:sz w:val="24"/>
          <w:szCs w:val="24"/>
        </w:rPr>
      </w:pPr>
    </w:p>
    <w:p w14:paraId="35288419" w14:textId="77777777" w:rsidR="00F14184" w:rsidRPr="005779E5" w:rsidRDefault="004002F0" w:rsidP="00C176C1">
      <w:pPr>
        <w:pStyle w:val="ListParagraph"/>
        <w:numPr>
          <w:ilvl w:val="0"/>
          <w:numId w:val="19"/>
        </w:numPr>
        <w:spacing w:after="0" w:line="240" w:lineRule="auto"/>
        <w:rPr>
          <w:rFonts w:ascii="Times New Roman" w:eastAsia="Times New Roman" w:hAnsi="Times New Roman" w:cs="Times New Roman"/>
          <w:sz w:val="24"/>
          <w:szCs w:val="24"/>
        </w:rPr>
      </w:pPr>
      <w:r w:rsidRPr="005779E5">
        <w:rPr>
          <w:rFonts w:ascii="Times New Roman" w:eastAsia="Times New Roman" w:hAnsi="Times New Roman" w:cs="Times New Roman"/>
          <w:sz w:val="24"/>
          <w:szCs w:val="24"/>
          <w:u w:val="single"/>
        </w:rPr>
        <w:t>Reduced drought resilience for power systems</w:t>
      </w:r>
      <w:r w:rsidRPr="005779E5">
        <w:rPr>
          <w:rFonts w:ascii="Times New Roman" w:eastAsia="Times New Roman" w:hAnsi="Times New Roman" w:cs="Times New Roman"/>
          <w:sz w:val="24"/>
          <w:szCs w:val="24"/>
        </w:rPr>
        <w:t>: Reservoir storage serves as an energy reserve. Reallocations that diminish available storage may limit the system's ability to sustain generation during prolonged droughts or low-water years.</w:t>
      </w:r>
    </w:p>
    <w:p w14:paraId="6E60905E" w14:textId="77777777" w:rsidR="00F14184" w:rsidRPr="005779E5" w:rsidRDefault="00F14184" w:rsidP="00C176C1">
      <w:pPr>
        <w:ind w:left="360"/>
        <w:rPr>
          <w:rFonts w:ascii="Times New Roman" w:eastAsia="Times New Roman" w:hAnsi="Times New Roman" w:cs="Times New Roman"/>
          <w:sz w:val="24"/>
          <w:szCs w:val="24"/>
        </w:rPr>
      </w:pPr>
    </w:p>
    <w:p w14:paraId="3C4EE4CA" w14:textId="19D253FA" w:rsidR="004002F0" w:rsidRPr="005779E5" w:rsidRDefault="004002F0" w:rsidP="00C176C1">
      <w:pPr>
        <w:rPr>
          <w:rFonts w:ascii="Times New Roman" w:eastAsia="Times New Roman" w:hAnsi="Times New Roman" w:cs="Times New Roman"/>
          <w:sz w:val="24"/>
          <w:szCs w:val="24"/>
        </w:rPr>
      </w:pPr>
      <w:r w:rsidRPr="005779E5">
        <w:rPr>
          <w:rFonts w:ascii="Times New Roman" w:eastAsia="Times New Roman" w:hAnsi="Times New Roman" w:cs="Times New Roman"/>
          <w:sz w:val="24"/>
          <w:szCs w:val="24"/>
        </w:rPr>
        <w:t xml:space="preserve">While MRES does not oppose the pending legislation to reallocation water, </w:t>
      </w:r>
      <w:r w:rsidRPr="005779E5">
        <w:rPr>
          <w:rFonts w:ascii="Times New Roman" w:eastAsia="Times New Roman" w:hAnsi="Times New Roman" w:cs="Times New Roman"/>
          <w:b/>
          <w:bCs/>
          <w:sz w:val="24"/>
          <w:szCs w:val="24"/>
        </w:rPr>
        <w:t xml:space="preserve">we must ensure the studies include the impacts to hydropower operations, including customer input as well as technical impacts from </w:t>
      </w:r>
      <w:r w:rsidR="00F14184" w:rsidRPr="005779E5">
        <w:rPr>
          <w:rFonts w:ascii="Times New Roman" w:eastAsia="Times New Roman" w:hAnsi="Times New Roman" w:cs="Times New Roman"/>
          <w:b/>
          <w:bCs/>
          <w:sz w:val="24"/>
          <w:szCs w:val="24"/>
        </w:rPr>
        <w:t>WAPA</w:t>
      </w:r>
      <w:r w:rsidRPr="005779E5">
        <w:rPr>
          <w:rFonts w:ascii="Times New Roman" w:eastAsia="Times New Roman" w:hAnsi="Times New Roman" w:cs="Times New Roman"/>
          <w:sz w:val="24"/>
          <w:szCs w:val="24"/>
        </w:rPr>
        <w:t xml:space="preserve">.  </w:t>
      </w:r>
    </w:p>
    <w:p w14:paraId="5B857855" w14:textId="77777777" w:rsidR="009F0FF7" w:rsidRPr="005779E5" w:rsidRDefault="009F0FF7" w:rsidP="00C176C1">
      <w:pPr>
        <w:rPr>
          <w:rFonts w:ascii="Times New Roman" w:hAnsi="Times New Roman" w:cs="Times New Roman"/>
          <w:sz w:val="24"/>
          <w:szCs w:val="24"/>
        </w:rPr>
      </w:pPr>
    </w:p>
    <w:p w14:paraId="2A6647BF" w14:textId="77777777" w:rsidR="009F0FF7" w:rsidRPr="005779E5" w:rsidRDefault="009F0FF7" w:rsidP="00C176C1">
      <w:pPr>
        <w:rPr>
          <w:rFonts w:ascii="Times New Roman" w:hAnsi="Times New Roman" w:cs="Times New Roman"/>
          <w:b/>
          <w:sz w:val="24"/>
          <w:szCs w:val="24"/>
          <w:u w:val="single"/>
        </w:rPr>
      </w:pPr>
      <w:r w:rsidRPr="005779E5">
        <w:rPr>
          <w:rFonts w:ascii="Times New Roman" w:hAnsi="Times New Roman" w:cs="Times New Roman"/>
          <w:b/>
          <w:sz w:val="24"/>
          <w:szCs w:val="24"/>
          <w:u w:val="single"/>
        </w:rPr>
        <w:t>Third Party Financing of Capital Projects</w:t>
      </w:r>
    </w:p>
    <w:p w14:paraId="30DB2F52" w14:textId="69492205" w:rsidR="009F0FF7" w:rsidRPr="005779E5" w:rsidRDefault="009F0FF7" w:rsidP="00C176C1">
      <w:pPr>
        <w:pStyle w:val="xmsonormal"/>
        <w:spacing w:before="0" w:beforeAutospacing="0" w:after="0" w:afterAutospacing="0"/>
      </w:pPr>
      <w:r w:rsidRPr="005779E5">
        <w:t xml:space="preserve">Consumer-owned utility customers of the Pick-Sloan Missouri Basin Program, through their membership in </w:t>
      </w:r>
      <w:r w:rsidR="00F14184" w:rsidRPr="005779E5">
        <w:t xml:space="preserve">the </w:t>
      </w:r>
      <w:r w:rsidRPr="005779E5">
        <w:t>W</w:t>
      </w:r>
      <w:r w:rsidR="00F14184" w:rsidRPr="005779E5">
        <w:t>estern States Power Corporation (W</w:t>
      </w:r>
      <w:r w:rsidRPr="005779E5">
        <w:t>SPC</w:t>
      </w:r>
      <w:r w:rsidR="00F14184" w:rsidRPr="005779E5">
        <w:t>)</w:t>
      </w:r>
      <w:r w:rsidRPr="005779E5">
        <w:t xml:space="preserve">, provide WAPA, USACE, and USBR with significant funds to support operations and maintenance capital projects necessary to keep the dams and transmission system operating reliably. These customer-advanced funds are in addition to funding supplied through federal appropriations and are necessary because appropriations are insufficient to reliably maintain the power and transmission systems. </w:t>
      </w:r>
    </w:p>
    <w:p w14:paraId="63B33AD2" w14:textId="77777777" w:rsidR="009F0FF7" w:rsidRPr="005779E5" w:rsidRDefault="009F0FF7" w:rsidP="00C176C1">
      <w:pPr>
        <w:pStyle w:val="xmsonormal"/>
        <w:spacing w:before="0" w:beforeAutospacing="0" w:after="0" w:afterAutospacing="0"/>
      </w:pPr>
    </w:p>
    <w:p w14:paraId="6DE488EA" w14:textId="4CA19539" w:rsidR="009F0FF7" w:rsidRPr="005779E5" w:rsidRDefault="009F0FF7" w:rsidP="00C176C1">
      <w:pPr>
        <w:pStyle w:val="xmsonormal"/>
        <w:spacing w:before="0" w:beforeAutospacing="0" w:after="0" w:afterAutospacing="0"/>
      </w:pPr>
      <w:r w:rsidRPr="005779E5">
        <w:lastRenderedPageBreak/>
        <w:t xml:space="preserve">Third-party private funding is a solution in search of a problem. The current public-partnership system serves the region well. The WSPC requires WAPA, USACE, and USBR to develop business cases before approving any </w:t>
      </w:r>
      <w:proofErr w:type="gramStart"/>
      <w:r w:rsidRPr="005779E5">
        <w:t>customer-advanced</w:t>
      </w:r>
      <w:proofErr w:type="gramEnd"/>
      <w:r w:rsidRPr="005779E5">
        <w:t xml:space="preserve"> funding. Third-party private financing would cut out the customers who have paid (and continue to pay) for the federal hydropower system. Customer funding is focused on maintaining the long-term investment in the federal hydro program, as well as keeping rates low and power reliable. Private financing is focused only on payback to investors. The current customer-advanced funding works</w:t>
      </w:r>
      <w:r w:rsidR="00C176C1" w:rsidRPr="005779E5">
        <w:t xml:space="preserve"> very well</w:t>
      </w:r>
      <w:r w:rsidRPr="005779E5">
        <w:t xml:space="preserve"> for WAPA, USACE, USBR and the consumer-owned utilities through the Upper Great Plains.</w:t>
      </w:r>
    </w:p>
    <w:p w14:paraId="73657829" w14:textId="77777777" w:rsidR="009F0FF7" w:rsidRPr="005779E5" w:rsidRDefault="009F0FF7" w:rsidP="00C176C1">
      <w:pPr>
        <w:rPr>
          <w:rFonts w:ascii="Times New Roman" w:hAnsi="Times New Roman" w:cs="Times New Roman"/>
          <w:sz w:val="24"/>
          <w:szCs w:val="24"/>
        </w:rPr>
      </w:pPr>
    </w:p>
    <w:p w14:paraId="16BFA02D" w14:textId="77777777" w:rsidR="009F0FF7" w:rsidRPr="005779E5" w:rsidRDefault="009F0FF7" w:rsidP="00C176C1">
      <w:pPr>
        <w:pStyle w:val="NoSpacing"/>
        <w:rPr>
          <w:rFonts w:ascii="Times New Roman" w:hAnsi="Times New Roman" w:cs="Times New Roman"/>
          <w:b/>
          <w:bCs/>
          <w:i/>
          <w:iCs/>
          <w:sz w:val="24"/>
          <w:szCs w:val="24"/>
        </w:rPr>
      </w:pPr>
      <w:proofErr w:type="gramStart"/>
      <w:r w:rsidRPr="005779E5">
        <w:rPr>
          <w:rFonts w:ascii="Times New Roman" w:hAnsi="Times New Roman" w:cs="Times New Roman"/>
          <w:b/>
          <w:bCs/>
          <w:i/>
          <w:iCs/>
          <w:sz w:val="24"/>
          <w:szCs w:val="24"/>
        </w:rPr>
        <w:t>MRES is appreciative</w:t>
      </w:r>
      <w:proofErr w:type="gramEnd"/>
      <w:r w:rsidRPr="005779E5">
        <w:rPr>
          <w:rFonts w:ascii="Times New Roman" w:hAnsi="Times New Roman" w:cs="Times New Roman"/>
          <w:b/>
          <w:bCs/>
          <w:i/>
          <w:iCs/>
          <w:sz w:val="24"/>
          <w:szCs w:val="24"/>
        </w:rPr>
        <w:t xml:space="preserve"> that these measures have not gained traction in the current budget process. MRES urges the delegation to continue to protect the value of WAPA by rejecting proposals to privatize WAPA federal hydropower assets, switch power sales to market-based rates, expand the mission of WAPA, or to allow third party private financing of projects.</w:t>
      </w:r>
    </w:p>
    <w:p w14:paraId="42E12125" w14:textId="77777777" w:rsidR="00C176C1" w:rsidRPr="005779E5" w:rsidRDefault="00C176C1" w:rsidP="00C176C1">
      <w:pPr>
        <w:pStyle w:val="NormalWeb"/>
        <w:spacing w:before="0" w:beforeAutospacing="0" w:after="0" w:afterAutospacing="0"/>
        <w:rPr>
          <w:b/>
          <w:iCs/>
          <w:color w:val="000000"/>
          <w:u w:val="single"/>
        </w:rPr>
      </w:pPr>
    </w:p>
    <w:p w14:paraId="72EAA830" w14:textId="49C9196C" w:rsidR="00C176C1" w:rsidRPr="005779E5" w:rsidRDefault="008B78AA" w:rsidP="00C176C1">
      <w:pPr>
        <w:pStyle w:val="NormalWeb"/>
        <w:spacing w:before="0" w:beforeAutospacing="0" w:after="0" w:afterAutospacing="0"/>
        <w:rPr>
          <w:b/>
          <w:iCs/>
          <w:color w:val="000000"/>
          <w:u w:val="single"/>
        </w:rPr>
      </w:pPr>
      <w:r w:rsidRPr="005779E5">
        <w:rPr>
          <w:b/>
          <w:iCs/>
          <w:color w:val="000000"/>
          <w:u w:val="single"/>
        </w:rPr>
        <w:t>Appropriate Cost Allocation for Dam Safety Project</w:t>
      </w:r>
      <w:r w:rsidR="00CC0772" w:rsidRPr="005779E5">
        <w:rPr>
          <w:b/>
          <w:iCs/>
          <w:color w:val="000000"/>
          <w:u w:val="single"/>
        </w:rPr>
        <w:t>s</w:t>
      </w:r>
    </w:p>
    <w:p w14:paraId="522ABF11" w14:textId="4D55E2CD" w:rsidR="00CC0772" w:rsidRPr="005779E5" w:rsidRDefault="00CC0772" w:rsidP="00C176C1">
      <w:pPr>
        <w:pStyle w:val="NormalWeb"/>
        <w:spacing w:before="0" w:beforeAutospacing="0" w:after="0" w:afterAutospacing="0"/>
        <w:rPr>
          <w:rFonts w:eastAsiaTheme="minorHAnsi"/>
        </w:rPr>
      </w:pPr>
      <w:r w:rsidRPr="005779E5">
        <w:rPr>
          <w:rFonts w:eastAsiaTheme="minorHAnsi"/>
        </w:rPr>
        <w:t>Section 1233 of the Water Resources Development Act (WRDA) of 2024 directs the Secretary of the Army to give due consideration to a request from the WAPA to apply Section 1203 of WRDA 1986 to dam safety projects at Garrison Dam (North Dakota) and Oahe Dam (South Dakota). Applying this authority would help ensure that dam safety costs are allocated equitably across all benefiting customer groups.</w:t>
      </w:r>
    </w:p>
    <w:p w14:paraId="13D46FA0" w14:textId="77777777" w:rsidR="00C176C1" w:rsidRPr="005779E5" w:rsidRDefault="00C176C1" w:rsidP="00C176C1">
      <w:pPr>
        <w:pStyle w:val="NormalWeb"/>
        <w:spacing w:before="0" w:beforeAutospacing="0" w:after="0" w:afterAutospacing="0"/>
        <w:rPr>
          <w:b/>
          <w:iCs/>
          <w:color w:val="000000"/>
          <w:u w:val="single"/>
        </w:rPr>
      </w:pPr>
    </w:p>
    <w:p w14:paraId="4CF0C1D2" w14:textId="35101982" w:rsidR="00CC0772" w:rsidRPr="005779E5" w:rsidRDefault="00CC0772" w:rsidP="00C176C1">
      <w:pPr>
        <w:pStyle w:val="NormalWeb"/>
        <w:spacing w:before="0" w:beforeAutospacing="0" w:after="0" w:afterAutospacing="0"/>
        <w:rPr>
          <w:rFonts w:eastAsiaTheme="minorHAnsi"/>
        </w:rPr>
      </w:pPr>
      <w:r w:rsidRPr="005779E5">
        <w:rPr>
          <w:rFonts w:eastAsiaTheme="minorHAnsi"/>
        </w:rPr>
        <w:t xml:space="preserve">To date, the </w:t>
      </w:r>
      <w:r w:rsidR="00C176C1" w:rsidRPr="005779E5">
        <w:rPr>
          <w:rFonts w:eastAsiaTheme="minorHAnsi"/>
        </w:rPr>
        <w:t>USACE</w:t>
      </w:r>
      <w:r w:rsidRPr="005779E5">
        <w:rPr>
          <w:rFonts w:eastAsiaTheme="minorHAnsi"/>
        </w:rPr>
        <w:t xml:space="preserve"> has not issued a decision regarding the spillway upgrades at Garrison Dam, which are currently estimated to exceed $1 billion. The appropriate application of Section 1233 is critical </w:t>
      </w:r>
      <w:r w:rsidR="00C176C1" w:rsidRPr="005779E5">
        <w:rPr>
          <w:rFonts w:eastAsiaTheme="minorHAnsi"/>
        </w:rPr>
        <w:t>in</w:t>
      </w:r>
      <w:r w:rsidRPr="005779E5">
        <w:rPr>
          <w:rFonts w:eastAsiaTheme="minorHAnsi"/>
        </w:rPr>
        <w:t xml:space="preserve"> ensuring that power customers are not assigned a disproportionate share of these costs, thereby helping maintain stable hydropower rates for preference customers.</w:t>
      </w:r>
    </w:p>
    <w:p w14:paraId="16702E83" w14:textId="77777777" w:rsidR="00C176C1" w:rsidRPr="005779E5" w:rsidRDefault="00C176C1" w:rsidP="00C176C1">
      <w:pPr>
        <w:pStyle w:val="NormalWeb"/>
        <w:spacing w:before="0" w:beforeAutospacing="0" w:after="0" w:afterAutospacing="0"/>
        <w:rPr>
          <w:rFonts w:eastAsia="Calibri"/>
          <w:b/>
          <w:bCs/>
          <w:i/>
          <w:iCs/>
        </w:rPr>
      </w:pPr>
    </w:p>
    <w:p w14:paraId="4B487C8A" w14:textId="762577C1" w:rsidR="00CC0772" w:rsidRPr="005779E5" w:rsidRDefault="00CC0772" w:rsidP="00C176C1">
      <w:pPr>
        <w:pStyle w:val="NormalWeb"/>
        <w:spacing w:before="0" w:beforeAutospacing="0" w:after="0" w:afterAutospacing="0"/>
        <w:rPr>
          <w:rFonts w:eastAsia="Calibri"/>
          <w:b/>
          <w:bCs/>
          <w:i/>
          <w:iCs/>
        </w:rPr>
      </w:pPr>
      <w:r w:rsidRPr="005779E5">
        <w:rPr>
          <w:rFonts w:eastAsia="Calibri"/>
          <w:b/>
          <w:bCs/>
          <w:i/>
          <w:iCs/>
        </w:rPr>
        <w:t>Congress should continue to exercise oversight to ensure the Corps adheres to WRDA provisions governing dam safety cost allocation. MRES supports the inclusion of WRDA language that protects ratepayers from bearing an inequitable share of these costs.</w:t>
      </w:r>
    </w:p>
    <w:p w14:paraId="7884AA68" w14:textId="77777777" w:rsidR="00CC0772" w:rsidRPr="005779E5" w:rsidRDefault="00CC0772" w:rsidP="008B78AA">
      <w:pPr>
        <w:rPr>
          <w:rFonts w:ascii="Times New Roman" w:eastAsiaTheme="minorHAnsi" w:hAnsi="Times New Roman" w:cs="Times New Roman"/>
          <w:sz w:val="24"/>
          <w:szCs w:val="24"/>
        </w:rPr>
      </w:pPr>
    </w:p>
    <w:p w14:paraId="7694AA6D" w14:textId="77777777" w:rsidR="00CC0772" w:rsidRPr="005779E5" w:rsidRDefault="00CC0772" w:rsidP="008B78AA">
      <w:pPr>
        <w:rPr>
          <w:rFonts w:ascii="Times New Roman" w:eastAsiaTheme="minorHAnsi" w:hAnsi="Times New Roman" w:cs="Times New Roman"/>
          <w:sz w:val="24"/>
          <w:szCs w:val="24"/>
        </w:rPr>
      </w:pPr>
    </w:p>
    <w:p w14:paraId="14DCF4D4" w14:textId="511804B5" w:rsidR="008B78AA" w:rsidRPr="005779E5" w:rsidRDefault="00CC0772" w:rsidP="009F0FF7">
      <w:pPr>
        <w:rPr>
          <w:rFonts w:ascii="Times New Roman" w:hAnsi="Times New Roman" w:cs="Times New Roman"/>
          <w:b/>
          <w:iCs/>
          <w:color w:val="000000"/>
          <w:sz w:val="24"/>
          <w:szCs w:val="24"/>
        </w:rPr>
      </w:pPr>
      <w:r w:rsidRPr="005779E5">
        <w:rPr>
          <w:rFonts w:ascii="Times New Roman" w:hAnsi="Times New Roman" w:cs="Times New Roman"/>
          <w:b/>
          <w:bCs/>
          <w:i/>
          <w:iCs/>
          <w:sz w:val="24"/>
          <w:szCs w:val="24"/>
        </w:rPr>
        <w:t xml:space="preserve"> </w:t>
      </w:r>
    </w:p>
    <w:sectPr w:rsidR="008B78AA" w:rsidRPr="005779E5" w:rsidSect="005779E5">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AF28" w14:textId="77777777" w:rsidR="00DE2659" w:rsidRDefault="00DE2659" w:rsidP="00CA55AC">
      <w:r>
        <w:separator/>
      </w:r>
    </w:p>
  </w:endnote>
  <w:endnote w:type="continuationSeparator" w:id="0">
    <w:p w14:paraId="41BCE2E5" w14:textId="77777777" w:rsidR="00DE2659" w:rsidRDefault="00DE2659" w:rsidP="00CA5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8AD0" w14:textId="77777777" w:rsidR="00DE2659" w:rsidRDefault="00DE2659" w:rsidP="00CA55AC">
      <w:r>
        <w:separator/>
      </w:r>
    </w:p>
  </w:footnote>
  <w:footnote w:type="continuationSeparator" w:id="0">
    <w:p w14:paraId="75640AC7" w14:textId="77777777" w:rsidR="00DE2659" w:rsidRDefault="00DE2659" w:rsidP="00CA5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A3E0" w14:textId="1837C03D" w:rsidR="001C46B8" w:rsidRDefault="001C4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5E8"/>
    <w:multiLevelType w:val="hybridMultilevel"/>
    <w:tmpl w:val="F0D846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1CE653FB"/>
    <w:multiLevelType w:val="hybridMultilevel"/>
    <w:tmpl w:val="703E64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FA6AF7"/>
    <w:multiLevelType w:val="hybridMultilevel"/>
    <w:tmpl w:val="CCD8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247387"/>
    <w:multiLevelType w:val="hybridMultilevel"/>
    <w:tmpl w:val="8DD0FCAA"/>
    <w:lvl w:ilvl="0" w:tplc="3BBE5A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177160"/>
    <w:multiLevelType w:val="hybridMultilevel"/>
    <w:tmpl w:val="6774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B5238"/>
    <w:multiLevelType w:val="hybridMultilevel"/>
    <w:tmpl w:val="D8E4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F52C8"/>
    <w:multiLevelType w:val="hybridMultilevel"/>
    <w:tmpl w:val="23DC363C"/>
    <w:lvl w:ilvl="0" w:tplc="BD2A6E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F7EF6"/>
    <w:multiLevelType w:val="hybridMultilevel"/>
    <w:tmpl w:val="5F640388"/>
    <w:lvl w:ilvl="0" w:tplc="BD2A6E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31BFC"/>
    <w:multiLevelType w:val="hybridMultilevel"/>
    <w:tmpl w:val="7E9EE23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70B6E55"/>
    <w:multiLevelType w:val="hybridMultilevel"/>
    <w:tmpl w:val="F86E15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9F51CE8"/>
    <w:multiLevelType w:val="hybridMultilevel"/>
    <w:tmpl w:val="1850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B7E24"/>
    <w:multiLevelType w:val="hybridMultilevel"/>
    <w:tmpl w:val="FC5046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46227F"/>
    <w:multiLevelType w:val="hybridMultilevel"/>
    <w:tmpl w:val="4A7E36D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81438B"/>
    <w:multiLevelType w:val="hybridMultilevel"/>
    <w:tmpl w:val="22C6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892418"/>
    <w:multiLevelType w:val="hybridMultilevel"/>
    <w:tmpl w:val="DE9EF9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54F4175"/>
    <w:multiLevelType w:val="hybridMultilevel"/>
    <w:tmpl w:val="F148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D315FE"/>
    <w:multiLevelType w:val="hybridMultilevel"/>
    <w:tmpl w:val="CE4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145BD"/>
    <w:multiLevelType w:val="hybridMultilevel"/>
    <w:tmpl w:val="34CA8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E633AE"/>
    <w:multiLevelType w:val="hybridMultilevel"/>
    <w:tmpl w:val="B94E5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9C4BDE"/>
    <w:multiLevelType w:val="hybridMultilevel"/>
    <w:tmpl w:val="6CA46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54549D"/>
    <w:multiLevelType w:val="hybridMultilevel"/>
    <w:tmpl w:val="21BC8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3876963">
    <w:abstractNumId w:val="8"/>
  </w:num>
  <w:num w:numId="2" w16cid:durableId="502159654">
    <w:abstractNumId w:val="12"/>
  </w:num>
  <w:num w:numId="3" w16cid:durableId="883910358">
    <w:abstractNumId w:val="0"/>
  </w:num>
  <w:num w:numId="4" w16cid:durableId="361250492">
    <w:abstractNumId w:val="9"/>
  </w:num>
  <w:num w:numId="5" w16cid:durableId="1925456875">
    <w:abstractNumId w:val="17"/>
  </w:num>
  <w:num w:numId="6" w16cid:durableId="13269838">
    <w:abstractNumId w:val="15"/>
  </w:num>
  <w:num w:numId="7" w16cid:durableId="1759785820">
    <w:abstractNumId w:val="10"/>
  </w:num>
  <w:num w:numId="8" w16cid:durableId="600600333">
    <w:abstractNumId w:val="19"/>
  </w:num>
  <w:num w:numId="9" w16cid:durableId="1920287187">
    <w:abstractNumId w:val="3"/>
  </w:num>
  <w:num w:numId="10" w16cid:durableId="328480246">
    <w:abstractNumId w:val="20"/>
  </w:num>
  <w:num w:numId="11" w16cid:durableId="1236546100">
    <w:abstractNumId w:val="18"/>
  </w:num>
  <w:num w:numId="12" w16cid:durableId="952709010">
    <w:abstractNumId w:val="14"/>
  </w:num>
  <w:num w:numId="13" w16cid:durableId="789857918">
    <w:abstractNumId w:val="1"/>
  </w:num>
  <w:num w:numId="14" w16cid:durableId="1137181420">
    <w:abstractNumId w:val="11"/>
  </w:num>
  <w:num w:numId="15" w16cid:durableId="1711419541">
    <w:abstractNumId w:val="16"/>
  </w:num>
  <w:num w:numId="16" w16cid:durableId="106656883">
    <w:abstractNumId w:val="5"/>
  </w:num>
  <w:num w:numId="17" w16cid:durableId="575822881">
    <w:abstractNumId w:val="13"/>
  </w:num>
  <w:num w:numId="18" w16cid:durableId="1169054808">
    <w:abstractNumId w:val="2"/>
  </w:num>
  <w:num w:numId="19" w16cid:durableId="1033968460">
    <w:abstractNumId w:val="4"/>
  </w:num>
  <w:num w:numId="20" w16cid:durableId="388698151">
    <w:abstractNumId w:val="7"/>
  </w:num>
  <w:num w:numId="21" w16cid:durableId="2084183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B72"/>
    <w:rsid w:val="00000049"/>
    <w:rsid w:val="00000901"/>
    <w:rsid w:val="000021ED"/>
    <w:rsid w:val="00002200"/>
    <w:rsid w:val="00003CB1"/>
    <w:rsid w:val="00003E83"/>
    <w:rsid w:val="00005534"/>
    <w:rsid w:val="00011621"/>
    <w:rsid w:val="000117DA"/>
    <w:rsid w:val="000131D7"/>
    <w:rsid w:val="00013BF0"/>
    <w:rsid w:val="000145BC"/>
    <w:rsid w:val="00014A4E"/>
    <w:rsid w:val="000152EA"/>
    <w:rsid w:val="000155E8"/>
    <w:rsid w:val="00017298"/>
    <w:rsid w:val="00017AA4"/>
    <w:rsid w:val="00017CC6"/>
    <w:rsid w:val="00020CFA"/>
    <w:rsid w:val="000217FF"/>
    <w:rsid w:val="00021CD6"/>
    <w:rsid w:val="000236FA"/>
    <w:rsid w:val="000242C7"/>
    <w:rsid w:val="00026A30"/>
    <w:rsid w:val="00027090"/>
    <w:rsid w:val="00030C4B"/>
    <w:rsid w:val="00031246"/>
    <w:rsid w:val="00033999"/>
    <w:rsid w:val="00033C65"/>
    <w:rsid w:val="0003595D"/>
    <w:rsid w:val="00036193"/>
    <w:rsid w:val="000365CF"/>
    <w:rsid w:val="000368D4"/>
    <w:rsid w:val="00037461"/>
    <w:rsid w:val="0004165D"/>
    <w:rsid w:val="00041C18"/>
    <w:rsid w:val="0004255D"/>
    <w:rsid w:val="00043E58"/>
    <w:rsid w:val="0004579E"/>
    <w:rsid w:val="0004588F"/>
    <w:rsid w:val="0004799E"/>
    <w:rsid w:val="0005036D"/>
    <w:rsid w:val="00051217"/>
    <w:rsid w:val="000520D5"/>
    <w:rsid w:val="00052616"/>
    <w:rsid w:val="00052D56"/>
    <w:rsid w:val="0005318A"/>
    <w:rsid w:val="00053603"/>
    <w:rsid w:val="00053C26"/>
    <w:rsid w:val="000543B4"/>
    <w:rsid w:val="00054620"/>
    <w:rsid w:val="000551CE"/>
    <w:rsid w:val="00056FF4"/>
    <w:rsid w:val="000622FE"/>
    <w:rsid w:val="0006327C"/>
    <w:rsid w:val="00063D36"/>
    <w:rsid w:val="000648C8"/>
    <w:rsid w:val="0006494B"/>
    <w:rsid w:val="000650DB"/>
    <w:rsid w:val="00066EC2"/>
    <w:rsid w:val="00067220"/>
    <w:rsid w:val="000705C3"/>
    <w:rsid w:val="00073D96"/>
    <w:rsid w:val="00073E83"/>
    <w:rsid w:val="0007448F"/>
    <w:rsid w:val="000749C0"/>
    <w:rsid w:val="0007601F"/>
    <w:rsid w:val="00076FC7"/>
    <w:rsid w:val="0008210F"/>
    <w:rsid w:val="0008224A"/>
    <w:rsid w:val="000828FE"/>
    <w:rsid w:val="00085E92"/>
    <w:rsid w:val="000871F3"/>
    <w:rsid w:val="000912A3"/>
    <w:rsid w:val="00091E1E"/>
    <w:rsid w:val="00094A00"/>
    <w:rsid w:val="00094B19"/>
    <w:rsid w:val="00094FD2"/>
    <w:rsid w:val="000959D2"/>
    <w:rsid w:val="00096CC7"/>
    <w:rsid w:val="0009743E"/>
    <w:rsid w:val="000A155A"/>
    <w:rsid w:val="000A2344"/>
    <w:rsid w:val="000A4AF6"/>
    <w:rsid w:val="000A6B6D"/>
    <w:rsid w:val="000A705F"/>
    <w:rsid w:val="000A7357"/>
    <w:rsid w:val="000A7BD8"/>
    <w:rsid w:val="000B0046"/>
    <w:rsid w:val="000B1B1F"/>
    <w:rsid w:val="000B23F1"/>
    <w:rsid w:val="000B49C2"/>
    <w:rsid w:val="000B4E5F"/>
    <w:rsid w:val="000B77C6"/>
    <w:rsid w:val="000B7D45"/>
    <w:rsid w:val="000C039A"/>
    <w:rsid w:val="000C078B"/>
    <w:rsid w:val="000C1329"/>
    <w:rsid w:val="000C2969"/>
    <w:rsid w:val="000C46FF"/>
    <w:rsid w:val="000C5CD3"/>
    <w:rsid w:val="000C60F6"/>
    <w:rsid w:val="000C62AF"/>
    <w:rsid w:val="000C6615"/>
    <w:rsid w:val="000D08F8"/>
    <w:rsid w:val="000D0B9E"/>
    <w:rsid w:val="000D0BA0"/>
    <w:rsid w:val="000D1737"/>
    <w:rsid w:val="000D18AE"/>
    <w:rsid w:val="000D3D8B"/>
    <w:rsid w:val="000D5A4D"/>
    <w:rsid w:val="000D6906"/>
    <w:rsid w:val="000E1AAB"/>
    <w:rsid w:val="000E2FCD"/>
    <w:rsid w:val="000E31B1"/>
    <w:rsid w:val="000E4CA4"/>
    <w:rsid w:val="000E5203"/>
    <w:rsid w:val="000E619D"/>
    <w:rsid w:val="000F0219"/>
    <w:rsid w:val="000F3A7F"/>
    <w:rsid w:val="000F445A"/>
    <w:rsid w:val="000F5DDD"/>
    <w:rsid w:val="000F60EE"/>
    <w:rsid w:val="000F6EE4"/>
    <w:rsid w:val="000F6F46"/>
    <w:rsid w:val="000F7FCB"/>
    <w:rsid w:val="001009E2"/>
    <w:rsid w:val="00101648"/>
    <w:rsid w:val="00103BE9"/>
    <w:rsid w:val="001046C6"/>
    <w:rsid w:val="00105303"/>
    <w:rsid w:val="001062CA"/>
    <w:rsid w:val="00107C29"/>
    <w:rsid w:val="00111917"/>
    <w:rsid w:val="00113A5C"/>
    <w:rsid w:val="001147DC"/>
    <w:rsid w:val="0012061F"/>
    <w:rsid w:val="00121ED1"/>
    <w:rsid w:val="001227D4"/>
    <w:rsid w:val="001252AA"/>
    <w:rsid w:val="001254CB"/>
    <w:rsid w:val="001265C3"/>
    <w:rsid w:val="00127294"/>
    <w:rsid w:val="00127AE2"/>
    <w:rsid w:val="001368CB"/>
    <w:rsid w:val="00136B61"/>
    <w:rsid w:val="00136FDF"/>
    <w:rsid w:val="00137251"/>
    <w:rsid w:val="001422E6"/>
    <w:rsid w:val="00142F88"/>
    <w:rsid w:val="00144C78"/>
    <w:rsid w:val="00144E01"/>
    <w:rsid w:val="00144E4D"/>
    <w:rsid w:val="0014563A"/>
    <w:rsid w:val="00145680"/>
    <w:rsid w:val="00147A46"/>
    <w:rsid w:val="00150001"/>
    <w:rsid w:val="00150CFB"/>
    <w:rsid w:val="001524A4"/>
    <w:rsid w:val="001526D5"/>
    <w:rsid w:val="001535B1"/>
    <w:rsid w:val="001560BB"/>
    <w:rsid w:val="00160664"/>
    <w:rsid w:val="00161A7D"/>
    <w:rsid w:val="00165EF4"/>
    <w:rsid w:val="0016743D"/>
    <w:rsid w:val="001754FE"/>
    <w:rsid w:val="00175614"/>
    <w:rsid w:val="00176E0D"/>
    <w:rsid w:val="0018261D"/>
    <w:rsid w:val="00184F46"/>
    <w:rsid w:val="00184F60"/>
    <w:rsid w:val="00185080"/>
    <w:rsid w:val="001877D8"/>
    <w:rsid w:val="00187D41"/>
    <w:rsid w:val="0019330F"/>
    <w:rsid w:val="0019395D"/>
    <w:rsid w:val="0019445A"/>
    <w:rsid w:val="00194A73"/>
    <w:rsid w:val="00195428"/>
    <w:rsid w:val="0019557C"/>
    <w:rsid w:val="001959FF"/>
    <w:rsid w:val="0019724E"/>
    <w:rsid w:val="001973D5"/>
    <w:rsid w:val="001A01A6"/>
    <w:rsid w:val="001A155F"/>
    <w:rsid w:val="001A363C"/>
    <w:rsid w:val="001A4E29"/>
    <w:rsid w:val="001A65E8"/>
    <w:rsid w:val="001B156A"/>
    <w:rsid w:val="001B20AD"/>
    <w:rsid w:val="001B524F"/>
    <w:rsid w:val="001B53B5"/>
    <w:rsid w:val="001C0745"/>
    <w:rsid w:val="001C2767"/>
    <w:rsid w:val="001C46B8"/>
    <w:rsid w:val="001C4CB4"/>
    <w:rsid w:val="001C516C"/>
    <w:rsid w:val="001C5ED5"/>
    <w:rsid w:val="001C656E"/>
    <w:rsid w:val="001C6B61"/>
    <w:rsid w:val="001C6B89"/>
    <w:rsid w:val="001D2BDF"/>
    <w:rsid w:val="001D524B"/>
    <w:rsid w:val="001D7BC2"/>
    <w:rsid w:val="001E0E3B"/>
    <w:rsid w:val="001E1158"/>
    <w:rsid w:val="001E1757"/>
    <w:rsid w:val="001E2A27"/>
    <w:rsid w:val="001E3C42"/>
    <w:rsid w:val="001E4BCB"/>
    <w:rsid w:val="001F0A3D"/>
    <w:rsid w:val="001F0B40"/>
    <w:rsid w:val="001F6F11"/>
    <w:rsid w:val="00201EC0"/>
    <w:rsid w:val="00202F99"/>
    <w:rsid w:val="00205BAB"/>
    <w:rsid w:val="002065C7"/>
    <w:rsid w:val="00206BCB"/>
    <w:rsid w:val="0020726F"/>
    <w:rsid w:val="00212242"/>
    <w:rsid w:val="00212DD6"/>
    <w:rsid w:val="00213CDD"/>
    <w:rsid w:val="00214468"/>
    <w:rsid w:val="002162F8"/>
    <w:rsid w:val="00216AB8"/>
    <w:rsid w:val="00216F5E"/>
    <w:rsid w:val="00217511"/>
    <w:rsid w:val="00217DD8"/>
    <w:rsid w:val="0022306D"/>
    <w:rsid w:val="0022327D"/>
    <w:rsid w:val="00224C3A"/>
    <w:rsid w:val="00224C95"/>
    <w:rsid w:val="00224D45"/>
    <w:rsid w:val="002256CE"/>
    <w:rsid w:val="00226398"/>
    <w:rsid w:val="00227312"/>
    <w:rsid w:val="00231EBC"/>
    <w:rsid w:val="00233133"/>
    <w:rsid w:val="00233CE8"/>
    <w:rsid w:val="00234802"/>
    <w:rsid w:val="002352ED"/>
    <w:rsid w:val="00235981"/>
    <w:rsid w:val="002368DD"/>
    <w:rsid w:val="00237DE1"/>
    <w:rsid w:val="00240946"/>
    <w:rsid w:val="00242FA7"/>
    <w:rsid w:val="00244843"/>
    <w:rsid w:val="00250E19"/>
    <w:rsid w:val="002519ED"/>
    <w:rsid w:val="0025344E"/>
    <w:rsid w:val="00253538"/>
    <w:rsid w:val="00253DE3"/>
    <w:rsid w:val="002547FA"/>
    <w:rsid w:val="0025480C"/>
    <w:rsid w:val="00255C1A"/>
    <w:rsid w:val="00256C0B"/>
    <w:rsid w:val="002630DC"/>
    <w:rsid w:val="00264DFD"/>
    <w:rsid w:val="00267728"/>
    <w:rsid w:val="00272D42"/>
    <w:rsid w:val="00274C69"/>
    <w:rsid w:val="00274E3E"/>
    <w:rsid w:val="00277A0A"/>
    <w:rsid w:val="00277CAB"/>
    <w:rsid w:val="002839C7"/>
    <w:rsid w:val="0028422F"/>
    <w:rsid w:val="00284B22"/>
    <w:rsid w:val="00284C76"/>
    <w:rsid w:val="00291ACB"/>
    <w:rsid w:val="002920B1"/>
    <w:rsid w:val="0029294D"/>
    <w:rsid w:val="002934F9"/>
    <w:rsid w:val="002964A3"/>
    <w:rsid w:val="002978D6"/>
    <w:rsid w:val="002A06B6"/>
    <w:rsid w:val="002A0713"/>
    <w:rsid w:val="002A2977"/>
    <w:rsid w:val="002A5129"/>
    <w:rsid w:val="002A625F"/>
    <w:rsid w:val="002A64A5"/>
    <w:rsid w:val="002A6C4D"/>
    <w:rsid w:val="002A7B0F"/>
    <w:rsid w:val="002A7D9F"/>
    <w:rsid w:val="002B0CFB"/>
    <w:rsid w:val="002B28C9"/>
    <w:rsid w:val="002B4FCE"/>
    <w:rsid w:val="002B51AA"/>
    <w:rsid w:val="002B766C"/>
    <w:rsid w:val="002B7A05"/>
    <w:rsid w:val="002C01F0"/>
    <w:rsid w:val="002C23AA"/>
    <w:rsid w:val="002C2BE0"/>
    <w:rsid w:val="002C4EBB"/>
    <w:rsid w:val="002C4FD2"/>
    <w:rsid w:val="002D0375"/>
    <w:rsid w:val="002D0A75"/>
    <w:rsid w:val="002D2579"/>
    <w:rsid w:val="002D2A8A"/>
    <w:rsid w:val="002D71B5"/>
    <w:rsid w:val="002E56BF"/>
    <w:rsid w:val="002F2429"/>
    <w:rsid w:val="002F2E69"/>
    <w:rsid w:val="002F5027"/>
    <w:rsid w:val="002F58C4"/>
    <w:rsid w:val="002F7F1C"/>
    <w:rsid w:val="00300480"/>
    <w:rsid w:val="003057C3"/>
    <w:rsid w:val="00307543"/>
    <w:rsid w:val="00312E61"/>
    <w:rsid w:val="0031402D"/>
    <w:rsid w:val="0031568D"/>
    <w:rsid w:val="003156D8"/>
    <w:rsid w:val="00316522"/>
    <w:rsid w:val="0032000D"/>
    <w:rsid w:val="0032086E"/>
    <w:rsid w:val="00320CCD"/>
    <w:rsid w:val="00320E47"/>
    <w:rsid w:val="0032142F"/>
    <w:rsid w:val="00324118"/>
    <w:rsid w:val="003260CF"/>
    <w:rsid w:val="00326E3E"/>
    <w:rsid w:val="00327837"/>
    <w:rsid w:val="00330710"/>
    <w:rsid w:val="003324EA"/>
    <w:rsid w:val="00332ECF"/>
    <w:rsid w:val="003366A0"/>
    <w:rsid w:val="003379C7"/>
    <w:rsid w:val="00337B04"/>
    <w:rsid w:val="00337BFA"/>
    <w:rsid w:val="003401EC"/>
    <w:rsid w:val="00341004"/>
    <w:rsid w:val="00342364"/>
    <w:rsid w:val="00342CBB"/>
    <w:rsid w:val="003448F8"/>
    <w:rsid w:val="0034513D"/>
    <w:rsid w:val="003458AD"/>
    <w:rsid w:val="00345F13"/>
    <w:rsid w:val="0035030B"/>
    <w:rsid w:val="003545EB"/>
    <w:rsid w:val="0035617C"/>
    <w:rsid w:val="00361E09"/>
    <w:rsid w:val="003645E1"/>
    <w:rsid w:val="00364A6C"/>
    <w:rsid w:val="00366259"/>
    <w:rsid w:val="00370923"/>
    <w:rsid w:val="00371417"/>
    <w:rsid w:val="003725E9"/>
    <w:rsid w:val="0037289F"/>
    <w:rsid w:val="0037684C"/>
    <w:rsid w:val="003768C0"/>
    <w:rsid w:val="003770DB"/>
    <w:rsid w:val="00377BF2"/>
    <w:rsid w:val="0038134D"/>
    <w:rsid w:val="0038150D"/>
    <w:rsid w:val="00382AF6"/>
    <w:rsid w:val="00382D0E"/>
    <w:rsid w:val="003864FB"/>
    <w:rsid w:val="00387951"/>
    <w:rsid w:val="00390A15"/>
    <w:rsid w:val="003926A5"/>
    <w:rsid w:val="0039426B"/>
    <w:rsid w:val="00394954"/>
    <w:rsid w:val="003957A4"/>
    <w:rsid w:val="00397E27"/>
    <w:rsid w:val="003A181F"/>
    <w:rsid w:val="003A4966"/>
    <w:rsid w:val="003A7234"/>
    <w:rsid w:val="003A7490"/>
    <w:rsid w:val="003B0459"/>
    <w:rsid w:val="003B1380"/>
    <w:rsid w:val="003B14F8"/>
    <w:rsid w:val="003B2B58"/>
    <w:rsid w:val="003B2BBF"/>
    <w:rsid w:val="003C07F2"/>
    <w:rsid w:val="003C20E4"/>
    <w:rsid w:val="003C28F2"/>
    <w:rsid w:val="003C4183"/>
    <w:rsid w:val="003C5C5D"/>
    <w:rsid w:val="003C7387"/>
    <w:rsid w:val="003D0140"/>
    <w:rsid w:val="003D0CE2"/>
    <w:rsid w:val="003D0F6B"/>
    <w:rsid w:val="003D11DB"/>
    <w:rsid w:val="003D152B"/>
    <w:rsid w:val="003D2EA3"/>
    <w:rsid w:val="003D3A48"/>
    <w:rsid w:val="003D3E68"/>
    <w:rsid w:val="003D3FC3"/>
    <w:rsid w:val="003D5142"/>
    <w:rsid w:val="003D5FB8"/>
    <w:rsid w:val="003E1959"/>
    <w:rsid w:val="003E1F28"/>
    <w:rsid w:val="003E2534"/>
    <w:rsid w:val="003E38EB"/>
    <w:rsid w:val="003E43EB"/>
    <w:rsid w:val="003E4ABB"/>
    <w:rsid w:val="003E5369"/>
    <w:rsid w:val="003E59C9"/>
    <w:rsid w:val="003E7F2A"/>
    <w:rsid w:val="003F0F48"/>
    <w:rsid w:val="003F222D"/>
    <w:rsid w:val="003F545E"/>
    <w:rsid w:val="003F566B"/>
    <w:rsid w:val="003F5751"/>
    <w:rsid w:val="003F6280"/>
    <w:rsid w:val="0040029F"/>
    <w:rsid w:val="004002F0"/>
    <w:rsid w:val="00402996"/>
    <w:rsid w:val="00402D6E"/>
    <w:rsid w:val="00403DBD"/>
    <w:rsid w:val="0040542C"/>
    <w:rsid w:val="004058AD"/>
    <w:rsid w:val="004061CD"/>
    <w:rsid w:val="00406FDF"/>
    <w:rsid w:val="004071B6"/>
    <w:rsid w:val="0041074F"/>
    <w:rsid w:val="00417940"/>
    <w:rsid w:val="00421260"/>
    <w:rsid w:val="0042253D"/>
    <w:rsid w:val="00423670"/>
    <w:rsid w:val="00423894"/>
    <w:rsid w:val="00423D56"/>
    <w:rsid w:val="004253C7"/>
    <w:rsid w:val="0042611A"/>
    <w:rsid w:val="004267FA"/>
    <w:rsid w:val="00430810"/>
    <w:rsid w:val="004332B2"/>
    <w:rsid w:val="004343EB"/>
    <w:rsid w:val="00434DDC"/>
    <w:rsid w:val="004366A0"/>
    <w:rsid w:val="00436832"/>
    <w:rsid w:val="0044162E"/>
    <w:rsid w:val="00441D45"/>
    <w:rsid w:val="00443D56"/>
    <w:rsid w:val="0044448D"/>
    <w:rsid w:val="00446280"/>
    <w:rsid w:val="0045028A"/>
    <w:rsid w:val="00450C20"/>
    <w:rsid w:val="00450FB9"/>
    <w:rsid w:val="0045202D"/>
    <w:rsid w:val="004523C3"/>
    <w:rsid w:val="0045296B"/>
    <w:rsid w:val="004562E0"/>
    <w:rsid w:val="00461DCC"/>
    <w:rsid w:val="004625A7"/>
    <w:rsid w:val="004644D2"/>
    <w:rsid w:val="00467AA2"/>
    <w:rsid w:val="004738A0"/>
    <w:rsid w:val="004751A5"/>
    <w:rsid w:val="0047787B"/>
    <w:rsid w:val="00481548"/>
    <w:rsid w:val="004819A1"/>
    <w:rsid w:val="00482531"/>
    <w:rsid w:val="00482C78"/>
    <w:rsid w:val="00482DA3"/>
    <w:rsid w:val="004845E4"/>
    <w:rsid w:val="00485BB8"/>
    <w:rsid w:val="00485E78"/>
    <w:rsid w:val="004860DF"/>
    <w:rsid w:val="00486BDB"/>
    <w:rsid w:val="004923E0"/>
    <w:rsid w:val="00493A3F"/>
    <w:rsid w:val="0049503C"/>
    <w:rsid w:val="0049521F"/>
    <w:rsid w:val="00496453"/>
    <w:rsid w:val="004A0009"/>
    <w:rsid w:val="004A3FC7"/>
    <w:rsid w:val="004A5A51"/>
    <w:rsid w:val="004B2832"/>
    <w:rsid w:val="004B4193"/>
    <w:rsid w:val="004B59B7"/>
    <w:rsid w:val="004B6B2B"/>
    <w:rsid w:val="004C03CD"/>
    <w:rsid w:val="004C0F2F"/>
    <w:rsid w:val="004C1C5E"/>
    <w:rsid w:val="004C1DDF"/>
    <w:rsid w:val="004C2AF7"/>
    <w:rsid w:val="004C5D0B"/>
    <w:rsid w:val="004D3FB9"/>
    <w:rsid w:val="004D5451"/>
    <w:rsid w:val="004D5C8C"/>
    <w:rsid w:val="004E15E5"/>
    <w:rsid w:val="004E1600"/>
    <w:rsid w:val="004E2CD8"/>
    <w:rsid w:val="004E3321"/>
    <w:rsid w:val="004E4FA1"/>
    <w:rsid w:val="004E58D8"/>
    <w:rsid w:val="004E5F85"/>
    <w:rsid w:val="004E634E"/>
    <w:rsid w:val="004E701A"/>
    <w:rsid w:val="004F32DF"/>
    <w:rsid w:val="004F4E4A"/>
    <w:rsid w:val="004F67FC"/>
    <w:rsid w:val="004F6FF2"/>
    <w:rsid w:val="00502740"/>
    <w:rsid w:val="005111AC"/>
    <w:rsid w:val="005132D6"/>
    <w:rsid w:val="005135A8"/>
    <w:rsid w:val="005168ED"/>
    <w:rsid w:val="00516ED2"/>
    <w:rsid w:val="00517AE1"/>
    <w:rsid w:val="005217A1"/>
    <w:rsid w:val="00523019"/>
    <w:rsid w:val="005235FC"/>
    <w:rsid w:val="00524BA9"/>
    <w:rsid w:val="005262C6"/>
    <w:rsid w:val="0052651F"/>
    <w:rsid w:val="00527368"/>
    <w:rsid w:val="0052758E"/>
    <w:rsid w:val="0052780A"/>
    <w:rsid w:val="00530032"/>
    <w:rsid w:val="00531A88"/>
    <w:rsid w:val="00531E04"/>
    <w:rsid w:val="00531F91"/>
    <w:rsid w:val="00533312"/>
    <w:rsid w:val="00533B63"/>
    <w:rsid w:val="00533DBC"/>
    <w:rsid w:val="005340AD"/>
    <w:rsid w:val="005367E0"/>
    <w:rsid w:val="005379AA"/>
    <w:rsid w:val="00540474"/>
    <w:rsid w:val="00541A08"/>
    <w:rsid w:val="005432E9"/>
    <w:rsid w:val="00543728"/>
    <w:rsid w:val="00545077"/>
    <w:rsid w:val="00545BF6"/>
    <w:rsid w:val="00545E1A"/>
    <w:rsid w:val="0054618C"/>
    <w:rsid w:val="005508CC"/>
    <w:rsid w:val="00551919"/>
    <w:rsid w:val="00553DF0"/>
    <w:rsid w:val="005544F9"/>
    <w:rsid w:val="00562D55"/>
    <w:rsid w:val="005639DD"/>
    <w:rsid w:val="00564074"/>
    <w:rsid w:val="00564336"/>
    <w:rsid w:val="00565070"/>
    <w:rsid w:val="00565363"/>
    <w:rsid w:val="00566738"/>
    <w:rsid w:val="005678F9"/>
    <w:rsid w:val="00567B20"/>
    <w:rsid w:val="005705BB"/>
    <w:rsid w:val="00571AC0"/>
    <w:rsid w:val="0057228E"/>
    <w:rsid w:val="005779E5"/>
    <w:rsid w:val="00581B98"/>
    <w:rsid w:val="005835B2"/>
    <w:rsid w:val="005850B9"/>
    <w:rsid w:val="0058532D"/>
    <w:rsid w:val="00585498"/>
    <w:rsid w:val="005914D2"/>
    <w:rsid w:val="00591DB4"/>
    <w:rsid w:val="005926A4"/>
    <w:rsid w:val="0059326F"/>
    <w:rsid w:val="005944E3"/>
    <w:rsid w:val="00594692"/>
    <w:rsid w:val="00594882"/>
    <w:rsid w:val="005950EC"/>
    <w:rsid w:val="005A1BD5"/>
    <w:rsid w:val="005A2D8A"/>
    <w:rsid w:val="005A3236"/>
    <w:rsid w:val="005A45BA"/>
    <w:rsid w:val="005A690D"/>
    <w:rsid w:val="005B005F"/>
    <w:rsid w:val="005B25A5"/>
    <w:rsid w:val="005B3243"/>
    <w:rsid w:val="005B5D60"/>
    <w:rsid w:val="005B6D31"/>
    <w:rsid w:val="005C160E"/>
    <w:rsid w:val="005C568A"/>
    <w:rsid w:val="005C6BFF"/>
    <w:rsid w:val="005C7BD0"/>
    <w:rsid w:val="005D027D"/>
    <w:rsid w:val="005D25D7"/>
    <w:rsid w:val="005D4299"/>
    <w:rsid w:val="005D4625"/>
    <w:rsid w:val="005D5812"/>
    <w:rsid w:val="005D5EC8"/>
    <w:rsid w:val="005D6D4A"/>
    <w:rsid w:val="005E1586"/>
    <w:rsid w:val="005E35F2"/>
    <w:rsid w:val="005E53C6"/>
    <w:rsid w:val="005E5B26"/>
    <w:rsid w:val="005E694D"/>
    <w:rsid w:val="005E703A"/>
    <w:rsid w:val="005F0706"/>
    <w:rsid w:val="005F39AC"/>
    <w:rsid w:val="005F3B32"/>
    <w:rsid w:val="005F4A0F"/>
    <w:rsid w:val="005F7263"/>
    <w:rsid w:val="005F7712"/>
    <w:rsid w:val="005F7CB9"/>
    <w:rsid w:val="00600468"/>
    <w:rsid w:val="00601314"/>
    <w:rsid w:val="006053A9"/>
    <w:rsid w:val="00611D53"/>
    <w:rsid w:val="00611F7E"/>
    <w:rsid w:val="006131C7"/>
    <w:rsid w:val="00613378"/>
    <w:rsid w:val="00613C20"/>
    <w:rsid w:val="00614666"/>
    <w:rsid w:val="00615044"/>
    <w:rsid w:val="00615485"/>
    <w:rsid w:val="00615D3A"/>
    <w:rsid w:val="00620BA5"/>
    <w:rsid w:val="0062221E"/>
    <w:rsid w:val="00625FD4"/>
    <w:rsid w:val="00627278"/>
    <w:rsid w:val="00631813"/>
    <w:rsid w:val="00632AC6"/>
    <w:rsid w:val="00633274"/>
    <w:rsid w:val="0063329F"/>
    <w:rsid w:val="00635183"/>
    <w:rsid w:val="006370FC"/>
    <w:rsid w:val="006374F6"/>
    <w:rsid w:val="00637922"/>
    <w:rsid w:val="00640CA7"/>
    <w:rsid w:val="006416D2"/>
    <w:rsid w:val="00641EA7"/>
    <w:rsid w:val="0064228D"/>
    <w:rsid w:val="0064506C"/>
    <w:rsid w:val="006467BF"/>
    <w:rsid w:val="0064697C"/>
    <w:rsid w:val="006513AD"/>
    <w:rsid w:val="00651A6E"/>
    <w:rsid w:val="00652F75"/>
    <w:rsid w:val="00654D6D"/>
    <w:rsid w:val="006552E1"/>
    <w:rsid w:val="00655763"/>
    <w:rsid w:val="00655E20"/>
    <w:rsid w:val="00660168"/>
    <w:rsid w:val="00662B0B"/>
    <w:rsid w:val="0066422D"/>
    <w:rsid w:val="0067026E"/>
    <w:rsid w:val="0067076A"/>
    <w:rsid w:val="006712BE"/>
    <w:rsid w:val="00672252"/>
    <w:rsid w:val="00673721"/>
    <w:rsid w:val="00675386"/>
    <w:rsid w:val="00676DE2"/>
    <w:rsid w:val="0067756C"/>
    <w:rsid w:val="00680ECA"/>
    <w:rsid w:val="00680FA7"/>
    <w:rsid w:val="006811EF"/>
    <w:rsid w:val="006824BC"/>
    <w:rsid w:val="00682A9D"/>
    <w:rsid w:val="00686398"/>
    <w:rsid w:val="006867B8"/>
    <w:rsid w:val="0068680C"/>
    <w:rsid w:val="006908F5"/>
    <w:rsid w:val="00691491"/>
    <w:rsid w:val="006924E4"/>
    <w:rsid w:val="00692BC1"/>
    <w:rsid w:val="006939FC"/>
    <w:rsid w:val="00696075"/>
    <w:rsid w:val="00697C21"/>
    <w:rsid w:val="006A05F1"/>
    <w:rsid w:val="006A1A52"/>
    <w:rsid w:val="006A2049"/>
    <w:rsid w:val="006A319A"/>
    <w:rsid w:val="006A4D69"/>
    <w:rsid w:val="006A5BC6"/>
    <w:rsid w:val="006A634C"/>
    <w:rsid w:val="006A7F77"/>
    <w:rsid w:val="006B03F7"/>
    <w:rsid w:val="006B251B"/>
    <w:rsid w:val="006B3AE9"/>
    <w:rsid w:val="006B3F31"/>
    <w:rsid w:val="006B75ED"/>
    <w:rsid w:val="006C0092"/>
    <w:rsid w:val="006C0B70"/>
    <w:rsid w:val="006C1B78"/>
    <w:rsid w:val="006C48A6"/>
    <w:rsid w:val="006C48F5"/>
    <w:rsid w:val="006C5226"/>
    <w:rsid w:val="006C5EFC"/>
    <w:rsid w:val="006C64A8"/>
    <w:rsid w:val="006C7852"/>
    <w:rsid w:val="006C7E5D"/>
    <w:rsid w:val="006D0A90"/>
    <w:rsid w:val="006D3FD2"/>
    <w:rsid w:val="006D458C"/>
    <w:rsid w:val="006D5230"/>
    <w:rsid w:val="006D63BB"/>
    <w:rsid w:val="006D6B68"/>
    <w:rsid w:val="006E1153"/>
    <w:rsid w:val="006E24A0"/>
    <w:rsid w:val="006E33CB"/>
    <w:rsid w:val="006E3589"/>
    <w:rsid w:val="006E603D"/>
    <w:rsid w:val="006E6E1D"/>
    <w:rsid w:val="006E7C52"/>
    <w:rsid w:val="006F0656"/>
    <w:rsid w:val="006F06A4"/>
    <w:rsid w:val="006F0717"/>
    <w:rsid w:val="006F2729"/>
    <w:rsid w:val="006F317F"/>
    <w:rsid w:val="006F334D"/>
    <w:rsid w:val="006F6CC3"/>
    <w:rsid w:val="006F7F5F"/>
    <w:rsid w:val="00700999"/>
    <w:rsid w:val="00701454"/>
    <w:rsid w:val="00702A33"/>
    <w:rsid w:val="0070469D"/>
    <w:rsid w:val="00705D6D"/>
    <w:rsid w:val="00706608"/>
    <w:rsid w:val="00710EC4"/>
    <w:rsid w:val="0071264B"/>
    <w:rsid w:val="007145B4"/>
    <w:rsid w:val="00714BED"/>
    <w:rsid w:val="007151DB"/>
    <w:rsid w:val="00716BB5"/>
    <w:rsid w:val="00716BD2"/>
    <w:rsid w:val="00717952"/>
    <w:rsid w:val="00722F56"/>
    <w:rsid w:val="007236CB"/>
    <w:rsid w:val="007240AB"/>
    <w:rsid w:val="0072497E"/>
    <w:rsid w:val="00726016"/>
    <w:rsid w:val="007264F7"/>
    <w:rsid w:val="007270E7"/>
    <w:rsid w:val="00727AA2"/>
    <w:rsid w:val="00730A2C"/>
    <w:rsid w:val="007314D1"/>
    <w:rsid w:val="00731B3F"/>
    <w:rsid w:val="00732332"/>
    <w:rsid w:val="0073467E"/>
    <w:rsid w:val="00734A48"/>
    <w:rsid w:val="00734E25"/>
    <w:rsid w:val="00735033"/>
    <w:rsid w:val="00740289"/>
    <w:rsid w:val="00742B78"/>
    <w:rsid w:val="0074370E"/>
    <w:rsid w:val="007439E5"/>
    <w:rsid w:val="00743FD4"/>
    <w:rsid w:val="00744064"/>
    <w:rsid w:val="00746EF6"/>
    <w:rsid w:val="0075034A"/>
    <w:rsid w:val="00751B85"/>
    <w:rsid w:val="00753615"/>
    <w:rsid w:val="007543ED"/>
    <w:rsid w:val="00756172"/>
    <w:rsid w:val="00760D97"/>
    <w:rsid w:val="007618EA"/>
    <w:rsid w:val="00762029"/>
    <w:rsid w:val="00762D0F"/>
    <w:rsid w:val="00763550"/>
    <w:rsid w:val="00763E0D"/>
    <w:rsid w:val="00763E72"/>
    <w:rsid w:val="00770119"/>
    <w:rsid w:val="00770391"/>
    <w:rsid w:val="00770BA1"/>
    <w:rsid w:val="00771993"/>
    <w:rsid w:val="00773033"/>
    <w:rsid w:val="007734F6"/>
    <w:rsid w:val="0077625C"/>
    <w:rsid w:val="007808FA"/>
    <w:rsid w:val="00781726"/>
    <w:rsid w:val="00781EB7"/>
    <w:rsid w:val="0078500A"/>
    <w:rsid w:val="0078692A"/>
    <w:rsid w:val="0079378F"/>
    <w:rsid w:val="007938C7"/>
    <w:rsid w:val="00796FC9"/>
    <w:rsid w:val="007974D2"/>
    <w:rsid w:val="007A3379"/>
    <w:rsid w:val="007A5C25"/>
    <w:rsid w:val="007A7909"/>
    <w:rsid w:val="007B0013"/>
    <w:rsid w:val="007B12E7"/>
    <w:rsid w:val="007B23D5"/>
    <w:rsid w:val="007B276C"/>
    <w:rsid w:val="007B3980"/>
    <w:rsid w:val="007B4394"/>
    <w:rsid w:val="007B5069"/>
    <w:rsid w:val="007B5ED8"/>
    <w:rsid w:val="007B5EE3"/>
    <w:rsid w:val="007B63CC"/>
    <w:rsid w:val="007C1670"/>
    <w:rsid w:val="007C38CF"/>
    <w:rsid w:val="007C5E39"/>
    <w:rsid w:val="007D01A1"/>
    <w:rsid w:val="007D0646"/>
    <w:rsid w:val="007D3227"/>
    <w:rsid w:val="007D395D"/>
    <w:rsid w:val="007D4F9D"/>
    <w:rsid w:val="007D669C"/>
    <w:rsid w:val="007E2DEB"/>
    <w:rsid w:val="007E34C0"/>
    <w:rsid w:val="007E3656"/>
    <w:rsid w:val="007E439F"/>
    <w:rsid w:val="007E5214"/>
    <w:rsid w:val="007E5C93"/>
    <w:rsid w:val="007E7238"/>
    <w:rsid w:val="007F075F"/>
    <w:rsid w:val="007F129D"/>
    <w:rsid w:val="007F164F"/>
    <w:rsid w:val="007F1979"/>
    <w:rsid w:val="007F19DF"/>
    <w:rsid w:val="007F1D3E"/>
    <w:rsid w:val="007F485A"/>
    <w:rsid w:val="007F5EEB"/>
    <w:rsid w:val="007F6948"/>
    <w:rsid w:val="008023DB"/>
    <w:rsid w:val="008031FB"/>
    <w:rsid w:val="008038EA"/>
    <w:rsid w:val="00804C42"/>
    <w:rsid w:val="00804DA1"/>
    <w:rsid w:val="00805A24"/>
    <w:rsid w:val="00805D9A"/>
    <w:rsid w:val="00806282"/>
    <w:rsid w:val="00806B1F"/>
    <w:rsid w:val="00806D25"/>
    <w:rsid w:val="00810A53"/>
    <w:rsid w:val="008114C5"/>
    <w:rsid w:val="0081245F"/>
    <w:rsid w:val="00812997"/>
    <w:rsid w:val="008149A3"/>
    <w:rsid w:val="00814E66"/>
    <w:rsid w:val="008153E3"/>
    <w:rsid w:val="0082158F"/>
    <w:rsid w:val="00822107"/>
    <w:rsid w:val="00823C81"/>
    <w:rsid w:val="00823E52"/>
    <w:rsid w:val="00825215"/>
    <w:rsid w:val="00826B85"/>
    <w:rsid w:val="008310E5"/>
    <w:rsid w:val="0083123D"/>
    <w:rsid w:val="00831319"/>
    <w:rsid w:val="00832854"/>
    <w:rsid w:val="0083438A"/>
    <w:rsid w:val="008416BC"/>
    <w:rsid w:val="008441D9"/>
    <w:rsid w:val="008445F0"/>
    <w:rsid w:val="00844C4D"/>
    <w:rsid w:val="0084597C"/>
    <w:rsid w:val="00847122"/>
    <w:rsid w:val="008501EA"/>
    <w:rsid w:val="00850CB5"/>
    <w:rsid w:val="00851A92"/>
    <w:rsid w:val="00851EC2"/>
    <w:rsid w:val="00852A3B"/>
    <w:rsid w:val="00855269"/>
    <w:rsid w:val="0085679F"/>
    <w:rsid w:val="008577C8"/>
    <w:rsid w:val="0086107A"/>
    <w:rsid w:val="00862B52"/>
    <w:rsid w:val="0086466D"/>
    <w:rsid w:val="008651EC"/>
    <w:rsid w:val="00866837"/>
    <w:rsid w:val="0087219E"/>
    <w:rsid w:val="00873043"/>
    <w:rsid w:val="00874D8B"/>
    <w:rsid w:val="0087513E"/>
    <w:rsid w:val="00882207"/>
    <w:rsid w:val="0088418E"/>
    <w:rsid w:val="0088462A"/>
    <w:rsid w:val="00885107"/>
    <w:rsid w:val="008859D5"/>
    <w:rsid w:val="00885E21"/>
    <w:rsid w:val="0088694E"/>
    <w:rsid w:val="00886E17"/>
    <w:rsid w:val="00887D98"/>
    <w:rsid w:val="00891258"/>
    <w:rsid w:val="00892445"/>
    <w:rsid w:val="00892BFD"/>
    <w:rsid w:val="0089301A"/>
    <w:rsid w:val="00893119"/>
    <w:rsid w:val="00894746"/>
    <w:rsid w:val="00897C31"/>
    <w:rsid w:val="008A0336"/>
    <w:rsid w:val="008A1160"/>
    <w:rsid w:val="008A38B3"/>
    <w:rsid w:val="008A5A2B"/>
    <w:rsid w:val="008A72BE"/>
    <w:rsid w:val="008B0B9F"/>
    <w:rsid w:val="008B1931"/>
    <w:rsid w:val="008B2C52"/>
    <w:rsid w:val="008B3F60"/>
    <w:rsid w:val="008B4649"/>
    <w:rsid w:val="008B518F"/>
    <w:rsid w:val="008B7456"/>
    <w:rsid w:val="008B78AA"/>
    <w:rsid w:val="008C141E"/>
    <w:rsid w:val="008C2042"/>
    <w:rsid w:val="008C5B1F"/>
    <w:rsid w:val="008C69A8"/>
    <w:rsid w:val="008D076B"/>
    <w:rsid w:val="008D0A6A"/>
    <w:rsid w:val="008D1286"/>
    <w:rsid w:val="008D264F"/>
    <w:rsid w:val="008D4E75"/>
    <w:rsid w:val="008D67B9"/>
    <w:rsid w:val="008E2024"/>
    <w:rsid w:val="008E624E"/>
    <w:rsid w:val="008E6CCD"/>
    <w:rsid w:val="008E78B4"/>
    <w:rsid w:val="008F0A60"/>
    <w:rsid w:val="008F1F17"/>
    <w:rsid w:val="008F33AC"/>
    <w:rsid w:val="008F4C3D"/>
    <w:rsid w:val="008F5509"/>
    <w:rsid w:val="008F7608"/>
    <w:rsid w:val="008F7ACB"/>
    <w:rsid w:val="00901C4B"/>
    <w:rsid w:val="009025E6"/>
    <w:rsid w:val="009029D6"/>
    <w:rsid w:val="009029E1"/>
    <w:rsid w:val="00904F00"/>
    <w:rsid w:val="00907AAF"/>
    <w:rsid w:val="0091039D"/>
    <w:rsid w:val="00910DD1"/>
    <w:rsid w:val="0091594A"/>
    <w:rsid w:val="00915E71"/>
    <w:rsid w:val="00916083"/>
    <w:rsid w:val="00916508"/>
    <w:rsid w:val="009167FC"/>
    <w:rsid w:val="0091768F"/>
    <w:rsid w:val="00917B72"/>
    <w:rsid w:val="009278C9"/>
    <w:rsid w:val="00930E93"/>
    <w:rsid w:val="0093193A"/>
    <w:rsid w:val="009321B5"/>
    <w:rsid w:val="00933608"/>
    <w:rsid w:val="00935CCF"/>
    <w:rsid w:val="00942A86"/>
    <w:rsid w:val="00944FB4"/>
    <w:rsid w:val="009467CE"/>
    <w:rsid w:val="00947B02"/>
    <w:rsid w:val="00947CF2"/>
    <w:rsid w:val="009502B3"/>
    <w:rsid w:val="0095058F"/>
    <w:rsid w:val="009507DB"/>
    <w:rsid w:val="00951692"/>
    <w:rsid w:val="00953173"/>
    <w:rsid w:val="0095452A"/>
    <w:rsid w:val="00955CD0"/>
    <w:rsid w:val="0095637A"/>
    <w:rsid w:val="009638C2"/>
    <w:rsid w:val="0096484A"/>
    <w:rsid w:val="009703BB"/>
    <w:rsid w:val="00970B4E"/>
    <w:rsid w:val="00973F88"/>
    <w:rsid w:val="00975EFC"/>
    <w:rsid w:val="009765FC"/>
    <w:rsid w:val="00980633"/>
    <w:rsid w:val="00981562"/>
    <w:rsid w:val="0098180A"/>
    <w:rsid w:val="009821DD"/>
    <w:rsid w:val="00982D6B"/>
    <w:rsid w:val="00990E9E"/>
    <w:rsid w:val="009912B6"/>
    <w:rsid w:val="0099179B"/>
    <w:rsid w:val="00991A86"/>
    <w:rsid w:val="0099306F"/>
    <w:rsid w:val="009953DC"/>
    <w:rsid w:val="00997EBD"/>
    <w:rsid w:val="009A1488"/>
    <w:rsid w:val="009A2E68"/>
    <w:rsid w:val="009A319F"/>
    <w:rsid w:val="009A3CF7"/>
    <w:rsid w:val="009A6946"/>
    <w:rsid w:val="009B0F56"/>
    <w:rsid w:val="009B2EB9"/>
    <w:rsid w:val="009C004E"/>
    <w:rsid w:val="009C3690"/>
    <w:rsid w:val="009C3E1B"/>
    <w:rsid w:val="009C76D3"/>
    <w:rsid w:val="009D20A9"/>
    <w:rsid w:val="009D3A0E"/>
    <w:rsid w:val="009D3FB8"/>
    <w:rsid w:val="009E44AC"/>
    <w:rsid w:val="009E4F71"/>
    <w:rsid w:val="009E5A1D"/>
    <w:rsid w:val="009E5DBD"/>
    <w:rsid w:val="009E66A8"/>
    <w:rsid w:val="009E75E0"/>
    <w:rsid w:val="009F0FF7"/>
    <w:rsid w:val="009F1745"/>
    <w:rsid w:val="009F2560"/>
    <w:rsid w:val="009F2B66"/>
    <w:rsid w:val="009F4169"/>
    <w:rsid w:val="009F4533"/>
    <w:rsid w:val="009F4E6F"/>
    <w:rsid w:val="009F519A"/>
    <w:rsid w:val="00A0067B"/>
    <w:rsid w:val="00A02808"/>
    <w:rsid w:val="00A0472C"/>
    <w:rsid w:val="00A055FE"/>
    <w:rsid w:val="00A07F59"/>
    <w:rsid w:val="00A11953"/>
    <w:rsid w:val="00A11C22"/>
    <w:rsid w:val="00A120EF"/>
    <w:rsid w:val="00A12FA7"/>
    <w:rsid w:val="00A13A4E"/>
    <w:rsid w:val="00A1439C"/>
    <w:rsid w:val="00A23450"/>
    <w:rsid w:val="00A2413E"/>
    <w:rsid w:val="00A24ED5"/>
    <w:rsid w:val="00A26B83"/>
    <w:rsid w:val="00A26E91"/>
    <w:rsid w:val="00A2718E"/>
    <w:rsid w:val="00A2774F"/>
    <w:rsid w:val="00A27E9B"/>
    <w:rsid w:val="00A303B4"/>
    <w:rsid w:val="00A337AB"/>
    <w:rsid w:val="00A35BF6"/>
    <w:rsid w:val="00A43B68"/>
    <w:rsid w:val="00A44104"/>
    <w:rsid w:val="00A44B16"/>
    <w:rsid w:val="00A46BE3"/>
    <w:rsid w:val="00A506A8"/>
    <w:rsid w:val="00A56267"/>
    <w:rsid w:val="00A56523"/>
    <w:rsid w:val="00A575F5"/>
    <w:rsid w:val="00A5780B"/>
    <w:rsid w:val="00A60807"/>
    <w:rsid w:val="00A60AEF"/>
    <w:rsid w:val="00A60C54"/>
    <w:rsid w:val="00A640DB"/>
    <w:rsid w:val="00A67DA0"/>
    <w:rsid w:val="00A71563"/>
    <w:rsid w:val="00A72679"/>
    <w:rsid w:val="00A73080"/>
    <w:rsid w:val="00A7338D"/>
    <w:rsid w:val="00A73AB2"/>
    <w:rsid w:val="00A76BAA"/>
    <w:rsid w:val="00A76DE0"/>
    <w:rsid w:val="00A774AA"/>
    <w:rsid w:val="00A8236F"/>
    <w:rsid w:val="00A83143"/>
    <w:rsid w:val="00A83BF2"/>
    <w:rsid w:val="00A84DA4"/>
    <w:rsid w:val="00A87BA8"/>
    <w:rsid w:val="00A90897"/>
    <w:rsid w:val="00A90C17"/>
    <w:rsid w:val="00A92B01"/>
    <w:rsid w:val="00A92CAA"/>
    <w:rsid w:val="00A96522"/>
    <w:rsid w:val="00A97F15"/>
    <w:rsid w:val="00AA3858"/>
    <w:rsid w:val="00AA4482"/>
    <w:rsid w:val="00AA480F"/>
    <w:rsid w:val="00AA68B8"/>
    <w:rsid w:val="00AB0085"/>
    <w:rsid w:val="00AB0216"/>
    <w:rsid w:val="00AB069C"/>
    <w:rsid w:val="00AB0949"/>
    <w:rsid w:val="00AB0D7C"/>
    <w:rsid w:val="00AB12B3"/>
    <w:rsid w:val="00AB57B9"/>
    <w:rsid w:val="00AB5A39"/>
    <w:rsid w:val="00AB6F29"/>
    <w:rsid w:val="00AB6F35"/>
    <w:rsid w:val="00AC024B"/>
    <w:rsid w:val="00AC11C4"/>
    <w:rsid w:val="00AC2A39"/>
    <w:rsid w:val="00AC3A1F"/>
    <w:rsid w:val="00AC529F"/>
    <w:rsid w:val="00AC6C9C"/>
    <w:rsid w:val="00AD0652"/>
    <w:rsid w:val="00AD2F03"/>
    <w:rsid w:val="00AD40AD"/>
    <w:rsid w:val="00AD422D"/>
    <w:rsid w:val="00AE003E"/>
    <w:rsid w:val="00AE02C5"/>
    <w:rsid w:val="00AE0315"/>
    <w:rsid w:val="00AE2190"/>
    <w:rsid w:val="00AE3144"/>
    <w:rsid w:val="00AE3146"/>
    <w:rsid w:val="00AE4577"/>
    <w:rsid w:val="00AE4A7A"/>
    <w:rsid w:val="00AE5647"/>
    <w:rsid w:val="00AE5B90"/>
    <w:rsid w:val="00AF0625"/>
    <w:rsid w:val="00AF208D"/>
    <w:rsid w:val="00AF47CC"/>
    <w:rsid w:val="00AF5549"/>
    <w:rsid w:val="00AF556B"/>
    <w:rsid w:val="00AF55C2"/>
    <w:rsid w:val="00AF5929"/>
    <w:rsid w:val="00AF7544"/>
    <w:rsid w:val="00B00C7A"/>
    <w:rsid w:val="00B02D54"/>
    <w:rsid w:val="00B05DF3"/>
    <w:rsid w:val="00B10FA5"/>
    <w:rsid w:val="00B124A0"/>
    <w:rsid w:val="00B135F8"/>
    <w:rsid w:val="00B13619"/>
    <w:rsid w:val="00B145D1"/>
    <w:rsid w:val="00B20373"/>
    <w:rsid w:val="00B207E7"/>
    <w:rsid w:val="00B26D6C"/>
    <w:rsid w:val="00B30091"/>
    <w:rsid w:val="00B3013D"/>
    <w:rsid w:val="00B30EB6"/>
    <w:rsid w:val="00B32420"/>
    <w:rsid w:val="00B329BF"/>
    <w:rsid w:val="00B335AF"/>
    <w:rsid w:val="00B34A19"/>
    <w:rsid w:val="00B35B16"/>
    <w:rsid w:val="00B37CE4"/>
    <w:rsid w:val="00B40214"/>
    <w:rsid w:val="00B41072"/>
    <w:rsid w:val="00B410E2"/>
    <w:rsid w:val="00B41700"/>
    <w:rsid w:val="00B41FA9"/>
    <w:rsid w:val="00B4603A"/>
    <w:rsid w:val="00B4692D"/>
    <w:rsid w:val="00B501CD"/>
    <w:rsid w:val="00B5022D"/>
    <w:rsid w:val="00B514FC"/>
    <w:rsid w:val="00B53DBA"/>
    <w:rsid w:val="00B55955"/>
    <w:rsid w:val="00B5767D"/>
    <w:rsid w:val="00B61A13"/>
    <w:rsid w:val="00B62330"/>
    <w:rsid w:val="00B6258E"/>
    <w:rsid w:val="00B62D06"/>
    <w:rsid w:val="00B63B3B"/>
    <w:rsid w:val="00B642A6"/>
    <w:rsid w:val="00B676BA"/>
    <w:rsid w:val="00B71A05"/>
    <w:rsid w:val="00B720E3"/>
    <w:rsid w:val="00B7460E"/>
    <w:rsid w:val="00B75040"/>
    <w:rsid w:val="00B75414"/>
    <w:rsid w:val="00B76C2A"/>
    <w:rsid w:val="00B81436"/>
    <w:rsid w:val="00B8143D"/>
    <w:rsid w:val="00B848B6"/>
    <w:rsid w:val="00B851C0"/>
    <w:rsid w:val="00B87179"/>
    <w:rsid w:val="00B91A9F"/>
    <w:rsid w:val="00B9220E"/>
    <w:rsid w:val="00B929EC"/>
    <w:rsid w:val="00B93132"/>
    <w:rsid w:val="00B9461A"/>
    <w:rsid w:val="00B9463D"/>
    <w:rsid w:val="00B95D85"/>
    <w:rsid w:val="00BA1276"/>
    <w:rsid w:val="00BA2DCB"/>
    <w:rsid w:val="00BA33A4"/>
    <w:rsid w:val="00BA393F"/>
    <w:rsid w:val="00BA56DC"/>
    <w:rsid w:val="00BA7226"/>
    <w:rsid w:val="00BA7337"/>
    <w:rsid w:val="00BB1677"/>
    <w:rsid w:val="00BB1BAF"/>
    <w:rsid w:val="00BB336C"/>
    <w:rsid w:val="00BB36E9"/>
    <w:rsid w:val="00BB73F7"/>
    <w:rsid w:val="00BC29CE"/>
    <w:rsid w:val="00BC4CBC"/>
    <w:rsid w:val="00BC637A"/>
    <w:rsid w:val="00BC6B06"/>
    <w:rsid w:val="00BD0E35"/>
    <w:rsid w:val="00BD1858"/>
    <w:rsid w:val="00BD3CED"/>
    <w:rsid w:val="00BD4911"/>
    <w:rsid w:val="00BD7E68"/>
    <w:rsid w:val="00BD7FA1"/>
    <w:rsid w:val="00BE0471"/>
    <w:rsid w:val="00BE14F4"/>
    <w:rsid w:val="00BE19F6"/>
    <w:rsid w:val="00BE376B"/>
    <w:rsid w:val="00BF08D3"/>
    <w:rsid w:val="00BF246F"/>
    <w:rsid w:val="00BF26D5"/>
    <w:rsid w:val="00BF321D"/>
    <w:rsid w:val="00BF3D93"/>
    <w:rsid w:val="00BF53EC"/>
    <w:rsid w:val="00BF62D8"/>
    <w:rsid w:val="00C004E5"/>
    <w:rsid w:val="00C01633"/>
    <w:rsid w:val="00C03EDC"/>
    <w:rsid w:val="00C05978"/>
    <w:rsid w:val="00C0677A"/>
    <w:rsid w:val="00C07219"/>
    <w:rsid w:val="00C07B3C"/>
    <w:rsid w:val="00C11E67"/>
    <w:rsid w:val="00C1308D"/>
    <w:rsid w:val="00C14B4E"/>
    <w:rsid w:val="00C1567C"/>
    <w:rsid w:val="00C15A55"/>
    <w:rsid w:val="00C15BD3"/>
    <w:rsid w:val="00C16448"/>
    <w:rsid w:val="00C16FDA"/>
    <w:rsid w:val="00C176C1"/>
    <w:rsid w:val="00C17B1F"/>
    <w:rsid w:val="00C226B6"/>
    <w:rsid w:val="00C23366"/>
    <w:rsid w:val="00C30E5D"/>
    <w:rsid w:val="00C33613"/>
    <w:rsid w:val="00C34031"/>
    <w:rsid w:val="00C365CA"/>
    <w:rsid w:val="00C37DD7"/>
    <w:rsid w:val="00C41373"/>
    <w:rsid w:val="00C42BBB"/>
    <w:rsid w:val="00C44053"/>
    <w:rsid w:val="00C451DB"/>
    <w:rsid w:val="00C47F80"/>
    <w:rsid w:val="00C550B8"/>
    <w:rsid w:val="00C560F3"/>
    <w:rsid w:val="00C57799"/>
    <w:rsid w:val="00C57C0B"/>
    <w:rsid w:val="00C60A5A"/>
    <w:rsid w:val="00C60E06"/>
    <w:rsid w:val="00C70D68"/>
    <w:rsid w:val="00C74006"/>
    <w:rsid w:val="00C74072"/>
    <w:rsid w:val="00C81014"/>
    <w:rsid w:val="00C810EF"/>
    <w:rsid w:val="00C83F70"/>
    <w:rsid w:val="00C840B4"/>
    <w:rsid w:val="00C84563"/>
    <w:rsid w:val="00C84CC3"/>
    <w:rsid w:val="00C865A8"/>
    <w:rsid w:val="00C86F19"/>
    <w:rsid w:val="00C87097"/>
    <w:rsid w:val="00C911A6"/>
    <w:rsid w:val="00C92B87"/>
    <w:rsid w:val="00C93605"/>
    <w:rsid w:val="00C9379B"/>
    <w:rsid w:val="00C94911"/>
    <w:rsid w:val="00C97257"/>
    <w:rsid w:val="00C9780D"/>
    <w:rsid w:val="00CA08D9"/>
    <w:rsid w:val="00CA144D"/>
    <w:rsid w:val="00CA2590"/>
    <w:rsid w:val="00CA55AC"/>
    <w:rsid w:val="00CA6DF7"/>
    <w:rsid w:val="00CB0FD2"/>
    <w:rsid w:val="00CB15F3"/>
    <w:rsid w:val="00CB25CB"/>
    <w:rsid w:val="00CB2A00"/>
    <w:rsid w:val="00CB3E6C"/>
    <w:rsid w:val="00CB428E"/>
    <w:rsid w:val="00CB5C3C"/>
    <w:rsid w:val="00CC0370"/>
    <w:rsid w:val="00CC0772"/>
    <w:rsid w:val="00CC29C9"/>
    <w:rsid w:val="00CC3A0A"/>
    <w:rsid w:val="00CC55F7"/>
    <w:rsid w:val="00CC6264"/>
    <w:rsid w:val="00CC6548"/>
    <w:rsid w:val="00CC7608"/>
    <w:rsid w:val="00CD29C5"/>
    <w:rsid w:val="00CD383E"/>
    <w:rsid w:val="00CD3974"/>
    <w:rsid w:val="00CD3D50"/>
    <w:rsid w:val="00CD4958"/>
    <w:rsid w:val="00CD514F"/>
    <w:rsid w:val="00CD641F"/>
    <w:rsid w:val="00CD676F"/>
    <w:rsid w:val="00CD7E90"/>
    <w:rsid w:val="00CD7FAB"/>
    <w:rsid w:val="00CE0B86"/>
    <w:rsid w:val="00CE1408"/>
    <w:rsid w:val="00CE309E"/>
    <w:rsid w:val="00CE3B0A"/>
    <w:rsid w:val="00CE3E2B"/>
    <w:rsid w:val="00CE3EA4"/>
    <w:rsid w:val="00CE40B6"/>
    <w:rsid w:val="00CE5642"/>
    <w:rsid w:val="00CF1072"/>
    <w:rsid w:val="00CF11C6"/>
    <w:rsid w:val="00CF1C46"/>
    <w:rsid w:val="00CF2FDB"/>
    <w:rsid w:val="00CF37F8"/>
    <w:rsid w:val="00CF3980"/>
    <w:rsid w:val="00CF56E1"/>
    <w:rsid w:val="00CF640B"/>
    <w:rsid w:val="00CF754C"/>
    <w:rsid w:val="00CF7559"/>
    <w:rsid w:val="00CF7EC9"/>
    <w:rsid w:val="00D00D21"/>
    <w:rsid w:val="00D00E91"/>
    <w:rsid w:val="00D02705"/>
    <w:rsid w:val="00D03004"/>
    <w:rsid w:val="00D034FD"/>
    <w:rsid w:val="00D03AD6"/>
    <w:rsid w:val="00D074E2"/>
    <w:rsid w:val="00D0779D"/>
    <w:rsid w:val="00D10385"/>
    <w:rsid w:val="00D11BD6"/>
    <w:rsid w:val="00D127B5"/>
    <w:rsid w:val="00D127D9"/>
    <w:rsid w:val="00D13B94"/>
    <w:rsid w:val="00D140FD"/>
    <w:rsid w:val="00D1483F"/>
    <w:rsid w:val="00D14DC1"/>
    <w:rsid w:val="00D15890"/>
    <w:rsid w:val="00D1604C"/>
    <w:rsid w:val="00D23C34"/>
    <w:rsid w:val="00D263FE"/>
    <w:rsid w:val="00D31CDB"/>
    <w:rsid w:val="00D3353F"/>
    <w:rsid w:val="00D34BDD"/>
    <w:rsid w:val="00D36C04"/>
    <w:rsid w:val="00D419B2"/>
    <w:rsid w:val="00D45FE5"/>
    <w:rsid w:val="00D46FA9"/>
    <w:rsid w:val="00D529EF"/>
    <w:rsid w:val="00D53F62"/>
    <w:rsid w:val="00D55F51"/>
    <w:rsid w:val="00D62D80"/>
    <w:rsid w:val="00D63979"/>
    <w:rsid w:val="00D66A23"/>
    <w:rsid w:val="00D72275"/>
    <w:rsid w:val="00D73045"/>
    <w:rsid w:val="00D73074"/>
    <w:rsid w:val="00D74689"/>
    <w:rsid w:val="00D75054"/>
    <w:rsid w:val="00D769C5"/>
    <w:rsid w:val="00D76E64"/>
    <w:rsid w:val="00D77579"/>
    <w:rsid w:val="00D805FD"/>
    <w:rsid w:val="00D85BF8"/>
    <w:rsid w:val="00D85F3E"/>
    <w:rsid w:val="00D91F60"/>
    <w:rsid w:val="00D94B03"/>
    <w:rsid w:val="00D95B13"/>
    <w:rsid w:val="00D95FCA"/>
    <w:rsid w:val="00DA3030"/>
    <w:rsid w:val="00DA3244"/>
    <w:rsid w:val="00DA635B"/>
    <w:rsid w:val="00DA7569"/>
    <w:rsid w:val="00DA7B9D"/>
    <w:rsid w:val="00DB0D9E"/>
    <w:rsid w:val="00DB4A0D"/>
    <w:rsid w:val="00DB620F"/>
    <w:rsid w:val="00DB6F3E"/>
    <w:rsid w:val="00DC1AAC"/>
    <w:rsid w:val="00DC416D"/>
    <w:rsid w:val="00DC529B"/>
    <w:rsid w:val="00DC74BF"/>
    <w:rsid w:val="00DD073D"/>
    <w:rsid w:val="00DD141C"/>
    <w:rsid w:val="00DD19AA"/>
    <w:rsid w:val="00DD3165"/>
    <w:rsid w:val="00DD4F4F"/>
    <w:rsid w:val="00DD514D"/>
    <w:rsid w:val="00DE0AF7"/>
    <w:rsid w:val="00DE2395"/>
    <w:rsid w:val="00DE2659"/>
    <w:rsid w:val="00DE2C7A"/>
    <w:rsid w:val="00DE4307"/>
    <w:rsid w:val="00DE514A"/>
    <w:rsid w:val="00DE52EB"/>
    <w:rsid w:val="00DE5BA8"/>
    <w:rsid w:val="00DE6FDE"/>
    <w:rsid w:val="00DF0CF6"/>
    <w:rsid w:val="00DF146B"/>
    <w:rsid w:val="00DF1A9F"/>
    <w:rsid w:val="00DF3125"/>
    <w:rsid w:val="00DF7A09"/>
    <w:rsid w:val="00E047CC"/>
    <w:rsid w:val="00E064FA"/>
    <w:rsid w:val="00E12B74"/>
    <w:rsid w:val="00E12B93"/>
    <w:rsid w:val="00E144B9"/>
    <w:rsid w:val="00E14807"/>
    <w:rsid w:val="00E16978"/>
    <w:rsid w:val="00E173DA"/>
    <w:rsid w:val="00E20569"/>
    <w:rsid w:val="00E23812"/>
    <w:rsid w:val="00E23869"/>
    <w:rsid w:val="00E25819"/>
    <w:rsid w:val="00E27D94"/>
    <w:rsid w:val="00E301AE"/>
    <w:rsid w:val="00E30ED7"/>
    <w:rsid w:val="00E311ED"/>
    <w:rsid w:val="00E317D7"/>
    <w:rsid w:val="00E31C01"/>
    <w:rsid w:val="00E31D08"/>
    <w:rsid w:val="00E32503"/>
    <w:rsid w:val="00E331E9"/>
    <w:rsid w:val="00E35056"/>
    <w:rsid w:val="00E40AE5"/>
    <w:rsid w:val="00E40CD0"/>
    <w:rsid w:val="00E4121C"/>
    <w:rsid w:val="00E42649"/>
    <w:rsid w:val="00E42AF1"/>
    <w:rsid w:val="00E43486"/>
    <w:rsid w:val="00E43668"/>
    <w:rsid w:val="00E4414C"/>
    <w:rsid w:val="00E522D6"/>
    <w:rsid w:val="00E53A01"/>
    <w:rsid w:val="00E53E35"/>
    <w:rsid w:val="00E541EA"/>
    <w:rsid w:val="00E55882"/>
    <w:rsid w:val="00E575EA"/>
    <w:rsid w:val="00E61FB0"/>
    <w:rsid w:val="00E63264"/>
    <w:rsid w:val="00E6394C"/>
    <w:rsid w:val="00E6419C"/>
    <w:rsid w:val="00E6465C"/>
    <w:rsid w:val="00E676A5"/>
    <w:rsid w:val="00E7105C"/>
    <w:rsid w:val="00E7409C"/>
    <w:rsid w:val="00E7699A"/>
    <w:rsid w:val="00E834FE"/>
    <w:rsid w:val="00E84C5E"/>
    <w:rsid w:val="00E856A3"/>
    <w:rsid w:val="00E92437"/>
    <w:rsid w:val="00E934BA"/>
    <w:rsid w:val="00E94A12"/>
    <w:rsid w:val="00E94B73"/>
    <w:rsid w:val="00EA0969"/>
    <w:rsid w:val="00EA34A8"/>
    <w:rsid w:val="00EA51A3"/>
    <w:rsid w:val="00EA53EF"/>
    <w:rsid w:val="00EA5D40"/>
    <w:rsid w:val="00EA64E1"/>
    <w:rsid w:val="00EA69DB"/>
    <w:rsid w:val="00EA76A8"/>
    <w:rsid w:val="00EA7BCA"/>
    <w:rsid w:val="00EB11C1"/>
    <w:rsid w:val="00EB276A"/>
    <w:rsid w:val="00EB2E41"/>
    <w:rsid w:val="00EB3C1D"/>
    <w:rsid w:val="00EB444F"/>
    <w:rsid w:val="00EB6B75"/>
    <w:rsid w:val="00EB7DF0"/>
    <w:rsid w:val="00EC0C5D"/>
    <w:rsid w:val="00EC3DFE"/>
    <w:rsid w:val="00EC60E9"/>
    <w:rsid w:val="00EC6F02"/>
    <w:rsid w:val="00ED1CE8"/>
    <w:rsid w:val="00ED3C98"/>
    <w:rsid w:val="00ED5B3F"/>
    <w:rsid w:val="00ED6142"/>
    <w:rsid w:val="00ED6358"/>
    <w:rsid w:val="00ED6F26"/>
    <w:rsid w:val="00ED7E27"/>
    <w:rsid w:val="00EE0659"/>
    <w:rsid w:val="00EE17F7"/>
    <w:rsid w:val="00EE36A3"/>
    <w:rsid w:val="00EE460D"/>
    <w:rsid w:val="00EE55B5"/>
    <w:rsid w:val="00EE5900"/>
    <w:rsid w:val="00EE698D"/>
    <w:rsid w:val="00EE6AB2"/>
    <w:rsid w:val="00EF0054"/>
    <w:rsid w:val="00EF0C54"/>
    <w:rsid w:val="00EF1C38"/>
    <w:rsid w:val="00EF20DA"/>
    <w:rsid w:val="00EF3433"/>
    <w:rsid w:val="00EF3C01"/>
    <w:rsid w:val="00EF4437"/>
    <w:rsid w:val="00EF6B72"/>
    <w:rsid w:val="00EF7126"/>
    <w:rsid w:val="00EF7F7B"/>
    <w:rsid w:val="00F0045A"/>
    <w:rsid w:val="00F020CB"/>
    <w:rsid w:val="00F023FA"/>
    <w:rsid w:val="00F0257D"/>
    <w:rsid w:val="00F0297A"/>
    <w:rsid w:val="00F044F4"/>
    <w:rsid w:val="00F04FD4"/>
    <w:rsid w:val="00F05929"/>
    <w:rsid w:val="00F068FE"/>
    <w:rsid w:val="00F12D65"/>
    <w:rsid w:val="00F14184"/>
    <w:rsid w:val="00F15184"/>
    <w:rsid w:val="00F158C8"/>
    <w:rsid w:val="00F22035"/>
    <w:rsid w:val="00F24C08"/>
    <w:rsid w:val="00F24D79"/>
    <w:rsid w:val="00F251B4"/>
    <w:rsid w:val="00F26C74"/>
    <w:rsid w:val="00F32C10"/>
    <w:rsid w:val="00F337AE"/>
    <w:rsid w:val="00F340B6"/>
    <w:rsid w:val="00F341FB"/>
    <w:rsid w:val="00F353E0"/>
    <w:rsid w:val="00F355CD"/>
    <w:rsid w:val="00F3650F"/>
    <w:rsid w:val="00F379EF"/>
    <w:rsid w:val="00F4237A"/>
    <w:rsid w:val="00F42B70"/>
    <w:rsid w:val="00F42E97"/>
    <w:rsid w:val="00F44149"/>
    <w:rsid w:val="00F4580A"/>
    <w:rsid w:val="00F47184"/>
    <w:rsid w:val="00F476B7"/>
    <w:rsid w:val="00F516C2"/>
    <w:rsid w:val="00F52C72"/>
    <w:rsid w:val="00F54967"/>
    <w:rsid w:val="00F558B4"/>
    <w:rsid w:val="00F57174"/>
    <w:rsid w:val="00F60A7D"/>
    <w:rsid w:val="00F623CF"/>
    <w:rsid w:val="00F62A41"/>
    <w:rsid w:val="00F66ECD"/>
    <w:rsid w:val="00F70062"/>
    <w:rsid w:val="00F712D9"/>
    <w:rsid w:val="00F74E0B"/>
    <w:rsid w:val="00F75131"/>
    <w:rsid w:val="00F77785"/>
    <w:rsid w:val="00F81E78"/>
    <w:rsid w:val="00F821F0"/>
    <w:rsid w:val="00F840A5"/>
    <w:rsid w:val="00F85543"/>
    <w:rsid w:val="00F858A5"/>
    <w:rsid w:val="00F917DC"/>
    <w:rsid w:val="00F91957"/>
    <w:rsid w:val="00F95847"/>
    <w:rsid w:val="00F96AC7"/>
    <w:rsid w:val="00F97E9A"/>
    <w:rsid w:val="00FA109D"/>
    <w:rsid w:val="00FA27E9"/>
    <w:rsid w:val="00FA6C68"/>
    <w:rsid w:val="00FA6FBC"/>
    <w:rsid w:val="00FB0D4E"/>
    <w:rsid w:val="00FB139F"/>
    <w:rsid w:val="00FB3EA7"/>
    <w:rsid w:val="00FB4ED7"/>
    <w:rsid w:val="00FB503B"/>
    <w:rsid w:val="00FB5FA5"/>
    <w:rsid w:val="00FB65F2"/>
    <w:rsid w:val="00FB6A9B"/>
    <w:rsid w:val="00FB6D66"/>
    <w:rsid w:val="00FB7C15"/>
    <w:rsid w:val="00FB7D08"/>
    <w:rsid w:val="00FC154A"/>
    <w:rsid w:val="00FC184B"/>
    <w:rsid w:val="00FC486D"/>
    <w:rsid w:val="00FC537C"/>
    <w:rsid w:val="00FC5C86"/>
    <w:rsid w:val="00FC77D7"/>
    <w:rsid w:val="00FD0169"/>
    <w:rsid w:val="00FD33CF"/>
    <w:rsid w:val="00FD364B"/>
    <w:rsid w:val="00FD3907"/>
    <w:rsid w:val="00FD4687"/>
    <w:rsid w:val="00FD4F68"/>
    <w:rsid w:val="00FD61B5"/>
    <w:rsid w:val="00FE03C6"/>
    <w:rsid w:val="00FE08DC"/>
    <w:rsid w:val="00FE1446"/>
    <w:rsid w:val="00FE4674"/>
    <w:rsid w:val="00FF2808"/>
    <w:rsid w:val="00FF30F4"/>
    <w:rsid w:val="00FF3577"/>
    <w:rsid w:val="00FF5D20"/>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D078"/>
  <w15:chartTrackingRefBased/>
  <w15:docId w15:val="{8FEFFA12-441E-4684-84AB-D68C4D7F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B72"/>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17B72"/>
    <w:pPr>
      <w:spacing w:after="200" w:line="276" w:lineRule="auto"/>
      <w:ind w:left="720"/>
    </w:pPr>
  </w:style>
  <w:style w:type="paragraph" w:styleId="NoSpacing">
    <w:name w:val="No Spacing"/>
    <w:uiPriority w:val="1"/>
    <w:qFormat/>
    <w:rsid w:val="00BA393F"/>
    <w:rPr>
      <w:rFonts w:cs="Calibri"/>
      <w:sz w:val="22"/>
      <w:szCs w:val="22"/>
    </w:rPr>
  </w:style>
  <w:style w:type="paragraph" w:styleId="Title">
    <w:name w:val="Title"/>
    <w:basedOn w:val="Normal"/>
    <w:next w:val="Normal"/>
    <w:link w:val="TitleChar"/>
    <w:uiPriority w:val="99"/>
    <w:qFormat/>
    <w:rsid w:val="00BA393F"/>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TitleChar">
    <w:name w:val="Title Char"/>
    <w:link w:val="Title"/>
    <w:uiPriority w:val="99"/>
    <w:locked/>
    <w:rsid w:val="00BA393F"/>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4923E0"/>
    <w:rPr>
      <w:rFonts w:ascii="Tahoma" w:hAnsi="Tahoma" w:cs="Tahoma"/>
      <w:sz w:val="16"/>
      <w:szCs w:val="16"/>
    </w:rPr>
  </w:style>
  <w:style w:type="character" w:customStyle="1" w:styleId="BalloonTextChar">
    <w:name w:val="Balloon Text Char"/>
    <w:link w:val="BalloonText"/>
    <w:uiPriority w:val="99"/>
    <w:semiHidden/>
    <w:locked/>
    <w:rsid w:val="004923E0"/>
    <w:rPr>
      <w:rFonts w:ascii="Tahoma" w:hAnsi="Tahoma" w:cs="Tahoma"/>
      <w:sz w:val="16"/>
      <w:szCs w:val="16"/>
    </w:rPr>
  </w:style>
  <w:style w:type="character" w:styleId="CommentReference">
    <w:name w:val="annotation reference"/>
    <w:uiPriority w:val="99"/>
    <w:semiHidden/>
    <w:unhideWhenUsed/>
    <w:rsid w:val="001F6F11"/>
    <w:rPr>
      <w:sz w:val="16"/>
      <w:szCs w:val="16"/>
    </w:rPr>
  </w:style>
  <w:style w:type="paragraph" w:styleId="CommentText">
    <w:name w:val="annotation text"/>
    <w:basedOn w:val="Normal"/>
    <w:link w:val="CommentTextChar"/>
    <w:uiPriority w:val="99"/>
    <w:unhideWhenUsed/>
    <w:rsid w:val="001F6F11"/>
    <w:rPr>
      <w:sz w:val="20"/>
      <w:szCs w:val="20"/>
    </w:rPr>
  </w:style>
  <w:style w:type="character" w:customStyle="1" w:styleId="CommentTextChar">
    <w:name w:val="Comment Text Char"/>
    <w:link w:val="CommentText"/>
    <w:uiPriority w:val="99"/>
    <w:rsid w:val="001F6F11"/>
    <w:rPr>
      <w:rFonts w:cs="Calibri"/>
    </w:rPr>
  </w:style>
  <w:style w:type="paragraph" w:styleId="CommentSubject">
    <w:name w:val="annotation subject"/>
    <w:basedOn w:val="CommentText"/>
    <w:next w:val="CommentText"/>
    <w:link w:val="CommentSubjectChar"/>
    <w:uiPriority w:val="99"/>
    <w:semiHidden/>
    <w:unhideWhenUsed/>
    <w:rsid w:val="001F6F11"/>
    <w:rPr>
      <w:b/>
      <w:bCs/>
    </w:rPr>
  </w:style>
  <w:style w:type="character" w:customStyle="1" w:styleId="CommentSubjectChar">
    <w:name w:val="Comment Subject Char"/>
    <w:link w:val="CommentSubject"/>
    <w:uiPriority w:val="99"/>
    <w:semiHidden/>
    <w:rsid w:val="001F6F11"/>
    <w:rPr>
      <w:rFonts w:cs="Calibri"/>
      <w:b/>
      <w:bCs/>
    </w:rPr>
  </w:style>
  <w:style w:type="paragraph" w:styleId="Header">
    <w:name w:val="header"/>
    <w:basedOn w:val="Normal"/>
    <w:link w:val="HeaderChar"/>
    <w:uiPriority w:val="99"/>
    <w:unhideWhenUsed/>
    <w:rsid w:val="00CA55AC"/>
    <w:pPr>
      <w:tabs>
        <w:tab w:val="center" w:pos="4680"/>
        <w:tab w:val="right" w:pos="9360"/>
      </w:tabs>
    </w:pPr>
  </w:style>
  <w:style w:type="character" w:customStyle="1" w:styleId="HeaderChar">
    <w:name w:val="Header Char"/>
    <w:link w:val="Header"/>
    <w:uiPriority w:val="99"/>
    <w:rsid w:val="00CA55AC"/>
    <w:rPr>
      <w:rFonts w:cs="Calibri"/>
      <w:sz w:val="22"/>
      <w:szCs w:val="22"/>
    </w:rPr>
  </w:style>
  <w:style w:type="paragraph" w:styleId="Footer">
    <w:name w:val="footer"/>
    <w:basedOn w:val="Normal"/>
    <w:link w:val="FooterChar"/>
    <w:uiPriority w:val="99"/>
    <w:unhideWhenUsed/>
    <w:rsid w:val="00CA55AC"/>
    <w:pPr>
      <w:tabs>
        <w:tab w:val="center" w:pos="4680"/>
        <w:tab w:val="right" w:pos="9360"/>
      </w:tabs>
    </w:pPr>
  </w:style>
  <w:style w:type="character" w:customStyle="1" w:styleId="FooterChar">
    <w:name w:val="Footer Char"/>
    <w:link w:val="Footer"/>
    <w:uiPriority w:val="99"/>
    <w:rsid w:val="00CA55AC"/>
    <w:rPr>
      <w:rFonts w:cs="Calibri"/>
      <w:sz w:val="22"/>
      <w:szCs w:val="22"/>
    </w:rPr>
  </w:style>
  <w:style w:type="paragraph" w:customStyle="1" w:styleId="xmsonormal">
    <w:name w:val="x_msonormal"/>
    <w:basedOn w:val="Normal"/>
    <w:rsid w:val="00611F7E"/>
    <w:pPr>
      <w:spacing w:before="100" w:beforeAutospacing="1" w:after="100" w:afterAutospacing="1"/>
    </w:pPr>
    <w:rPr>
      <w:rFonts w:ascii="Times New Roman" w:eastAsiaTheme="minorHAnsi" w:hAnsi="Times New Roman" w:cs="Times New Roman"/>
      <w:sz w:val="24"/>
      <w:szCs w:val="24"/>
    </w:rPr>
  </w:style>
  <w:style w:type="paragraph" w:styleId="Revision">
    <w:name w:val="Revision"/>
    <w:hidden/>
    <w:uiPriority w:val="99"/>
    <w:semiHidden/>
    <w:rsid w:val="00B124A0"/>
    <w:rPr>
      <w:rFonts w:cs="Calibri"/>
      <w:sz w:val="22"/>
      <w:szCs w:val="22"/>
    </w:rPr>
  </w:style>
  <w:style w:type="character" w:styleId="Strong">
    <w:name w:val="Strong"/>
    <w:basedOn w:val="DefaultParagraphFont"/>
    <w:uiPriority w:val="22"/>
    <w:qFormat/>
    <w:locked/>
    <w:rsid w:val="004002F0"/>
    <w:rPr>
      <w:b/>
      <w:bCs/>
    </w:rPr>
  </w:style>
  <w:style w:type="paragraph" w:styleId="NormalWeb">
    <w:name w:val="Normal (Web)"/>
    <w:basedOn w:val="Normal"/>
    <w:uiPriority w:val="99"/>
    <w:semiHidden/>
    <w:unhideWhenUsed/>
    <w:rsid w:val="00CC077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599">
      <w:bodyDiv w:val="1"/>
      <w:marLeft w:val="0"/>
      <w:marRight w:val="0"/>
      <w:marTop w:val="0"/>
      <w:marBottom w:val="0"/>
      <w:divBdr>
        <w:top w:val="none" w:sz="0" w:space="0" w:color="auto"/>
        <w:left w:val="none" w:sz="0" w:space="0" w:color="auto"/>
        <w:bottom w:val="none" w:sz="0" w:space="0" w:color="auto"/>
        <w:right w:val="none" w:sz="0" w:space="0" w:color="auto"/>
      </w:divBdr>
    </w:div>
    <w:div w:id="249588658">
      <w:bodyDiv w:val="1"/>
      <w:marLeft w:val="0"/>
      <w:marRight w:val="0"/>
      <w:marTop w:val="0"/>
      <w:marBottom w:val="0"/>
      <w:divBdr>
        <w:top w:val="none" w:sz="0" w:space="0" w:color="auto"/>
        <w:left w:val="none" w:sz="0" w:space="0" w:color="auto"/>
        <w:bottom w:val="none" w:sz="0" w:space="0" w:color="auto"/>
        <w:right w:val="none" w:sz="0" w:space="0" w:color="auto"/>
      </w:divBdr>
    </w:div>
    <w:div w:id="390274479">
      <w:bodyDiv w:val="1"/>
      <w:marLeft w:val="0"/>
      <w:marRight w:val="0"/>
      <w:marTop w:val="0"/>
      <w:marBottom w:val="0"/>
      <w:divBdr>
        <w:top w:val="none" w:sz="0" w:space="0" w:color="auto"/>
        <w:left w:val="none" w:sz="0" w:space="0" w:color="auto"/>
        <w:bottom w:val="none" w:sz="0" w:space="0" w:color="auto"/>
        <w:right w:val="none" w:sz="0" w:space="0" w:color="auto"/>
      </w:divBdr>
    </w:div>
    <w:div w:id="457341589">
      <w:bodyDiv w:val="1"/>
      <w:marLeft w:val="0"/>
      <w:marRight w:val="0"/>
      <w:marTop w:val="0"/>
      <w:marBottom w:val="0"/>
      <w:divBdr>
        <w:top w:val="none" w:sz="0" w:space="0" w:color="auto"/>
        <w:left w:val="none" w:sz="0" w:space="0" w:color="auto"/>
        <w:bottom w:val="none" w:sz="0" w:space="0" w:color="auto"/>
        <w:right w:val="none" w:sz="0" w:space="0" w:color="auto"/>
      </w:divBdr>
      <w:divsChild>
        <w:div w:id="2022848633">
          <w:marLeft w:val="0"/>
          <w:marRight w:val="0"/>
          <w:marTop w:val="0"/>
          <w:marBottom w:val="0"/>
          <w:divBdr>
            <w:top w:val="none" w:sz="0" w:space="0" w:color="auto"/>
            <w:left w:val="none" w:sz="0" w:space="0" w:color="auto"/>
            <w:bottom w:val="none" w:sz="0" w:space="0" w:color="auto"/>
            <w:right w:val="none" w:sz="0" w:space="0" w:color="auto"/>
          </w:divBdr>
        </w:div>
      </w:divsChild>
    </w:div>
    <w:div w:id="816917010">
      <w:marLeft w:val="0"/>
      <w:marRight w:val="0"/>
      <w:marTop w:val="0"/>
      <w:marBottom w:val="0"/>
      <w:divBdr>
        <w:top w:val="none" w:sz="0" w:space="0" w:color="auto"/>
        <w:left w:val="none" w:sz="0" w:space="0" w:color="auto"/>
        <w:bottom w:val="none" w:sz="0" w:space="0" w:color="auto"/>
        <w:right w:val="none" w:sz="0" w:space="0" w:color="auto"/>
      </w:divBdr>
    </w:div>
    <w:div w:id="816917011">
      <w:marLeft w:val="0"/>
      <w:marRight w:val="0"/>
      <w:marTop w:val="0"/>
      <w:marBottom w:val="0"/>
      <w:divBdr>
        <w:top w:val="none" w:sz="0" w:space="0" w:color="auto"/>
        <w:left w:val="none" w:sz="0" w:space="0" w:color="auto"/>
        <w:bottom w:val="none" w:sz="0" w:space="0" w:color="auto"/>
        <w:right w:val="none" w:sz="0" w:space="0" w:color="auto"/>
      </w:divBdr>
    </w:div>
    <w:div w:id="820344394">
      <w:bodyDiv w:val="1"/>
      <w:marLeft w:val="0"/>
      <w:marRight w:val="0"/>
      <w:marTop w:val="0"/>
      <w:marBottom w:val="0"/>
      <w:divBdr>
        <w:top w:val="none" w:sz="0" w:space="0" w:color="auto"/>
        <w:left w:val="none" w:sz="0" w:space="0" w:color="auto"/>
        <w:bottom w:val="none" w:sz="0" w:space="0" w:color="auto"/>
        <w:right w:val="none" w:sz="0" w:space="0" w:color="auto"/>
      </w:divBdr>
    </w:div>
    <w:div w:id="1104568626">
      <w:bodyDiv w:val="1"/>
      <w:marLeft w:val="0"/>
      <w:marRight w:val="0"/>
      <w:marTop w:val="0"/>
      <w:marBottom w:val="0"/>
      <w:divBdr>
        <w:top w:val="none" w:sz="0" w:space="0" w:color="auto"/>
        <w:left w:val="none" w:sz="0" w:space="0" w:color="auto"/>
        <w:bottom w:val="none" w:sz="0" w:space="0" w:color="auto"/>
        <w:right w:val="none" w:sz="0" w:space="0" w:color="auto"/>
      </w:divBdr>
    </w:div>
    <w:div w:id="1566530349">
      <w:bodyDiv w:val="1"/>
      <w:marLeft w:val="0"/>
      <w:marRight w:val="0"/>
      <w:marTop w:val="0"/>
      <w:marBottom w:val="0"/>
      <w:divBdr>
        <w:top w:val="none" w:sz="0" w:space="0" w:color="auto"/>
        <w:left w:val="none" w:sz="0" w:space="0" w:color="auto"/>
        <w:bottom w:val="none" w:sz="0" w:space="0" w:color="auto"/>
        <w:right w:val="none" w:sz="0" w:space="0" w:color="auto"/>
      </w:divBdr>
    </w:div>
    <w:div w:id="185696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34D60-EEBC-4EBF-A888-A84C5F309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1171</Words>
  <Characters>6852</Characters>
  <Application>Microsoft Office Word</Application>
  <DocSecurity>0</DocSecurity>
  <Lines>120</Lines>
  <Paragraphs>32</Paragraphs>
  <ScaleCrop>false</ScaleCrop>
  <HeadingPairs>
    <vt:vector size="2" baseType="variant">
      <vt:variant>
        <vt:lpstr>Title</vt:lpstr>
      </vt:variant>
      <vt:variant>
        <vt:i4>1</vt:i4>
      </vt:variant>
    </vt:vector>
  </HeadingPairs>
  <TitlesOfParts>
    <vt:vector size="1" baseType="lpstr">
      <vt:lpstr>Wyoming State Implementation Plan for BART/Regional Haze</vt:lpstr>
    </vt:vector>
  </TitlesOfParts>
  <Company>Basin Electric Power Cooperative</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Wyoming State Implementation Plan for BART/Regional Haze</dc:title>
  <dc:subject/>
  <dc:creator>Mary Miller</dc:creator>
  <cp:keywords/>
  <cp:lastModifiedBy>Deb Birgen</cp:lastModifiedBy>
  <cp:revision>5</cp:revision>
  <cp:lastPrinted>2020-02-12T21:48:00Z</cp:lastPrinted>
  <dcterms:created xsi:type="dcterms:W3CDTF">2026-06-10T20:39:00Z</dcterms:created>
  <dcterms:modified xsi:type="dcterms:W3CDTF">2026-06-25T15:20:00Z</dcterms:modified>
</cp:coreProperties>
</file>