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54C1B" w14:textId="6934A507" w:rsidR="006739C1" w:rsidRPr="007725E6" w:rsidRDefault="003B69EB" w:rsidP="007725E6">
      <w:pPr>
        <w:pStyle w:val="Title"/>
        <w:jc w:val="center"/>
        <w:rPr>
          <w:sz w:val="28"/>
          <w:szCs w:val="28"/>
        </w:rPr>
      </w:pPr>
      <w:r w:rsidRPr="007725E6">
        <w:rPr>
          <w:sz w:val="28"/>
          <w:szCs w:val="28"/>
        </w:rPr>
        <w:t>Intelligent Design and the Origin of Life</w:t>
      </w:r>
    </w:p>
    <w:p w14:paraId="04D9FAFC" w14:textId="53B42C04" w:rsidR="00F70429" w:rsidRPr="007725E6" w:rsidRDefault="00F70429" w:rsidP="007725E6">
      <w:pPr>
        <w:pStyle w:val="Subtitle"/>
        <w:rPr>
          <w:sz w:val="24"/>
          <w:szCs w:val="24"/>
        </w:rPr>
      </w:pPr>
      <w:r w:rsidRPr="007725E6">
        <w:rPr>
          <w:sz w:val="24"/>
          <w:szCs w:val="24"/>
        </w:rPr>
        <w:t xml:space="preserve">Part 1 </w:t>
      </w:r>
    </w:p>
    <w:p w14:paraId="69AC4144" w14:textId="77777777" w:rsidR="006739C1" w:rsidRPr="007725E6" w:rsidRDefault="006739C1" w:rsidP="006739C1">
      <w:pPr>
        <w:jc w:val="both"/>
        <w:rPr>
          <w:rFonts w:asciiTheme="minorHAnsi" w:hAnsiTheme="minorHAnsi"/>
        </w:rPr>
      </w:pPr>
    </w:p>
    <w:p w14:paraId="4B70CCD8" w14:textId="23C05E01" w:rsidR="00A14567" w:rsidRPr="007725E6" w:rsidRDefault="00A14567" w:rsidP="007725E6">
      <w:pPr>
        <w:pStyle w:val="Heading1"/>
      </w:pPr>
      <w:r w:rsidRPr="007725E6">
        <w:t xml:space="preserve">Introduction </w:t>
      </w:r>
    </w:p>
    <w:p w14:paraId="151557E3" w14:textId="77777777" w:rsidR="00A14567" w:rsidRPr="007725E6" w:rsidRDefault="00A14567" w:rsidP="006739C1">
      <w:pPr>
        <w:jc w:val="both"/>
        <w:rPr>
          <w:rFonts w:asciiTheme="minorHAnsi" w:hAnsiTheme="minorHAnsi"/>
        </w:rPr>
      </w:pPr>
    </w:p>
    <w:p w14:paraId="67495F64" w14:textId="25E31E7D" w:rsidR="005E354C" w:rsidRPr="007725E6" w:rsidRDefault="00AC2CF0" w:rsidP="006739C1">
      <w:pPr>
        <w:jc w:val="both"/>
        <w:rPr>
          <w:rFonts w:asciiTheme="minorHAnsi" w:hAnsiTheme="minorHAnsi"/>
        </w:rPr>
      </w:pPr>
      <w:r w:rsidRPr="007725E6">
        <w:rPr>
          <w:rFonts w:asciiTheme="minorHAnsi" w:hAnsiTheme="minorHAnsi"/>
        </w:rPr>
        <w:t>Cosmogony is defined as “an account of the origin or creation of the universe” (</w:t>
      </w:r>
      <w:r w:rsidRPr="007725E6">
        <w:rPr>
          <w:rFonts w:asciiTheme="minorHAnsi" w:hAnsiTheme="minorHAnsi"/>
          <w:i/>
          <w:iCs/>
        </w:rPr>
        <w:t>The Oxford Companion to Philosophy</w:t>
      </w:r>
      <w:r w:rsidRPr="007725E6">
        <w:rPr>
          <w:rFonts w:asciiTheme="minorHAnsi" w:hAnsiTheme="minorHAnsi"/>
        </w:rPr>
        <w:t>), and when discussions of this topic make the news, they usually follow a familiar pattern. Typically, media reports of such debates take the form of a kind of morality play, in which the forces of sweet reason and blind prejudice struggle for the minds of the young, the impressionable, and the uninformed. In one corner of the ring stands the composed, objective scientist, devoid of all preconceptions and prejudices and committed to following the evidence wherever it may lead. His calm deliberations have convinced him that the universe is the product of random, unguided processes, and his arguments are rational, compelling, and grounded in the scientific method.</w:t>
      </w:r>
    </w:p>
    <w:p w14:paraId="7B725ED2" w14:textId="59853B86" w:rsidR="00AC2CF0" w:rsidRPr="007725E6" w:rsidRDefault="00AC2CF0" w:rsidP="006739C1">
      <w:pPr>
        <w:jc w:val="both"/>
        <w:rPr>
          <w:rFonts w:asciiTheme="minorHAnsi" w:hAnsiTheme="minorHAnsi"/>
        </w:rPr>
      </w:pPr>
      <w:r w:rsidRPr="007725E6">
        <w:rPr>
          <w:rFonts w:asciiTheme="minorHAnsi" w:hAnsiTheme="minorHAnsi"/>
        </w:rPr>
        <w:t xml:space="preserve"> His opponent is, of course, the wild-eyed religious fanatic, pushing a faith-driven agenda with a blind ardour born of ignorance, superstition, and wishful thinking. Unable or unwilling to accept the truth about the human condition, this pitiable but potentially dangerous zealot contends that the cosmos is the product of design, and he employs impoverished, outmoded arguments to bolster his position. To reinforce the lesson of this morality play, some “leading scientist” is often quoted to the effect that defenders of the design hypothesis belong in the same camp as flat-earthers, alchemists, and phrenologists. In morality plays, there is little danger of confusing hero and villain.</w:t>
      </w:r>
    </w:p>
    <w:p w14:paraId="6DAC8A56" w14:textId="23ABF9DA" w:rsidR="00AC2CF0" w:rsidRPr="007725E6" w:rsidRDefault="00AC2CF0" w:rsidP="006739C1">
      <w:pPr>
        <w:jc w:val="both"/>
        <w:rPr>
          <w:rFonts w:asciiTheme="minorHAnsi" w:hAnsiTheme="minorHAnsi"/>
        </w:rPr>
      </w:pPr>
      <w:r w:rsidRPr="007725E6">
        <w:rPr>
          <w:rFonts w:asciiTheme="minorHAnsi" w:hAnsiTheme="minorHAnsi"/>
        </w:rPr>
        <w:t>But although teleological explanations of origins represent a challenge to the dominant belief system of most contemporary Western societies, informed support for the Intelligent Design (ID) hypothesis has grown enormously in the past few decades. Significantly, many design proponents have no prior religious commitments, and they insist that their position reflects a conscious decision to follow the evidence wherever it leads</w:t>
      </w:r>
      <w:r w:rsidR="003B69EB" w:rsidRPr="007725E6">
        <w:rPr>
          <w:rFonts w:asciiTheme="minorHAnsi" w:hAnsiTheme="minorHAnsi"/>
        </w:rPr>
        <w:t>.</w:t>
      </w:r>
    </w:p>
    <w:p w14:paraId="606B7075" w14:textId="77777777" w:rsidR="00E71ECE" w:rsidRPr="007725E6" w:rsidRDefault="00E71ECE" w:rsidP="006739C1">
      <w:pPr>
        <w:jc w:val="both"/>
        <w:rPr>
          <w:rFonts w:asciiTheme="minorHAnsi" w:hAnsiTheme="minorHAnsi"/>
          <w:u w:val="single"/>
        </w:rPr>
      </w:pPr>
    </w:p>
    <w:p w14:paraId="0B9F194E" w14:textId="21B60F08" w:rsidR="00AC731F" w:rsidRPr="007725E6" w:rsidRDefault="00AC731F" w:rsidP="007725E6">
      <w:pPr>
        <w:pStyle w:val="Heading1"/>
      </w:pPr>
      <w:r w:rsidRPr="007725E6">
        <w:t xml:space="preserve">Mistaken </w:t>
      </w:r>
      <w:r w:rsidR="00A14567" w:rsidRPr="007725E6">
        <w:t>Assumption</w:t>
      </w:r>
    </w:p>
    <w:p w14:paraId="6E61BF8B" w14:textId="77777777" w:rsidR="00E71ECE" w:rsidRPr="007725E6" w:rsidRDefault="00E71ECE" w:rsidP="00E71ECE">
      <w:pPr>
        <w:pStyle w:val="my-2"/>
        <w:rPr>
          <w:rFonts w:asciiTheme="minorHAnsi" w:hAnsiTheme="minorHAnsi"/>
        </w:rPr>
      </w:pPr>
      <w:r w:rsidRPr="007725E6">
        <w:rPr>
          <w:rFonts w:asciiTheme="minorHAnsi" w:hAnsiTheme="minorHAnsi"/>
        </w:rPr>
        <w:t>In 1871, Charles Darwin wrote in a private letter:</w:t>
      </w:r>
    </w:p>
    <w:p w14:paraId="36FE1BAB" w14:textId="77777777" w:rsidR="00E71ECE" w:rsidRPr="007725E6" w:rsidRDefault="00E71ECE" w:rsidP="000755D9">
      <w:pPr>
        <w:pStyle w:val="my-2"/>
        <w:ind w:left="720"/>
        <w:jc w:val="both"/>
        <w:rPr>
          <w:rFonts w:asciiTheme="minorHAnsi" w:hAnsiTheme="minorHAnsi"/>
        </w:rPr>
      </w:pPr>
      <w:r w:rsidRPr="007725E6">
        <w:rPr>
          <w:rFonts w:asciiTheme="minorHAnsi" w:hAnsiTheme="minorHAnsi"/>
        </w:rPr>
        <w:t xml:space="preserve">“It is often said that all the conditions for the first production of a living organism are now present, which could ever have been present. But if (and oh, what a big if!) we could conceive in some warm little pond, with all sorts of ammonia and phosphoric salts, light, heat, electricity, etc., present, that a protein compound was chemically formed ready to undergo still more complex changes, at the </w:t>
      </w:r>
      <w:r w:rsidRPr="007725E6">
        <w:rPr>
          <w:rFonts w:asciiTheme="minorHAnsi" w:hAnsiTheme="minorHAnsi"/>
        </w:rPr>
        <w:lastRenderedPageBreak/>
        <w:t>present day such matter would be instantly devoured or absorbed, which would not have been the case before living creatures were formed” (</w:t>
      </w:r>
      <w:r w:rsidRPr="007725E6">
        <w:rPr>
          <w:rStyle w:val="Emphasis"/>
          <w:rFonts w:asciiTheme="minorHAnsi" w:hAnsiTheme="minorHAnsi"/>
        </w:rPr>
        <w:t>The Life and Letters of Charles Darwin</w:t>
      </w:r>
      <w:r w:rsidRPr="007725E6">
        <w:rPr>
          <w:rFonts w:asciiTheme="minorHAnsi" w:hAnsiTheme="minorHAnsi"/>
        </w:rPr>
        <w:t>, Francis Darwin).</w:t>
      </w:r>
    </w:p>
    <w:p w14:paraId="4D783421" w14:textId="3D22A052" w:rsidR="00E71ECE" w:rsidRPr="007725E6" w:rsidRDefault="00E71ECE" w:rsidP="00E71ECE">
      <w:pPr>
        <w:pStyle w:val="my-2"/>
        <w:jc w:val="both"/>
        <w:rPr>
          <w:rFonts w:asciiTheme="minorHAnsi" w:hAnsiTheme="minorHAnsi"/>
        </w:rPr>
      </w:pPr>
      <w:r w:rsidRPr="007725E6">
        <w:rPr>
          <w:rFonts w:asciiTheme="minorHAnsi" w:hAnsiTheme="minorHAnsi"/>
        </w:rPr>
        <w:t xml:space="preserve">When Darwin speculated about the chemical origin of life in “some warm little pond,” he shared the view of his contemporaries that life was fundamentally a simple self-replicating substance called protoplasm, which made up the sole content of a cell. Ernst Haeckel, Darwin’s “Bulldog on the Continent,” </w:t>
      </w:r>
      <w:r w:rsidR="007725E6">
        <w:rPr>
          <w:rFonts w:asciiTheme="minorHAnsi" w:hAnsiTheme="minorHAnsi"/>
        </w:rPr>
        <w:t>popularised</w:t>
      </w:r>
      <w:r w:rsidRPr="007725E6">
        <w:rPr>
          <w:rFonts w:asciiTheme="minorHAnsi" w:hAnsiTheme="minorHAnsi"/>
        </w:rPr>
        <w:t xml:space="preserve"> the idea that the gap between inorganic, non-living matter and the simplest living organisms was filled by “a shapeless, mobile, little lump of mucus or slime, consisting of albuminous combination of carbon,” and possessing no organs at all (</w:t>
      </w:r>
      <w:r w:rsidRPr="007725E6">
        <w:rPr>
          <w:rStyle w:val="Emphasis"/>
          <w:rFonts w:asciiTheme="minorHAnsi" w:hAnsiTheme="minorHAnsi"/>
        </w:rPr>
        <w:t>The History of Creation</w:t>
      </w:r>
      <w:r w:rsidRPr="007725E6">
        <w:rPr>
          <w:rFonts w:asciiTheme="minorHAnsi" w:hAnsiTheme="minorHAnsi"/>
        </w:rPr>
        <w:t>). Thomas Huxley, Darwin’s other “bulldog,” said:</w:t>
      </w:r>
    </w:p>
    <w:p w14:paraId="1774BAFF" w14:textId="77777777" w:rsidR="00E71ECE" w:rsidRPr="007725E6" w:rsidRDefault="00E71ECE" w:rsidP="00E71ECE">
      <w:pPr>
        <w:pStyle w:val="my-2"/>
        <w:ind w:left="720"/>
        <w:jc w:val="both"/>
        <w:rPr>
          <w:rFonts w:asciiTheme="minorHAnsi" w:hAnsiTheme="minorHAnsi"/>
        </w:rPr>
      </w:pPr>
      <w:r w:rsidRPr="007725E6">
        <w:rPr>
          <w:rFonts w:asciiTheme="minorHAnsi" w:hAnsiTheme="minorHAnsi"/>
        </w:rPr>
        <w:t>“If it were given to me to look beyond the abyss of geologically recorded time to the still more remote period when the Earth was passing through physical and chemical conditions… I should expect to be a witness of the evolution of living protoplasm from non-living matter” (</w:t>
      </w:r>
      <w:r w:rsidRPr="007725E6">
        <w:rPr>
          <w:rStyle w:val="Emphasis"/>
          <w:rFonts w:asciiTheme="minorHAnsi" w:hAnsiTheme="minorHAnsi"/>
        </w:rPr>
        <w:t>Discourses</w:t>
      </w:r>
      <w:r w:rsidRPr="007725E6">
        <w:rPr>
          <w:rFonts w:asciiTheme="minorHAnsi" w:hAnsiTheme="minorHAnsi"/>
        </w:rPr>
        <w:t>).</w:t>
      </w:r>
    </w:p>
    <w:p w14:paraId="32ADB3BA" w14:textId="1CCDFA78" w:rsidR="00EF002D" w:rsidRPr="007725E6" w:rsidRDefault="00EF002D" w:rsidP="00EF002D">
      <w:pPr>
        <w:spacing w:before="100" w:beforeAutospacing="1" w:after="100" w:afterAutospacing="1" w:line="240" w:lineRule="auto"/>
        <w:jc w:val="both"/>
        <w:rPr>
          <w:rFonts w:asciiTheme="minorHAnsi" w:eastAsia="Times New Roman" w:hAnsiTheme="minorHAnsi" w:cs="Times New Roman"/>
          <w:kern w:val="0"/>
          <w:szCs w:val="24"/>
          <w:lang w:eastAsia="en-NZ"/>
          <w14:ligatures w14:val="none"/>
        </w:rPr>
      </w:pPr>
      <w:r w:rsidRPr="007725E6">
        <w:rPr>
          <w:rFonts w:asciiTheme="minorHAnsi" w:eastAsia="Times New Roman" w:hAnsiTheme="minorHAnsi" w:cs="Times New Roman"/>
          <w:kern w:val="0"/>
          <w:szCs w:val="24"/>
          <w:lang w:eastAsia="en-NZ"/>
          <w14:ligatures w14:val="none"/>
        </w:rPr>
        <w:t>This widespread nineteenth-century conviction that life consisted of a simple protoplasmic substance reminds us that Darwin’s generation knew little about life’s cellular complexity. Biochemist Michael Behe explains that “to Darwin, as to every other scientist of the time, the cell was a black box” (</w:t>
      </w:r>
      <w:r w:rsidRPr="007725E6">
        <w:rPr>
          <w:rFonts w:asciiTheme="minorHAnsi" w:eastAsia="Times New Roman" w:hAnsiTheme="minorHAnsi" w:cs="Times New Roman"/>
          <w:i/>
          <w:iCs/>
          <w:kern w:val="0"/>
          <w:szCs w:val="24"/>
          <w:lang w:eastAsia="en-NZ"/>
          <w14:ligatures w14:val="none"/>
        </w:rPr>
        <w:t>Darwin’s Black Box</w:t>
      </w:r>
      <w:r w:rsidRPr="007725E6">
        <w:rPr>
          <w:rFonts w:asciiTheme="minorHAnsi" w:eastAsia="Times New Roman" w:hAnsiTheme="minorHAnsi" w:cs="Times New Roman"/>
          <w:kern w:val="0"/>
          <w:szCs w:val="24"/>
          <w:lang w:eastAsia="en-NZ"/>
          <w14:ligatures w14:val="none"/>
        </w:rPr>
        <w:t>). The expression “black box” is “a whimsical term for a device that does something, but whose inner workings are mysterious—sometimes because the workings can’t be seen, and sometimes because they just aren’t comprehensible” (</w:t>
      </w:r>
      <w:r w:rsidR="003B2E4A" w:rsidRPr="007725E6">
        <w:rPr>
          <w:rFonts w:asciiTheme="minorHAnsi" w:eastAsia="Times New Roman" w:hAnsiTheme="minorHAnsi" w:cs="Times New Roman"/>
          <w:i/>
          <w:iCs/>
          <w:kern w:val="0"/>
          <w:szCs w:val="24"/>
          <w:lang w:eastAsia="en-NZ"/>
          <w14:ligatures w14:val="none"/>
        </w:rPr>
        <w:t>Behe</w:t>
      </w:r>
      <w:r w:rsidR="003B2E4A" w:rsidRPr="007725E6">
        <w:rPr>
          <w:rFonts w:asciiTheme="minorHAnsi" w:eastAsia="Times New Roman" w:hAnsiTheme="minorHAnsi" w:cs="Times New Roman"/>
          <w:kern w:val="0"/>
          <w:szCs w:val="24"/>
          <w:lang w:eastAsia="en-NZ"/>
          <w14:ligatures w14:val="none"/>
        </w:rPr>
        <w:t xml:space="preserve"> </w:t>
      </w:r>
      <w:r w:rsidR="00985A35" w:rsidRPr="007725E6">
        <w:rPr>
          <w:rFonts w:asciiTheme="minorHAnsi" w:eastAsia="Times New Roman" w:hAnsiTheme="minorHAnsi" w:cs="Times New Roman"/>
          <w:kern w:val="0"/>
          <w:szCs w:val="24"/>
          <w:lang w:eastAsia="en-NZ"/>
          <w14:ligatures w14:val="none"/>
        </w:rPr>
        <w:t>Darwin’s Black Box</w:t>
      </w:r>
      <w:r w:rsidRPr="007725E6">
        <w:rPr>
          <w:rFonts w:asciiTheme="minorHAnsi" w:eastAsia="Times New Roman" w:hAnsiTheme="minorHAnsi" w:cs="Times New Roman"/>
          <w:kern w:val="0"/>
          <w:szCs w:val="24"/>
          <w:lang w:eastAsia="en-NZ"/>
          <w14:ligatures w14:val="none"/>
        </w:rPr>
        <w:t>). Because Darwin and his contemporaries were unable to observe life at the micro level, they were unaware of the extraordinary complexity of living organisms. Their speculations about the origin of life were not constrained by the knowledge that cellular processes are governed by highly sophisticated molecular machinery. Later generations of researchers, by contrast, have had to grapple with the realities of this Lilliputian world.</w:t>
      </w:r>
    </w:p>
    <w:p w14:paraId="4CD4B3E5" w14:textId="77777777" w:rsidR="00EF002D" w:rsidRPr="007725E6" w:rsidRDefault="00EF002D" w:rsidP="00EF002D">
      <w:pPr>
        <w:spacing w:before="100" w:beforeAutospacing="1" w:after="100" w:afterAutospacing="1" w:line="240" w:lineRule="auto"/>
        <w:jc w:val="both"/>
        <w:rPr>
          <w:rFonts w:asciiTheme="minorHAnsi" w:eastAsia="Times New Roman" w:hAnsiTheme="minorHAnsi" w:cs="Times New Roman"/>
          <w:kern w:val="0"/>
          <w:szCs w:val="24"/>
          <w:lang w:eastAsia="en-NZ"/>
          <w14:ligatures w14:val="none"/>
        </w:rPr>
      </w:pPr>
      <w:r w:rsidRPr="007725E6">
        <w:rPr>
          <w:rFonts w:asciiTheme="minorHAnsi" w:eastAsia="Times New Roman" w:hAnsiTheme="minorHAnsi" w:cs="Times New Roman"/>
          <w:kern w:val="0"/>
          <w:szCs w:val="24"/>
          <w:lang w:eastAsia="en-NZ"/>
          <w14:ligatures w14:val="none"/>
        </w:rPr>
        <w:t>By the early twentieth century, scientists had developed a better understanding of cellular complexity, and the Russian biochemist Alexander Oparin proposed a more refined, though still naturalistic, version of chemical evolution involving numerous reactions over vast spans of time.</w:t>
      </w:r>
    </w:p>
    <w:p w14:paraId="1706436B" w14:textId="77777777" w:rsidR="00EF002D" w:rsidRPr="007725E6" w:rsidRDefault="00EF002D" w:rsidP="00C804B2">
      <w:pPr>
        <w:spacing w:before="100" w:beforeAutospacing="1" w:after="100" w:afterAutospacing="1" w:line="240" w:lineRule="auto"/>
        <w:ind w:left="720"/>
        <w:jc w:val="both"/>
        <w:rPr>
          <w:rFonts w:asciiTheme="minorHAnsi" w:eastAsia="Times New Roman" w:hAnsiTheme="minorHAnsi" w:cs="Times New Roman"/>
          <w:kern w:val="0"/>
          <w:szCs w:val="24"/>
          <w:lang w:eastAsia="en-NZ"/>
          <w14:ligatures w14:val="none"/>
        </w:rPr>
      </w:pPr>
      <w:r w:rsidRPr="007725E6">
        <w:rPr>
          <w:rFonts w:asciiTheme="minorHAnsi" w:eastAsia="Times New Roman" w:hAnsiTheme="minorHAnsi" w:cs="Times New Roman"/>
          <w:kern w:val="0"/>
          <w:szCs w:val="24"/>
          <w:lang w:eastAsia="en-NZ"/>
          <w14:ligatures w14:val="none"/>
        </w:rPr>
        <w:t xml:space="preserve">“In 1924, Oparin proposed the sequence of events in the origin of life: first cells, then enzymes, and finally genes. Oparin suggested that the first protocell began with the accumulation of increasingly complex molecules within an oily liquid called coacervate droplets” (Walter James </w:t>
      </w:r>
      <w:proofErr w:type="spellStart"/>
      <w:r w:rsidRPr="007725E6">
        <w:rPr>
          <w:rFonts w:asciiTheme="minorHAnsi" w:eastAsia="Times New Roman" w:hAnsiTheme="minorHAnsi" w:cs="Times New Roman"/>
          <w:kern w:val="0"/>
          <w:szCs w:val="24"/>
          <w:lang w:eastAsia="en-NZ"/>
          <w14:ligatures w14:val="none"/>
        </w:rPr>
        <w:t>ReMine</w:t>
      </w:r>
      <w:proofErr w:type="spellEnd"/>
      <w:r w:rsidRPr="007725E6">
        <w:rPr>
          <w:rFonts w:asciiTheme="minorHAnsi" w:eastAsia="Times New Roman" w:hAnsiTheme="minorHAnsi" w:cs="Times New Roman"/>
          <w:kern w:val="0"/>
          <w:szCs w:val="24"/>
          <w:lang w:eastAsia="en-NZ"/>
          <w14:ligatures w14:val="none"/>
        </w:rPr>
        <w:t xml:space="preserve">, </w:t>
      </w:r>
      <w:r w:rsidRPr="007725E6">
        <w:rPr>
          <w:rFonts w:asciiTheme="minorHAnsi" w:eastAsia="Times New Roman" w:hAnsiTheme="minorHAnsi" w:cs="Times New Roman"/>
          <w:i/>
          <w:iCs/>
          <w:kern w:val="0"/>
          <w:szCs w:val="24"/>
          <w:lang w:eastAsia="en-NZ"/>
          <w14:ligatures w14:val="none"/>
        </w:rPr>
        <w:t>The Biotic Message</w:t>
      </w:r>
      <w:r w:rsidRPr="007725E6">
        <w:rPr>
          <w:rFonts w:asciiTheme="minorHAnsi" w:eastAsia="Times New Roman" w:hAnsiTheme="minorHAnsi" w:cs="Times New Roman"/>
          <w:kern w:val="0"/>
          <w:szCs w:val="24"/>
          <w:lang w:eastAsia="en-NZ"/>
          <w14:ligatures w14:val="none"/>
        </w:rPr>
        <w:t>).</w:t>
      </w:r>
    </w:p>
    <w:p w14:paraId="6370B4F5" w14:textId="52E380B1" w:rsidR="003B2E4A" w:rsidRPr="007725E6" w:rsidRDefault="00EF002D" w:rsidP="00EF002D">
      <w:pPr>
        <w:spacing w:before="100" w:beforeAutospacing="1" w:after="100" w:afterAutospacing="1" w:line="240" w:lineRule="auto"/>
        <w:jc w:val="both"/>
        <w:rPr>
          <w:rFonts w:asciiTheme="minorHAnsi" w:hAnsiTheme="minorHAnsi"/>
        </w:rPr>
      </w:pPr>
      <w:r w:rsidRPr="007725E6">
        <w:rPr>
          <w:rFonts w:asciiTheme="minorHAnsi" w:eastAsia="Times New Roman" w:hAnsiTheme="minorHAnsi" w:cs="Times New Roman"/>
          <w:kern w:val="0"/>
          <w:szCs w:val="24"/>
          <w:lang w:eastAsia="en-NZ"/>
          <w14:ligatures w14:val="none"/>
        </w:rPr>
        <w:t xml:space="preserve">According to this view, the building blocks of complex molecules emerged through the action of ultraviolet radiation on an environment containing gases such as ammonia, methane, water vapour, carbon dioxide, and hydrogen. Oparin proposed that these building blocks assembled into coacervates, or simple cell-like structures, which grew more complex as they competed for survival. In 1952, </w:t>
      </w:r>
      <w:r w:rsidR="00E4173A" w:rsidRPr="007725E6">
        <w:rPr>
          <w:rFonts w:asciiTheme="minorHAnsi" w:hAnsiTheme="minorHAnsi"/>
        </w:rPr>
        <w:t xml:space="preserve">Stanley Miller appeared to lend support to the Oparin hypothesis by showing that an electric discharge passed through a </w:t>
      </w:r>
      <w:r w:rsidR="00E4173A" w:rsidRPr="007725E6">
        <w:rPr>
          <w:rFonts w:asciiTheme="minorHAnsi" w:hAnsiTheme="minorHAnsi"/>
        </w:rPr>
        <w:lastRenderedPageBreak/>
        <w:t>mixture of methane, ammonia, water vapour, and hydrogen could produce some of the amino acids found in proteins. Subsequent experiments yielded additional amino acids and fatty acids. These experiments, based on Oparin’s work, assumed that the early Earth’s atmosphere was reducing and contained little or no free oxygen, an assumption that has since been seriously challenged.</w:t>
      </w:r>
    </w:p>
    <w:p w14:paraId="65B8EAA3" w14:textId="66A34F4E" w:rsidR="00BD365F" w:rsidRPr="007725E6" w:rsidRDefault="00776E57" w:rsidP="00F76F7F">
      <w:pPr>
        <w:pStyle w:val="Style"/>
        <w:ind w:firstLine="0"/>
        <w:rPr>
          <w:rFonts w:asciiTheme="minorHAnsi" w:hAnsiTheme="minorHAnsi"/>
        </w:rPr>
      </w:pPr>
      <w:r w:rsidRPr="007725E6">
        <w:rPr>
          <w:rFonts w:asciiTheme="minorHAnsi" w:hAnsiTheme="minorHAnsi"/>
        </w:rPr>
        <w:t xml:space="preserve">Although Oparin and his contemporaries </w:t>
      </w:r>
      <w:proofErr w:type="spellStart"/>
      <w:r w:rsidR="007725E6">
        <w:rPr>
          <w:rFonts w:asciiTheme="minorHAnsi" w:hAnsiTheme="minorHAnsi"/>
        </w:rPr>
        <w:t>recognised</w:t>
      </w:r>
      <w:proofErr w:type="spellEnd"/>
      <w:r w:rsidRPr="007725E6">
        <w:rPr>
          <w:rFonts w:asciiTheme="minorHAnsi" w:hAnsiTheme="minorHAnsi"/>
        </w:rPr>
        <w:t xml:space="preserve"> that cells were highly </w:t>
      </w:r>
      <w:proofErr w:type="spellStart"/>
      <w:r w:rsidR="007725E6">
        <w:rPr>
          <w:rFonts w:asciiTheme="minorHAnsi" w:hAnsiTheme="minorHAnsi"/>
        </w:rPr>
        <w:t>organised</w:t>
      </w:r>
      <w:proofErr w:type="spellEnd"/>
      <w:r w:rsidRPr="007725E6">
        <w:rPr>
          <w:rFonts w:asciiTheme="minorHAnsi" w:hAnsiTheme="minorHAnsi"/>
        </w:rPr>
        <w:t>, they had no detailed understanding of the molecular machinery or of the information encoded within living cells. That understanding began to emerge through the molecular biology revolution of the 1950s and 1960s, profoundly reshaping origin-of-life research</w:t>
      </w:r>
      <w:r w:rsidR="00BD365F" w:rsidRPr="007725E6">
        <w:rPr>
          <w:rFonts w:asciiTheme="minorHAnsi" w:hAnsiTheme="minorHAnsi"/>
        </w:rPr>
        <w:t>.</w:t>
      </w:r>
      <w:r w:rsidR="003272F1" w:rsidRPr="007725E6">
        <w:rPr>
          <w:rFonts w:asciiTheme="minorHAnsi" w:hAnsiTheme="minorHAnsi"/>
        </w:rPr>
        <w:t xml:space="preserve"> </w:t>
      </w:r>
      <w:r w:rsidR="00375A38" w:rsidRPr="007725E6">
        <w:rPr>
          <w:rFonts w:asciiTheme="minorHAnsi" w:hAnsiTheme="minorHAnsi"/>
        </w:rPr>
        <w:t>In my view, these discoveries also lent further robust support to the inference to intelligent design, a case we will explore further in Part 2.</w:t>
      </w:r>
    </w:p>
    <w:p w14:paraId="4FE14A6A" w14:textId="77777777" w:rsidR="00FE3126" w:rsidRPr="007725E6" w:rsidRDefault="00FE3126" w:rsidP="00F76F7F">
      <w:pPr>
        <w:pStyle w:val="Style"/>
        <w:ind w:firstLine="0"/>
        <w:rPr>
          <w:rFonts w:asciiTheme="minorHAnsi" w:hAnsiTheme="minorHAnsi"/>
        </w:rPr>
      </w:pPr>
    </w:p>
    <w:p w14:paraId="7CA68F17" w14:textId="60122D7A" w:rsidR="00FE3126" w:rsidRPr="007725E6" w:rsidRDefault="00002771" w:rsidP="00002771">
      <w:pPr>
        <w:pStyle w:val="Style"/>
        <w:ind w:firstLine="0"/>
        <w:jc w:val="right"/>
        <w:rPr>
          <w:rFonts w:asciiTheme="minorHAnsi" w:hAnsiTheme="minorHAnsi"/>
        </w:rPr>
      </w:pPr>
      <w:r w:rsidRPr="007725E6">
        <w:rPr>
          <w:rFonts w:asciiTheme="minorHAnsi" w:hAnsiTheme="minorHAnsi"/>
        </w:rPr>
        <w:t>Rex</w:t>
      </w:r>
    </w:p>
    <w:p w14:paraId="5BC79633" w14:textId="77777777" w:rsidR="00C31FC5" w:rsidRPr="007725E6" w:rsidRDefault="00C31FC5" w:rsidP="00C31FC5">
      <w:pPr>
        <w:jc w:val="both"/>
        <w:rPr>
          <w:rFonts w:asciiTheme="minorHAnsi" w:hAnsiTheme="minorHAnsi" w:cs="Times New Roman"/>
        </w:rPr>
      </w:pPr>
      <w:r w:rsidRPr="007725E6">
        <w:rPr>
          <w:rFonts w:asciiTheme="minorHAnsi" w:hAnsiTheme="minorHAnsi" w:cs="Times New Roman"/>
        </w:rPr>
        <w:t xml:space="preserve">Christians meeting at 360 </w:t>
      </w:r>
      <w:proofErr w:type="spellStart"/>
      <w:r w:rsidRPr="007725E6">
        <w:rPr>
          <w:rFonts w:asciiTheme="minorHAnsi" w:hAnsiTheme="minorHAnsi" w:cs="Times New Roman"/>
        </w:rPr>
        <w:t>Peachgrove</w:t>
      </w:r>
      <w:proofErr w:type="spellEnd"/>
      <w:r w:rsidRPr="007725E6">
        <w:rPr>
          <w:rFonts w:asciiTheme="minorHAnsi" w:hAnsiTheme="minorHAnsi" w:cs="Times New Roman"/>
        </w:rPr>
        <w:t xml:space="preserve"> Road Hamilton</w:t>
      </w:r>
    </w:p>
    <w:p w14:paraId="12DA1625" w14:textId="77777777" w:rsidR="00C31FC5" w:rsidRPr="007725E6" w:rsidRDefault="00C31FC5" w:rsidP="00C31FC5">
      <w:pPr>
        <w:jc w:val="both"/>
        <w:rPr>
          <w:rFonts w:asciiTheme="minorHAnsi" w:hAnsiTheme="minorHAnsi" w:cs="Times New Roman"/>
        </w:rPr>
      </w:pPr>
    </w:p>
    <w:p w14:paraId="370BECB5" w14:textId="69BC0858" w:rsidR="00425438" w:rsidRPr="007725E6" w:rsidRDefault="00C31FC5" w:rsidP="00EF002D">
      <w:pPr>
        <w:jc w:val="both"/>
        <w:rPr>
          <w:rFonts w:asciiTheme="minorHAnsi" w:hAnsiTheme="minorHAnsi"/>
        </w:rPr>
      </w:pPr>
      <w:r w:rsidRPr="007725E6">
        <w:rPr>
          <w:rFonts w:asciiTheme="minorHAnsi" w:hAnsiTheme="minorHAnsi" w:cs="Times New Roman"/>
        </w:rPr>
        <w:t>Please accept our invitation to attend worship services with us at the times and location advertised. Under What to Expect we explain format and give Scriptural explanations for our practices.</w:t>
      </w:r>
    </w:p>
    <w:sectPr w:rsidR="00425438" w:rsidRPr="007725E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CFFD6" w14:textId="77777777" w:rsidR="005600FE" w:rsidRDefault="005600FE" w:rsidP="00DD14E0">
      <w:pPr>
        <w:spacing w:after="0" w:line="240" w:lineRule="auto"/>
      </w:pPr>
      <w:r>
        <w:separator/>
      </w:r>
    </w:p>
  </w:endnote>
  <w:endnote w:type="continuationSeparator" w:id="0">
    <w:p w14:paraId="6231CC3D" w14:textId="77777777" w:rsidR="005600FE" w:rsidRDefault="005600FE" w:rsidP="00DD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5F92A" w14:textId="77777777" w:rsidR="00DD14E0" w:rsidRDefault="00DD1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7436" w14:textId="77777777" w:rsidR="00DD14E0" w:rsidRDefault="00DD14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858F" w14:textId="77777777" w:rsidR="00DD14E0" w:rsidRDefault="00DD1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20488" w14:textId="77777777" w:rsidR="005600FE" w:rsidRDefault="005600FE" w:rsidP="00DD14E0">
      <w:pPr>
        <w:spacing w:after="0" w:line="240" w:lineRule="auto"/>
      </w:pPr>
      <w:r>
        <w:separator/>
      </w:r>
    </w:p>
  </w:footnote>
  <w:footnote w:type="continuationSeparator" w:id="0">
    <w:p w14:paraId="7EDC912F" w14:textId="77777777" w:rsidR="005600FE" w:rsidRDefault="005600FE" w:rsidP="00DD1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B7F1" w14:textId="77777777" w:rsidR="00DD14E0" w:rsidRDefault="00DD1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7437" w14:textId="77777777" w:rsidR="00DD14E0" w:rsidRDefault="00DD14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47ADE" w14:textId="77777777" w:rsidR="00DD14E0" w:rsidRDefault="00DD14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11D"/>
    <w:rsid w:val="00002771"/>
    <w:rsid w:val="00060DE0"/>
    <w:rsid w:val="000755D9"/>
    <w:rsid w:val="00100521"/>
    <w:rsid w:val="00111A30"/>
    <w:rsid w:val="0011331D"/>
    <w:rsid w:val="0012403A"/>
    <w:rsid w:val="00133E0A"/>
    <w:rsid w:val="00224808"/>
    <w:rsid w:val="00245CF6"/>
    <w:rsid w:val="00267F0D"/>
    <w:rsid w:val="00295E0B"/>
    <w:rsid w:val="002E1726"/>
    <w:rsid w:val="002F6764"/>
    <w:rsid w:val="003272F1"/>
    <w:rsid w:val="00375A38"/>
    <w:rsid w:val="003A31E9"/>
    <w:rsid w:val="003B0FF4"/>
    <w:rsid w:val="003B2E4A"/>
    <w:rsid w:val="003B69EB"/>
    <w:rsid w:val="00425438"/>
    <w:rsid w:val="004A02E2"/>
    <w:rsid w:val="004A0584"/>
    <w:rsid w:val="005600FE"/>
    <w:rsid w:val="005A3C0A"/>
    <w:rsid w:val="005B3EBF"/>
    <w:rsid w:val="005E354C"/>
    <w:rsid w:val="0061415A"/>
    <w:rsid w:val="00636DA8"/>
    <w:rsid w:val="00642ABF"/>
    <w:rsid w:val="0066439E"/>
    <w:rsid w:val="006739C1"/>
    <w:rsid w:val="006801E8"/>
    <w:rsid w:val="00686B02"/>
    <w:rsid w:val="006C3682"/>
    <w:rsid w:val="006C54E6"/>
    <w:rsid w:val="006D77A8"/>
    <w:rsid w:val="006F4AFB"/>
    <w:rsid w:val="007725E6"/>
    <w:rsid w:val="00776E57"/>
    <w:rsid w:val="007900AB"/>
    <w:rsid w:val="0082422E"/>
    <w:rsid w:val="0083011D"/>
    <w:rsid w:val="00847719"/>
    <w:rsid w:val="008B080E"/>
    <w:rsid w:val="008D0C70"/>
    <w:rsid w:val="008D7170"/>
    <w:rsid w:val="008D777C"/>
    <w:rsid w:val="00906D53"/>
    <w:rsid w:val="00944C6E"/>
    <w:rsid w:val="00971C30"/>
    <w:rsid w:val="00985A35"/>
    <w:rsid w:val="00995F4F"/>
    <w:rsid w:val="009A691E"/>
    <w:rsid w:val="009E577F"/>
    <w:rsid w:val="009E6EA8"/>
    <w:rsid w:val="00A14567"/>
    <w:rsid w:val="00A32AC2"/>
    <w:rsid w:val="00A537B9"/>
    <w:rsid w:val="00A76ACA"/>
    <w:rsid w:val="00AC125E"/>
    <w:rsid w:val="00AC2CF0"/>
    <w:rsid w:val="00AC731F"/>
    <w:rsid w:val="00AD2136"/>
    <w:rsid w:val="00AF4BBD"/>
    <w:rsid w:val="00B200E8"/>
    <w:rsid w:val="00B32506"/>
    <w:rsid w:val="00B578B1"/>
    <w:rsid w:val="00B63348"/>
    <w:rsid w:val="00B90A7B"/>
    <w:rsid w:val="00BD365F"/>
    <w:rsid w:val="00C31FC5"/>
    <w:rsid w:val="00C804B2"/>
    <w:rsid w:val="00CC7689"/>
    <w:rsid w:val="00CF0D13"/>
    <w:rsid w:val="00CF3CE2"/>
    <w:rsid w:val="00D42441"/>
    <w:rsid w:val="00DD0863"/>
    <w:rsid w:val="00DD14E0"/>
    <w:rsid w:val="00E4173A"/>
    <w:rsid w:val="00E55589"/>
    <w:rsid w:val="00E71ECE"/>
    <w:rsid w:val="00EE792F"/>
    <w:rsid w:val="00EF002D"/>
    <w:rsid w:val="00EF7C1E"/>
    <w:rsid w:val="00F70429"/>
    <w:rsid w:val="00F76F7F"/>
    <w:rsid w:val="00F86EBB"/>
    <w:rsid w:val="00FA7BA8"/>
    <w:rsid w:val="00FE1722"/>
    <w:rsid w:val="00FE31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9C4C2"/>
  <w15:chartTrackingRefBased/>
  <w15:docId w15:val="{ACB07710-21E5-4C71-ACD8-DCB2C90E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5E6"/>
    <w:pPr>
      <w:keepNext/>
      <w:keepLines/>
      <w:spacing w:before="360" w:after="80"/>
      <w:outlineLvl w:val="0"/>
    </w:pPr>
    <w:rPr>
      <w:rFonts w:asciiTheme="majorHAnsi" w:eastAsiaTheme="majorEastAsia" w:hAnsiTheme="majorHAnsi" w:cstheme="majorBidi"/>
      <w:color w:val="0F4761" w:themeColor="accent1" w:themeShade="BF"/>
      <w:sz w:val="28"/>
      <w:szCs w:val="28"/>
    </w:rPr>
  </w:style>
  <w:style w:type="paragraph" w:styleId="Heading2">
    <w:name w:val="heading 2"/>
    <w:basedOn w:val="Normal"/>
    <w:next w:val="Normal"/>
    <w:link w:val="Heading2Char"/>
    <w:uiPriority w:val="9"/>
    <w:semiHidden/>
    <w:unhideWhenUsed/>
    <w:qFormat/>
    <w:rsid w:val="00830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11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11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3011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3011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3011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3011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3011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5E6"/>
    <w:rPr>
      <w:rFonts w:asciiTheme="majorHAnsi" w:eastAsiaTheme="majorEastAsia" w:hAnsiTheme="majorHAnsi" w:cstheme="majorBidi"/>
      <w:color w:val="0F4761" w:themeColor="accent1" w:themeShade="BF"/>
      <w:sz w:val="28"/>
      <w:szCs w:val="28"/>
    </w:rPr>
  </w:style>
  <w:style w:type="character" w:customStyle="1" w:styleId="Heading2Char">
    <w:name w:val="Heading 2 Char"/>
    <w:basedOn w:val="DefaultParagraphFont"/>
    <w:link w:val="Heading2"/>
    <w:uiPriority w:val="9"/>
    <w:semiHidden/>
    <w:rsid w:val="008301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11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11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3011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301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301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01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301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0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1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11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1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011D"/>
    <w:pPr>
      <w:spacing w:before="160"/>
      <w:jc w:val="center"/>
    </w:pPr>
    <w:rPr>
      <w:i/>
      <w:iCs/>
      <w:color w:val="404040" w:themeColor="text1" w:themeTint="BF"/>
    </w:rPr>
  </w:style>
  <w:style w:type="character" w:customStyle="1" w:styleId="QuoteChar">
    <w:name w:val="Quote Char"/>
    <w:basedOn w:val="DefaultParagraphFont"/>
    <w:link w:val="Quote"/>
    <w:uiPriority w:val="29"/>
    <w:rsid w:val="0083011D"/>
    <w:rPr>
      <w:i/>
      <w:iCs/>
      <w:color w:val="404040" w:themeColor="text1" w:themeTint="BF"/>
    </w:rPr>
  </w:style>
  <w:style w:type="paragraph" w:styleId="ListParagraph">
    <w:name w:val="List Paragraph"/>
    <w:basedOn w:val="Normal"/>
    <w:uiPriority w:val="34"/>
    <w:qFormat/>
    <w:rsid w:val="0083011D"/>
    <w:pPr>
      <w:ind w:left="720"/>
      <w:contextualSpacing/>
    </w:pPr>
  </w:style>
  <w:style w:type="character" w:styleId="IntenseEmphasis">
    <w:name w:val="Intense Emphasis"/>
    <w:basedOn w:val="DefaultParagraphFont"/>
    <w:uiPriority w:val="21"/>
    <w:qFormat/>
    <w:rsid w:val="0083011D"/>
    <w:rPr>
      <w:i/>
      <w:iCs/>
      <w:color w:val="0F4761" w:themeColor="accent1" w:themeShade="BF"/>
    </w:rPr>
  </w:style>
  <w:style w:type="paragraph" w:styleId="IntenseQuote">
    <w:name w:val="Intense Quote"/>
    <w:basedOn w:val="Normal"/>
    <w:next w:val="Normal"/>
    <w:link w:val="IntenseQuoteChar"/>
    <w:uiPriority w:val="30"/>
    <w:qFormat/>
    <w:rsid w:val="00830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11D"/>
    <w:rPr>
      <w:i/>
      <w:iCs/>
      <w:color w:val="0F4761" w:themeColor="accent1" w:themeShade="BF"/>
    </w:rPr>
  </w:style>
  <w:style w:type="character" w:styleId="IntenseReference">
    <w:name w:val="Intense Reference"/>
    <w:basedOn w:val="DefaultParagraphFont"/>
    <w:uiPriority w:val="32"/>
    <w:qFormat/>
    <w:rsid w:val="0083011D"/>
    <w:rPr>
      <w:b/>
      <w:bCs/>
      <w:smallCaps/>
      <w:color w:val="0F4761" w:themeColor="accent1" w:themeShade="BF"/>
      <w:spacing w:val="5"/>
    </w:rPr>
  </w:style>
  <w:style w:type="paragraph" w:customStyle="1" w:styleId="my-2">
    <w:name w:val="my-2"/>
    <w:basedOn w:val="Normal"/>
    <w:rsid w:val="00E71ECE"/>
    <w:pPr>
      <w:spacing w:before="100" w:beforeAutospacing="1" w:after="100" w:afterAutospacing="1" w:line="240" w:lineRule="auto"/>
    </w:pPr>
    <w:rPr>
      <w:rFonts w:eastAsia="Times New Roman" w:cs="Times New Roman"/>
      <w:kern w:val="0"/>
      <w:szCs w:val="24"/>
      <w:lang w:eastAsia="en-NZ"/>
      <w14:ligatures w14:val="none"/>
    </w:rPr>
  </w:style>
  <w:style w:type="character" w:styleId="Emphasis">
    <w:name w:val="Emphasis"/>
    <w:basedOn w:val="DefaultParagraphFont"/>
    <w:qFormat/>
    <w:rsid w:val="00E71ECE"/>
    <w:rPr>
      <w:i/>
      <w:iCs/>
    </w:rPr>
  </w:style>
  <w:style w:type="character" w:styleId="Strong">
    <w:name w:val="Strong"/>
    <w:qFormat/>
    <w:rsid w:val="00B578B1"/>
    <w:rPr>
      <w:b/>
      <w:bCs/>
    </w:rPr>
  </w:style>
  <w:style w:type="character" w:customStyle="1" w:styleId="Strong1">
    <w:name w:val="Strong1"/>
    <w:rsid w:val="00B578B1"/>
    <w:rPr>
      <w:rFonts w:ascii="Times New Roman" w:hAnsi="Times New Roman"/>
      <w:b/>
      <w:bCs/>
      <w:sz w:val="20"/>
    </w:rPr>
  </w:style>
  <w:style w:type="paragraph" w:customStyle="1" w:styleId="Style">
    <w:name w:val="Style"/>
    <w:basedOn w:val="Normal"/>
    <w:link w:val="StyleChar"/>
    <w:rsid w:val="00B578B1"/>
    <w:pPr>
      <w:overflowPunct w:val="0"/>
      <w:autoSpaceDE w:val="0"/>
      <w:autoSpaceDN w:val="0"/>
      <w:adjustRightInd w:val="0"/>
      <w:spacing w:after="0" w:line="240" w:lineRule="auto"/>
      <w:ind w:firstLine="567"/>
      <w:jc w:val="both"/>
      <w:textAlignment w:val="baseline"/>
    </w:pPr>
    <w:rPr>
      <w:rFonts w:eastAsia="Times New Roman" w:cs="Times New Roman"/>
      <w:kern w:val="0"/>
      <w:szCs w:val="20"/>
      <w:lang w:val="en-US" w:eastAsia="en-AU"/>
      <w14:ligatures w14:val="none"/>
    </w:rPr>
  </w:style>
  <w:style w:type="paragraph" w:customStyle="1" w:styleId="Style1">
    <w:name w:val="Style1"/>
    <w:basedOn w:val="Normal"/>
    <w:link w:val="Style1Char"/>
    <w:rsid w:val="00B578B1"/>
    <w:pPr>
      <w:overflowPunct w:val="0"/>
      <w:autoSpaceDE w:val="0"/>
      <w:autoSpaceDN w:val="0"/>
      <w:adjustRightInd w:val="0"/>
      <w:spacing w:after="0" w:line="240" w:lineRule="auto"/>
      <w:ind w:left="851" w:right="851"/>
      <w:jc w:val="both"/>
      <w:textAlignment w:val="baseline"/>
    </w:pPr>
    <w:rPr>
      <w:rFonts w:eastAsia="Times New Roman" w:cs="Times New Roman"/>
      <w:kern w:val="0"/>
      <w:sz w:val="20"/>
      <w:szCs w:val="20"/>
      <w:lang w:val="en-US" w:eastAsia="en-AU"/>
      <w14:ligatures w14:val="none"/>
    </w:rPr>
  </w:style>
  <w:style w:type="character" w:customStyle="1" w:styleId="StyleChar">
    <w:name w:val="Style Char"/>
    <w:link w:val="Style"/>
    <w:rsid w:val="00B578B1"/>
    <w:rPr>
      <w:rFonts w:eastAsia="Times New Roman" w:cs="Times New Roman"/>
      <w:kern w:val="0"/>
      <w:szCs w:val="20"/>
      <w:lang w:val="en-US" w:eastAsia="en-AU"/>
      <w14:ligatures w14:val="none"/>
    </w:rPr>
  </w:style>
  <w:style w:type="character" w:customStyle="1" w:styleId="Style1Char">
    <w:name w:val="Style1 Char"/>
    <w:link w:val="Style1"/>
    <w:rsid w:val="00B578B1"/>
    <w:rPr>
      <w:rFonts w:eastAsia="Times New Roman" w:cs="Times New Roman"/>
      <w:kern w:val="0"/>
      <w:sz w:val="20"/>
      <w:szCs w:val="20"/>
      <w:lang w:val="en-US" w:eastAsia="en-AU"/>
      <w14:ligatures w14:val="none"/>
    </w:rPr>
  </w:style>
  <w:style w:type="paragraph" w:customStyle="1" w:styleId="Style7">
    <w:name w:val="Style 7"/>
    <w:basedOn w:val="Style"/>
    <w:rsid w:val="00B32506"/>
    <w:pPr>
      <w:ind w:firstLine="0"/>
    </w:pPr>
  </w:style>
  <w:style w:type="paragraph" w:styleId="Header">
    <w:name w:val="header"/>
    <w:basedOn w:val="Normal"/>
    <w:link w:val="HeaderChar"/>
    <w:uiPriority w:val="99"/>
    <w:unhideWhenUsed/>
    <w:rsid w:val="00DD14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4E0"/>
  </w:style>
  <w:style w:type="paragraph" w:styleId="Footer">
    <w:name w:val="footer"/>
    <w:basedOn w:val="Normal"/>
    <w:link w:val="FooterChar"/>
    <w:uiPriority w:val="99"/>
    <w:unhideWhenUsed/>
    <w:rsid w:val="00DD14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1035</Words>
  <Characters>5760</Characters>
  <Application>Microsoft Office Word</Application>
  <DocSecurity>0</DocSecurity>
  <Lines>125</Lines>
  <Paragraphs>22</Paragraphs>
  <ScaleCrop>false</ScaleCrop>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Rex Banks</dc:creator>
  <cp:keywords/>
  <dc:description/>
  <cp:lastModifiedBy>Don Cranston</cp:lastModifiedBy>
  <cp:revision>2</cp:revision>
  <dcterms:created xsi:type="dcterms:W3CDTF">2026-08-05T03:14:00Z</dcterms:created>
  <dcterms:modified xsi:type="dcterms:W3CDTF">2026-08-05T03:14:00Z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c531d509-cce1-4336-8a6b-05f4dd602b29</vt:lpwstr>
  </property>
</Properties>
</file>