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1930" w14:textId="776D93FD" w:rsidR="002E53E6" w:rsidRPr="006B6110" w:rsidRDefault="002E53E6" w:rsidP="006B6110">
      <w:pPr>
        <w:pStyle w:val="Title"/>
        <w:jc w:val="center"/>
        <w:rPr>
          <w:rFonts w:eastAsia="Times New Roman"/>
          <w:sz w:val="48"/>
          <w:szCs w:val="48"/>
          <w:lang w:eastAsia="en-AU"/>
        </w:rPr>
      </w:pPr>
      <w:r w:rsidRPr="006B6110">
        <w:rPr>
          <w:rFonts w:asciiTheme="minorHAnsi" w:eastAsia="Times New Roman" w:hAnsiTheme="minorHAnsi"/>
          <w:sz w:val="48"/>
          <w:szCs w:val="48"/>
          <w:lang w:eastAsia="en-AU"/>
        </w:rPr>
        <w:t>Male Leadership in the church</w:t>
      </w:r>
      <w:r w:rsidR="0012469A" w:rsidRPr="006B6110">
        <w:rPr>
          <w:rFonts w:asciiTheme="minorHAnsi" w:eastAsia="Times New Roman" w:hAnsiTheme="minorHAnsi"/>
          <w:sz w:val="48"/>
          <w:szCs w:val="48"/>
          <w:lang w:eastAsia="en-AU"/>
        </w:rPr>
        <w:t xml:space="preserve"> </w:t>
      </w:r>
      <w:r w:rsidRPr="006B6110">
        <w:rPr>
          <w:rFonts w:eastAsia="Times New Roman"/>
          <w:sz w:val="48"/>
          <w:szCs w:val="48"/>
          <w:lang w:eastAsia="en-AU"/>
        </w:rPr>
        <w:t>(Part 5)</w:t>
      </w:r>
    </w:p>
    <w:p w14:paraId="159D115E" w14:textId="56919490" w:rsidR="002E53E6" w:rsidRPr="006B6110" w:rsidRDefault="002E53E6" w:rsidP="006B6110">
      <w:pPr>
        <w:pStyle w:val="Heading1"/>
        <w:jc w:val="center"/>
        <w:rPr>
          <w:rFonts w:eastAsia="Times New Roman"/>
          <w:color w:val="auto"/>
          <w:sz w:val="28"/>
          <w:szCs w:val="28"/>
          <w:lang w:eastAsia="en-AU"/>
        </w:rPr>
      </w:pPr>
      <w:r w:rsidRPr="006B6110">
        <w:rPr>
          <w:rFonts w:eastAsia="Times New Roman"/>
          <w:color w:val="auto"/>
          <w:sz w:val="28"/>
          <w:szCs w:val="28"/>
          <w:lang w:eastAsia="en-AU"/>
        </w:rPr>
        <w:t>Challenges to 1 Timothy 2:8-15</w:t>
      </w:r>
    </w:p>
    <w:p w14:paraId="08BFC1E8" w14:textId="5DA7BD2F" w:rsidR="006B6110" w:rsidRPr="006B6110" w:rsidRDefault="006B6110" w:rsidP="006B6110">
      <w:pPr>
        <w:rPr>
          <w:lang w:eastAsia="en-AU"/>
        </w:rPr>
      </w:pPr>
    </w:p>
    <w:p w14:paraId="01EEF229" w14:textId="00E40736" w:rsidR="006B6110" w:rsidRDefault="006B6110" w:rsidP="005A3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noProof/>
          <w:kern w:val="0"/>
          <w:szCs w:val="24"/>
          <w:lang w:eastAsia="en-AU"/>
          <w14:ligatures w14:val="none"/>
        </w:rPr>
      </w:pPr>
    </w:p>
    <w:p w14:paraId="50726C65" w14:textId="65291204" w:rsidR="005A360F" w:rsidRPr="0012469A" w:rsidRDefault="005A360F" w:rsidP="005A3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p>
    <w:p w14:paraId="72AEBFB9" w14:textId="0711A811" w:rsidR="00611694" w:rsidRPr="0012469A" w:rsidRDefault="006B6110" w:rsidP="0012469A">
      <w:pPr>
        <w:pStyle w:val="Heading3"/>
        <w:rPr>
          <w:rFonts w:eastAsia="Times New Roman"/>
          <w:lang w:eastAsia="en-AU"/>
        </w:rPr>
      </w:pPr>
      <w:r>
        <w:rPr>
          <w:rFonts w:eastAsia="Times New Roman" w:cs="Times New Roman"/>
          <w:noProof/>
          <w:kern w:val="0"/>
          <w:szCs w:val="24"/>
          <w:lang w:eastAsia="en-AU"/>
          <w14:ligatures w14:val="none"/>
        </w:rPr>
        <w:drawing>
          <wp:anchor distT="0" distB="0" distL="114300" distR="114300" simplePos="0" relativeHeight="251658240" behindDoc="0" locked="0" layoutInCell="1" allowOverlap="1" wp14:anchorId="030DC5B0" wp14:editId="21F71772">
            <wp:simplePos x="0" y="0"/>
            <wp:positionH relativeFrom="margin">
              <wp:align>left</wp:align>
            </wp:positionH>
            <wp:positionV relativeFrom="page">
              <wp:posOffset>2568575</wp:posOffset>
            </wp:positionV>
            <wp:extent cx="2437130" cy="1598295"/>
            <wp:effectExtent l="0" t="0" r="1270" b="1905"/>
            <wp:wrapThrough wrapText="bothSides">
              <wp:wrapPolygon edited="0">
                <wp:start x="0" y="2574"/>
                <wp:lineTo x="0" y="21368"/>
                <wp:lineTo x="21442" y="21368"/>
                <wp:lineTo x="21442" y="2574"/>
                <wp:lineTo x="0" y="2574"/>
              </wp:wrapPolygon>
            </wp:wrapThrough>
            <wp:docPr id="192105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657" t="-14884" r="-938" b="14884"/>
                    <a:stretch>
                      <a:fillRect/>
                    </a:stretch>
                  </pic:blipFill>
                  <pic:spPr bwMode="auto">
                    <a:xfrm>
                      <a:off x="0" y="0"/>
                      <a:ext cx="2437130" cy="1598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imes New Roman"/>
          <w:lang w:eastAsia="en-AU"/>
        </w:rPr>
        <w:t xml:space="preserve">                         </w:t>
      </w:r>
      <w:r w:rsidR="00611694" w:rsidRPr="0012469A">
        <w:rPr>
          <w:rFonts w:eastAsia="Times New Roman"/>
          <w:lang w:eastAsia="en-AU"/>
        </w:rPr>
        <w:t>Introduction</w:t>
      </w:r>
    </w:p>
    <w:p w14:paraId="0F1CAD5E" w14:textId="0229310E" w:rsidR="00611694" w:rsidRPr="0012469A" w:rsidRDefault="00611694" w:rsidP="005A3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p>
    <w:p w14:paraId="449B9D62" w14:textId="5E74D083" w:rsidR="00280AAC" w:rsidRPr="0012469A" w:rsidRDefault="005A3ED8" w:rsidP="005A3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 xml:space="preserve">Clearly, Paul’s instructions in 1 Timothy 2:12 </w:t>
      </w:r>
      <w:r w:rsidR="006B6110">
        <w:rPr>
          <w:rFonts w:asciiTheme="minorHAnsi" w:eastAsia="Times New Roman" w:hAnsiTheme="minorHAnsi" w:cs="Times New Roman"/>
          <w:kern w:val="0"/>
          <w:szCs w:val="24"/>
          <w:lang w:eastAsia="en-AU"/>
          <w14:ligatures w14:val="none"/>
        </w:rPr>
        <w:t>pose obstacles to those who advocate female leadership in the assembly (Part 4), and, understandably, this verse has received considerable</w:t>
      </w:r>
      <w:r w:rsidRPr="0012469A">
        <w:rPr>
          <w:rFonts w:asciiTheme="minorHAnsi" w:eastAsia="Times New Roman" w:hAnsiTheme="minorHAnsi" w:cs="Times New Roman"/>
          <w:kern w:val="0"/>
          <w:szCs w:val="24"/>
          <w:lang w:eastAsia="en-AU"/>
          <w14:ligatures w14:val="none"/>
        </w:rPr>
        <w:t xml:space="preserve"> attention from liberationists in recent decades. Most of the debate has focused on the meaning of </w:t>
      </w:r>
      <w:proofErr w:type="spellStart"/>
      <w:r w:rsidRPr="0012469A">
        <w:rPr>
          <w:rFonts w:asciiTheme="minorHAnsi" w:eastAsia="Times New Roman" w:hAnsiTheme="minorHAnsi" w:cs="Times New Roman"/>
          <w:i/>
          <w:iCs/>
          <w:kern w:val="0"/>
          <w:szCs w:val="24"/>
          <w:lang w:eastAsia="en-AU"/>
          <w14:ligatures w14:val="none"/>
        </w:rPr>
        <w:t>didaskein</w:t>
      </w:r>
      <w:proofErr w:type="spellEnd"/>
      <w:r w:rsidRPr="0012469A">
        <w:rPr>
          <w:rFonts w:asciiTheme="minorHAnsi" w:eastAsia="Times New Roman" w:hAnsiTheme="minorHAnsi" w:cs="Times New Roman"/>
          <w:kern w:val="0"/>
          <w:szCs w:val="24"/>
          <w:lang w:eastAsia="en-AU"/>
          <w14:ligatures w14:val="none"/>
        </w:rPr>
        <w:t> and </w:t>
      </w:r>
      <w:proofErr w:type="spellStart"/>
      <w:r w:rsidRPr="0012469A">
        <w:rPr>
          <w:rFonts w:asciiTheme="minorHAnsi" w:eastAsia="Times New Roman" w:hAnsiTheme="minorHAnsi" w:cs="Times New Roman"/>
          <w:i/>
          <w:iCs/>
          <w:kern w:val="0"/>
          <w:szCs w:val="24"/>
          <w:lang w:eastAsia="en-AU"/>
          <w14:ligatures w14:val="none"/>
        </w:rPr>
        <w:t>authentein</w:t>
      </w:r>
      <w:proofErr w:type="spellEnd"/>
      <w:r w:rsidRPr="0012469A">
        <w:rPr>
          <w:rFonts w:asciiTheme="minorHAnsi" w:eastAsia="Times New Roman" w:hAnsiTheme="minorHAnsi" w:cs="Times New Roman"/>
          <w:kern w:val="0"/>
          <w:szCs w:val="24"/>
          <w:lang w:eastAsia="en-AU"/>
          <w14:ligatures w14:val="none"/>
        </w:rPr>
        <w:t> in this verse (see Part 4), and we will briefly consider some of the arguments raised by those who advocate for an expanded ecclesiastical role for women.</w:t>
      </w:r>
    </w:p>
    <w:p w14:paraId="3BBF6CDF" w14:textId="77777777" w:rsidR="00F958A2" w:rsidRPr="0012469A" w:rsidRDefault="008B77F2" w:rsidP="00F958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 xml:space="preserve"> </w:t>
      </w:r>
    </w:p>
    <w:p w14:paraId="30A1D223" w14:textId="3F265890" w:rsidR="005226C5" w:rsidRPr="0012469A" w:rsidRDefault="005E5D1D" w:rsidP="003B6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Some who reject the “traditional” interpretation of 1 Timothy 2:12 have proposed new and unusual definitions for the terms under discussion, and this has naturally provoked a response from language specialists in the “conservative” camp. The result is a vast amount of scholarly and less scholarly literature on the subject. Hopefully, this brief study will show that novel arguments against male leadership based on the language of 1 Timothy 2:12 are unconvincing.</w:t>
      </w:r>
    </w:p>
    <w:p w14:paraId="595CDCCE" w14:textId="77777777" w:rsidR="00AE6472" w:rsidRPr="0012469A" w:rsidRDefault="00AE6472" w:rsidP="003B6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p>
    <w:p w14:paraId="53FDCEE6" w14:textId="77777777" w:rsidR="00AE6472" w:rsidRPr="0012469A" w:rsidRDefault="00AE6472" w:rsidP="003B6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p>
    <w:p w14:paraId="010D836D" w14:textId="77777777" w:rsidR="004A795A" w:rsidRPr="0012469A" w:rsidRDefault="004A795A" w:rsidP="0012469A">
      <w:pPr>
        <w:pStyle w:val="Heading3"/>
      </w:pPr>
      <w:r w:rsidRPr="0012469A">
        <w:t>Objections to 1 Timothy 2:12</w:t>
      </w:r>
    </w:p>
    <w:p w14:paraId="663FA7EB" w14:textId="77777777" w:rsidR="00537838" w:rsidRPr="0012469A" w:rsidRDefault="00543772" w:rsidP="001B4E80">
      <w:pPr>
        <w:tabs>
          <w:tab w:val="left" w:pos="0"/>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s>
        <w:overflowPunct w:val="0"/>
        <w:autoSpaceDE w:val="0"/>
        <w:autoSpaceDN w:val="0"/>
        <w:adjustRightInd w:val="0"/>
        <w:spacing w:after="0" w:line="240" w:lineRule="auto"/>
        <w:ind w:right="-7"/>
        <w:jc w:val="both"/>
        <w:textAlignment w:val="baseline"/>
        <w:rPr>
          <w:rFonts w:asciiTheme="minorHAnsi" w:hAnsiTheme="minorHAnsi"/>
          <w:szCs w:val="24"/>
        </w:rPr>
      </w:pPr>
      <w:r w:rsidRPr="0012469A">
        <w:rPr>
          <w:rFonts w:asciiTheme="minorHAnsi" w:hAnsiTheme="minorHAnsi"/>
          <w:szCs w:val="24"/>
        </w:rPr>
        <w:t>Catherine Clark Kroeger (1925–2011), a New Testament scholar and leading figure in the biblical</w:t>
      </w:r>
      <w:r w:rsidRPr="0012469A">
        <w:rPr>
          <w:rFonts w:asciiTheme="minorHAnsi" w:hAnsiTheme="minorHAnsi"/>
          <w:szCs w:val="24"/>
        </w:rPr>
        <w:noBreakHyphen/>
        <w:t>egalitarian movement, was among the first to suggest a strange new meaning for </w:t>
      </w:r>
      <w:proofErr w:type="spellStart"/>
      <w:r w:rsidRPr="0012469A">
        <w:rPr>
          <w:rFonts w:asciiTheme="minorHAnsi" w:hAnsiTheme="minorHAnsi"/>
          <w:i/>
          <w:iCs/>
          <w:szCs w:val="24"/>
        </w:rPr>
        <w:t>authentein</w:t>
      </w:r>
      <w:proofErr w:type="spellEnd"/>
      <w:r w:rsidRPr="0012469A">
        <w:rPr>
          <w:rFonts w:asciiTheme="minorHAnsi" w:hAnsiTheme="minorHAnsi"/>
          <w:szCs w:val="24"/>
        </w:rPr>
        <w:t> in a 1979 article entitled “Ancient Heresies and a Strange Greek Verb.” In her article, Professor Kroeger stated that “virtually without exception, female teachers among the Greeks were courtesans.” She goes on to argue that in 1 Timothy 2:12 </w:t>
      </w:r>
      <w:proofErr w:type="spellStart"/>
      <w:r w:rsidRPr="0012469A">
        <w:rPr>
          <w:rFonts w:asciiTheme="minorHAnsi" w:hAnsiTheme="minorHAnsi"/>
          <w:i/>
          <w:iCs/>
          <w:szCs w:val="24"/>
        </w:rPr>
        <w:t>authentein</w:t>
      </w:r>
      <w:proofErr w:type="spellEnd"/>
      <w:r w:rsidRPr="0012469A">
        <w:rPr>
          <w:rFonts w:asciiTheme="minorHAnsi" w:hAnsiTheme="minorHAnsi"/>
          <w:szCs w:val="24"/>
        </w:rPr>
        <w:t> may have had sexual overtones. Specifically, she suggests that Paul may have been saying: “I forbid a woman to teach or engage in fertility practices with a man…” She explains:</w:t>
      </w:r>
      <w:r w:rsidRPr="0012469A">
        <w:rPr>
          <w:rFonts w:asciiTheme="minorHAnsi" w:hAnsiTheme="minorHAnsi"/>
          <w:szCs w:val="24"/>
        </w:rPr>
        <w:br/>
      </w:r>
    </w:p>
    <w:p w14:paraId="02B2941C" w14:textId="3319C26E" w:rsidR="00137686" w:rsidRPr="0012469A" w:rsidRDefault="00543772" w:rsidP="00537838">
      <w:pPr>
        <w:tabs>
          <w:tab w:val="left" w:pos="0"/>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s>
        <w:overflowPunct w:val="0"/>
        <w:autoSpaceDE w:val="0"/>
        <w:autoSpaceDN w:val="0"/>
        <w:adjustRightInd w:val="0"/>
        <w:spacing w:after="0" w:line="240" w:lineRule="auto"/>
        <w:ind w:left="604" w:right="-7"/>
        <w:jc w:val="both"/>
        <w:textAlignment w:val="baseline"/>
        <w:rPr>
          <w:rFonts w:asciiTheme="minorHAnsi" w:eastAsia="Times New Roman" w:hAnsiTheme="minorHAnsi" w:cs="Times New Roman"/>
          <w:kern w:val="0"/>
          <w:sz w:val="22"/>
          <w:lang w:eastAsia="en-AU"/>
          <w14:ligatures w14:val="none"/>
        </w:rPr>
      </w:pPr>
      <w:r w:rsidRPr="0012469A">
        <w:rPr>
          <w:rFonts w:asciiTheme="minorHAnsi" w:hAnsiTheme="minorHAnsi"/>
          <w:szCs w:val="24"/>
        </w:rPr>
        <w:t xml:space="preserve">(This) would imply that the woman should not involve a man in the heretical kind of Christianity which taught licentious behaviour as one of its doctrines. Such a female heretic did indeed ‘teach to fornicate’ in the </w:t>
      </w:r>
      <w:proofErr w:type="spellStart"/>
      <w:r w:rsidRPr="0012469A">
        <w:rPr>
          <w:rFonts w:asciiTheme="minorHAnsi" w:hAnsiTheme="minorHAnsi"/>
          <w:szCs w:val="24"/>
        </w:rPr>
        <w:t>Thyatiran</w:t>
      </w:r>
      <w:proofErr w:type="spellEnd"/>
      <w:r w:rsidRPr="0012469A">
        <w:rPr>
          <w:rFonts w:asciiTheme="minorHAnsi" w:hAnsiTheme="minorHAnsi"/>
          <w:szCs w:val="24"/>
        </w:rPr>
        <w:t xml:space="preserve"> church mentioned in Revelation 2:20 (cf. 2:14ff.; Num. 25:3; 31:15f.).</w:t>
      </w:r>
    </w:p>
    <w:p w14:paraId="1CD38199" w14:textId="77777777" w:rsidR="009B732D" w:rsidRPr="0012469A" w:rsidRDefault="009B732D" w:rsidP="008D0F43">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kern w:val="0"/>
          <w:szCs w:val="24"/>
          <w:lang w:eastAsia="en-AU"/>
          <w14:ligatures w14:val="none"/>
        </w:rPr>
      </w:pPr>
    </w:p>
    <w:p w14:paraId="32FF3BC5" w14:textId="1891C086" w:rsidR="00184351" w:rsidRPr="0012469A" w:rsidRDefault="008C31E5" w:rsidP="00184351">
      <w:pPr>
        <w:jc w:val="both"/>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Later in </w:t>
      </w:r>
      <w:r w:rsidRPr="0012469A">
        <w:rPr>
          <w:rFonts w:asciiTheme="minorHAnsi" w:eastAsia="Times New Roman" w:hAnsiTheme="minorHAnsi" w:cs="Times New Roman"/>
          <w:i/>
          <w:iCs/>
          <w:kern w:val="0"/>
          <w:szCs w:val="24"/>
          <w:lang w:eastAsia="en-AU"/>
          <w14:ligatures w14:val="none"/>
        </w:rPr>
        <w:t>I Suffer Not a Woman</w:t>
      </w:r>
      <w:r w:rsidRPr="0012469A">
        <w:rPr>
          <w:rFonts w:asciiTheme="minorHAnsi" w:eastAsia="Times New Roman" w:hAnsiTheme="minorHAnsi" w:cs="Times New Roman"/>
          <w:kern w:val="0"/>
          <w:szCs w:val="24"/>
          <w:lang w:eastAsia="en-AU"/>
          <w14:ligatures w14:val="none"/>
        </w:rPr>
        <w:t>, Kroeger and her husband Richard attempt to prove that </w:t>
      </w:r>
      <w:proofErr w:type="spellStart"/>
      <w:r w:rsidRPr="0012469A">
        <w:rPr>
          <w:rFonts w:asciiTheme="minorHAnsi" w:eastAsia="Times New Roman" w:hAnsiTheme="minorHAnsi" w:cs="Times New Roman"/>
          <w:i/>
          <w:iCs/>
          <w:kern w:val="0"/>
          <w:szCs w:val="24"/>
          <w:lang w:eastAsia="en-AU"/>
          <w14:ligatures w14:val="none"/>
        </w:rPr>
        <w:t>authentein</w:t>
      </w:r>
      <w:proofErr w:type="spellEnd"/>
      <w:r w:rsidRPr="0012469A">
        <w:rPr>
          <w:rFonts w:asciiTheme="minorHAnsi" w:eastAsia="Times New Roman" w:hAnsiTheme="minorHAnsi" w:cs="Times New Roman"/>
          <w:kern w:val="0"/>
          <w:szCs w:val="24"/>
          <w:lang w:eastAsia="en-AU"/>
          <w14:ligatures w14:val="none"/>
        </w:rPr>
        <w:t xml:space="preserve"> has a wide range of possible meanings in 1 Timothy 2:12 and express a </w:t>
      </w:r>
      <w:r w:rsidRPr="0012469A">
        <w:rPr>
          <w:rFonts w:asciiTheme="minorHAnsi" w:eastAsia="Times New Roman" w:hAnsiTheme="minorHAnsi" w:cs="Times New Roman"/>
          <w:kern w:val="0"/>
          <w:szCs w:val="24"/>
          <w:lang w:eastAsia="en-AU"/>
          <w14:ligatures w14:val="none"/>
        </w:rPr>
        <w:lastRenderedPageBreak/>
        <w:t>preference for the following translation: “I do not allow a woman to teach nor to proclaim herself author of man.” Clearly this is a far cry from traditional translations of this verse.</w:t>
      </w:r>
      <w:r w:rsidR="00C66EA7" w:rsidRPr="0012469A">
        <w:rPr>
          <w:rFonts w:asciiTheme="minorHAnsi" w:eastAsia="Times New Roman" w:hAnsiTheme="minorHAnsi" w:cs="Times New Roman"/>
          <w:kern w:val="0"/>
          <w:szCs w:val="24"/>
          <w:lang w:eastAsia="en-AU"/>
          <w14:ligatures w14:val="none"/>
        </w:rPr>
        <w:t xml:space="preserve"> </w:t>
      </w:r>
      <w:r w:rsidR="00184351" w:rsidRPr="0012469A">
        <w:rPr>
          <w:rFonts w:asciiTheme="minorHAnsi" w:eastAsia="Times New Roman" w:hAnsiTheme="minorHAnsi" w:cs="Times New Roman"/>
          <w:kern w:val="0"/>
          <w:szCs w:val="24"/>
          <w:lang w:eastAsia="en-AU"/>
          <w14:ligatures w14:val="none"/>
        </w:rPr>
        <w:t xml:space="preserve">While most liberationists share this conviction that the traditional understanding of 1 Tim 2:12 is to be rejected, many recognize the technical shortcomings of the </w:t>
      </w:r>
      <w:proofErr w:type="spellStart"/>
      <w:r w:rsidR="00184351" w:rsidRPr="0012469A">
        <w:rPr>
          <w:rFonts w:asciiTheme="minorHAnsi" w:eastAsia="Times New Roman" w:hAnsiTheme="minorHAnsi" w:cs="Times New Roman"/>
          <w:kern w:val="0"/>
          <w:szCs w:val="24"/>
          <w:lang w:eastAsia="en-AU"/>
          <w14:ligatures w14:val="none"/>
        </w:rPr>
        <w:t>Kroegers</w:t>
      </w:r>
      <w:proofErr w:type="spellEnd"/>
      <w:r w:rsidR="00184351" w:rsidRPr="0012469A">
        <w:rPr>
          <w:rFonts w:asciiTheme="minorHAnsi" w:eastAsia="Times New Roman" w:hAnsiTheme="minorHAnsi" w:cs="Times New Roman"/>
          <w:kern w:val="0"/>
          <w:szCs w:val="24"/>
          <w:lang w:eastAsia="en-AU"/>
          <w14:ligatures w14:val="none"/>
        </w:rPr>
        <w:t>' word studies</w:t>
      </w:r>
      <w:r w:rsidR="00666D62" w:rsidRPr="0012469A">
        <w:rPr>
          <w:rFonts w:asciiTheme="minorHAnsi" w:eastAsia="Times New Roman" w:hAnsiTheme="minorHAnsi" w:cs="Times New Roman"/>
          <w:kern w:val="0"/>
          <w:szCs w:val="24"/>
          <w:lang w:eastAsia="en-AU"/>
          <w14:ligatures w14:val="none"/>
        </w:rPr>
        <w:t>,</w:t>
      </w:r>
      <w:r w:rsidR="004B2F38" w:rsidRPr="0012469A">
        <w:rPr>
          <w:rFonts w:asciiTheme="minorHAnsi" w:eastAsia="Times New Roman" w:hAnsiTheme="minorHAnsi" w:cs="Times New Roman"/>
          <w:kern w:val="0"/>
          <w:szCs w:val="24"/>
          <w:lang w:eastAsia="en-AU"/>
          <w14:ligatures w14:val="none"/>
        </w:rPr>
        <w:t xml:space="preserve"> and their conclusions </w:t>
      </w:r>
      <w:r w:rsidR="00926E05" w:rsidRPr="0012469A">
        <w:rPr>
          <w:rFonts w:asciiTheme="minorHAnsi" w:eastAsia="Times New Roman" w:hAnsiTheme="minorHAnsi" w:cs="Times New Roman"/>
          <w:kern w:val="0"/>
          <w:szCs w:val="24"/>
          <w:lang w:eastAsia="en-AU"/>
          <w14:ligatures w14:val="none"/>
        </w:rPr>
        <w:t xml:space="preserve">have </w:t>
      </w:r>
      <w:proofErr w:type="gramStart"/>
      <w:r w:rsidR="00473654" w:rsidRPr="0012469A">
        <w:rPr>
          <w:rFonts w:asciiTheme="minorHAnsi" w:eastAsia="Times New Roman" w:hAnsiTheme="minorHAnsi" w:cs="Times New Roman"/>
          <w:kern w:val="0"/>
          <w:szCs w:val="24"/>
          <w:lang w:eastAsia="en-AU"/>
          <w14:ligatures w14:val="none"/>
        </w:rPr>
        <w:t xml:space="preserve">not </w:t>
      </w:r>
      <w:r w:rsidR="00184351" w:rsidRPr="0012469A">
        <w:rPr>
          <w:rFonts w:asciiTheme="minorHAnsi" w:eastAsia="Times New Roman" w:hAnsiTheme="minorHAnsi" w:cs="Times New Roman"/>
          <w:kern w:val="0"/>
          <w:szCs w:val="24"/>
          <w:lang w:eastAsia="en-AU"/>
          <w14:ligatures w14:val="none"/>
        </w:rPr>
        <w:t xml:space="preserve"> been</w:t>
      </w:r>
      <w:proofErr w:type="gramEnd"/>
      <w:r w:rsidR="00184351" w:rsidRPr="0012469A">
        <w:rPr>
          <w:rFonts w:asciiTheme="minorHAnsi" w:eastAsia="Times New Roman" w:hAnsiTheme="minorHAnsi" w:cs="Times New Roman"/>
          <w:kern w:val="0"/>
          <w:szCs w:val="24"/>
          <w:lang w:eastAsia="en-AU"/>
          <w14:ligatures w14:val="none"/>
        </w:rPr>
        <w:t xml:space="preserve"> widely accepted in academic circles.</w:t>
      </w:r>
    </w:p>
    <w:p w14:paraId="171ACDB8" w14:textId="114663B4" w:rsidR="008C31E5" w:rsidRPr="0012469A" w:rsidRDefault="008C31E5" w:rsidP="008C31E5">
      <w:pPr>
        <w:jc w:val="both"/>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 xml:space="preserve">The </w:t>
      </w:r>
      <w:proofErr w:type="spellStart"/>
      <w:r w:rsidRPr="0012469A">
        <w:rPr>
          <w:rFonts w:asciiTheme="minorHAnsi" w:eastAsia="Times New Roman" w:hAnsiTheme="minorHAnsi" w:cs="Times New Roman"/>
          <w:kern w:val="0"/>
          <w:szCs w:val="24"/>
          <w:lang w:eastAsia="en-AU"/>
          <w14:ligatures w14:val="none"/>
        </w:rPr>
        <w:t>Kroegers</w:t>
      </w:r>
      <w:proofErr w:type="spellEnd"/>
      <w:r w:rsidRPr="0012469A">
        <w:rPr>
          <w:rFonts w:asciiTheme="minorHAnsi" w:eastAsia="Times New Roman" w:hAnsiTheme="minorHAnsi" w:cs="Times New Roman"/>
          <w:kern w:val="0"/>
          <w:szCs w:val="24"/>
          <w:lang w:eastAsia="en-AU"/>
          <w14:ligatures w14:val="none"/>
        </w:rPr>
        <w:t xml:space="preserve"> also argued that in 1 Timothy 2:12 Paul uses the word </w:t>
      </w:r>
      <w:proofErr w:type="spellStart"/>
      <w:r w:rsidRPr="0012469A">
        <w:rPr>
          <w:rFonts w:asciiTheme="minorHAnsi" w:eastAsia="Times New Roman" w:hAnsiTheme="minorHAnsi" w:cs="Times New Roman"/>
          <w:i/>
          <w:iCs/>
          <w:kern w:val="0"/>
          <w:szCs w:val="24"/>
          <w:lang w:eastAsia="en-AU"/>
          <w14:ligatures w14:val="none"/>
        </w:rPr>
        <w:t>didaskein</w:t>
      </w:r>
      <w:proofErr w:type="spellEnd"/>
      <w:r w:rsidRPr="0012469A">
        <w:rPr>
          <w:rFonts w:asciiTheme="minorHAnsi" w:eastAsia="Times New Roman" w:hAnsiTheme="minorHAnsi" w:cs="Times New Roman"/>
          <w:kern w:val="0"/>
          <w:szCs w:val="24"/>
          <w:lang w:eastAsia="en-AU"/>
          <w14:ligatures w14:val="none"/>
        </w:rPr>
        <w:t xml:space="preserve"> (“to teach”) to refer to teaching error, affirming that “the verb here forbids women to teach a wrong doctrine, just as 1 Timothy 1:3 and Titus 1:9–14 also forbid false teaching.” Thus, according to the </w:t>
      </w:r>
      <w:proofErr w:type="spellStart"/>
      <w:r w:rsidRPr="0012469A">
        <w:rPr>
          <w:rFonts w:asciiTheme="minorHAnsi" w:eastAsia="Times New Roman" w:hAnsiTheme="minorHAnsi" w:cs="Times New Roman"/>
          <w:kern w:val="0"/>
          <w:szCs w:val="24"/>
          <w:lang w:eastAsia="en-AU"/>
          <w14:ligatures w14:val="none"/>
        </w:rPr>
        <w:t>Kroegers</w:t>
      </w:r>
      <w:proofErr w:type="spellEnd"/>
      <w:r w:rsidRPr="0012469A">
        <w:rPr>
          <w:rFonts w:asciiTheme="minorHAnsi" w:eastAsia="Times New Roman" w:hAnsiTheme="minorHAnsi" w:cs="Times New Roman"/>
          <w:kern w:val="0"/>
          <w:szCs w:val="24"/>
          <w:lang w:eastAsia="en-AU"/>
          <w14:ligatures w14:val="none"/>
        </w:rPr>
        <w:t>, women are not forbidden to teach per se, but simply to teach error. They claim that in 1 Timothy 4:7; 5:11–13; 2 Timothy 3:6–7; and Titus 1:11 Paul “has made it clear that women were somehow involved in the false teaching.”</w:t>
      </w:r>
      <w:r w:rsidR="004C55A6" w:rsidRPr="0012469A">
        <w:rPr>
          <w:rFonts w:asciiTheme="minorHAnsi" w:eastAsia="Times New Roman" w:hAnsiTheme="minorHAnsi" w:cs="Times New Roman"/>
          <w:kern w:val="0"/>
          <w:szCs w:val="24"/>
          <w:lang w:eastAsia="en-AU"/>
          <w14:ligatures w14:val="none"/>
        </w:rPr>
        <w:t xml:space="preserve"> We address this argument below. </w:t>
      </w:r>
    </w:p>
    <w:p w14:paraId="350613B3" w14:textId="77777777" w:rsidR="00970646" w:rsidRPr="0012469A" w:rsidRDefault="00970646" w:rsidP="008C31E5">
      <w:pPr>
        <w:jc w:val="both"/>
        <w:rPr>
          <w:rFonts w:asciiTheme="minorHAnsi" w:eastAsia="Times New Roman" w:hAnsiTheme="minorHAnsi" w:cs="Times New Roman"/>
          <w:kern w:val="0"/>
          <w:szCs w:val="24"/>
          <w:lang w:eastAsia="en-AU"/>
          <w14:ligatures w14:val="none"/>
        </w:rPr>
      </w:pPr>
    </w:p>
    <w:p w14:paraId="0CA544EC" w14:textId="77777777" w:rsidR="00C778AC" w:rsidRPr="0012469A" w:rsidRDefault="00970646" w:rsidP="0012469A">
      <w:pPr>
        <w:pStyle w:val="Heading3"/>
        <w:rPr>
          <w:rFonts w:eastAsia="Times New Roman"/>
          <w:lang w:eastAsia="en-AU"/>
        </w:rPr>
      </w:pPr>
      <w:r w:rsidRPr="0012469A">
        <w:rPr>
          <w:rFonts w:eastAsia="Times New Roman"/>
          <w:lang w:eastAsia="en-AU"/>
        </w:rPr>
        <w:t>Hen</w:t>
      </w:r>
      <w:r w:rsidR="00C778AC" w:rsidRPr="0012469A">
        <w:rPr>
          <w:rFonts w:eastAsia="Times New Roman"/>
          <w:lang w:eastAsia="en-AU"/>
        </w:rPr>
        <w:t>diadys?</w:t>
      </w:r>
    </w:p>
    <w:p w14:paraId="03BE3D25" w14:textId="1E8C6FAF" w:rsidR="00970646" w:rsidRPr="0012469A" w:rsidRDefault="00970646" w:rsidP="00970646">
      <w:pPr>
        <w:jc w:val="both"/>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Another approach that has enjoyed more scholarly support among liberationists involves treating the two infinitives (</w:t>
      </w:r>
      <w:proofErr w:type="spellStart"/>
      <w:r w:rsidRPr="0012469A">
        <w:rPr>
          <w:rFonts w:asciiTheme="minorHAnsi" w:eastAsia="Times New Roman" w:hAnsiTheme="minorHAnsi" w:cs="Times New Roman"/>
          <w:i/>
          <w:iCs/>
          <w:kern w:val="0"/>
          <w:szCs w:val="24"/>
          <w:lang w:eastAsia="en-AU"/>
          <w14:ligatures w14:val="none"/>
        </w:rPr>
        <w:t>didaskein</w:t>
      </w:r>
      <w:proofErr w:type="spellEnd"/>
      <w:r w:rsidRPr="0012469A">
        <w:rPr>
          <w:rFonts w:asciiTheme="minorHAnsi" w:eastAsia="Times New Roman" w:hAnsiTheme="minorHAnsi" w:cs="Times New Roman"/>
          <w:kern w:val="0"/>
          <w:szCs w:val="24"/>
          <w:lang w:eastAsia="en-AU"/>
          <w14:ligatures w14:val="none"/>
        </w:rPr>
        <w:t> and </w:t>
      </w:r>
      <w:proofErr w:type="spellStart"/>
      <w:r w:rsidRPr="0012469A">
        <w:rPr>
          <w:rFonts w:asciiTheme="minorHAnsi" w:eastAsia="Times New Roman" w:hAnsiTheme="minorHAnsi" w:cs="Times New Roman"/>
          <w:i/>
          <w:iCs/>
          <w:kern w:val="0"/>
          <w:szCs w:val="24"/>
          <w:lang w:eastAsia="en-AU"/>
          <w14:ligatures w14:val="none"/>
        </w:rPr>
        <w:t>authentein</w:t>
      </w:r>
      <w:proofErr w:type="spellEnd"/>
      <w:r w:rsidRPr="0012469A">
        <w:rPr>
          <w:rFonts w:asciiTheme="minorHAnsi" w:eastAsia="Times New Roman" w:hAnsiTheme="minorHAnsi" w:cs="Times New Roman"/>
          <w:kern w:val="0"/>
          <w:szCs w:val="24"/>
          <w:lang w:eastAsia="en-AU"/>
          <w14:ligatures w14:val="none"/>
        </w:rPr>
        <w:t>) as a form of hendiadys. Hendiadys is “a figure of speech in which two words connected by a conjunction are used to express a single notion that would normally be expressed by an adjective and a substantive” (</w:t>
      </w:r>
      <w:r w:rsidRPr="0012469A">
        <w:rPr>
          <w:rFonts w:asciiTheme="minorHAnsi" w:eastAsia="Times New Roman" w:hAnsiTheme="minorHAnsi" w:cs="Times New Roman"/>
          <w:i/>
          <w:iCs/>
          <w:kern w:val="0"/>
          <w:szCs w:val="24"/>
          <w:lang w:eastAsia="en-AU"/>
          <w14:ligatures w14:val="none"/>
        </w:rPr>
        <w:t>The American Heritage Dictionary of the English Language</w:t>
      </w:r>
      <w:r w:rsidRPr="0012469A">
        <w:rPr>
          <w:rFonts w:asciiTheme="minorHAnsi" w:eastAsia="Times New Roman" w:hAnsiTheme="minorHAnsi" w:cs="Times New Roman"/>
          <w:kern w:val="0"/>
          <w:szCs w:val="24"/>
          <w:lang w:eastAsia="en-AU"/>
          <w14:ligatures w14:val="none"/>
        </w:rPr>
        <w:t>). By way of example, consider the following:</w:t>
      </w:r>
    </w:p>
    <w:p w14:paraId="343C5722" w14:textId="7244869A" w:rsidR="00970646" w:rsidRPr="0012469A" w:rsidRDefault="00970646" w:rsidP="00970646">
      <w:pPr>
        <w:numPr>
          <w:ilvl w:val="0"/>
          <w:numId w:val="1"/>
        </w:numPr>
        <w:jc w:val="both"/>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In Matt 4:16 the NAS</w:t>
      </w:r>
      <w:r w:rsidR="00F32EF8" w:rsidRPr="0012469A">
        <w:rPr>
          <w:rFonts w:asciiTheme="minorHAnsi" w:eastAsia="Times New Roman" w:hAnsiTheme="minorHAnsi" w:cs="Times New Roman"/>
          <w:kern w:val="0"/>
          <w:szCs w:val="24"/>
          <w:lang w:eastAsia="en-AU"/>
          <w14:ligatures w14:val="none"/>
        </w:rPr>
        <w:t>B</w:t>
      </w:r>
      <w:r w:rsidRPr="0012469A">
        <w:rPr>
          <w:rFonts w:asciiTheme="minorHAnsi" w:eastAsia="Times New Roman" w:hAnsiTheme="minorHAnsi" w:cs="Times New Roman"/>
          <w:kern w:val="0"/>
          <w:szCs w:val="24"/>
          <w:lang w:eastAsia="en-AU"/>
          <w14:ligatures w14:val="none"/>
        </w:rPr>
        <w:t xml:space="preserve"> has “the land and shadow of death” (a non</w:t>
      </w:r>
      <w:r w:rsidRPr="0012469A">
        <w:rPr>
          <w:rFonts w:asciiTheme="minorHAnsi" w:eastAsia="Times New Roman" w:hAnsiTheme="minorHAnsi" w:cs="Times New Roman"/>
          <w:kern w:val="0"/>
          <w:szCs w:val="24"/>
          <w:lang w:eastAsia="en-AU"/>
          <w14:ligatures w14:val="none"/>
        </w:rPr>
        <w:noBreakHyphen/>
        <w:t>hendiadys rendering), whereas the NIV treats this as hendiadys and translates “the land of the shadow of death.”</w:t>
      </w:r>
    </w:p>
    <w:p w14:paraId="09E79104" w14:textId="7EB0D46F" w:rsidR="00970646" w:rsidRPr="0012469A" w:rsidRDefault="00970646" w:rsidP="00970646">
      <w:pPr>
        <w:numPr>
          <w:ilvl w:val="0"/>
          <w:numId w:val="1"/>
        </w:numPr>
        <w:jc w:val="both"/>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 xml:space="preserve">In Acts 23:6 the </w:t>
      </w:r>
      <w:r w:rsidR="00590978" w:rsidRPr="0012469A">
        <w:rPr>
          <w:rFonts w:asciiTheme="minorHAnsi" w:eastAsia="Times New Roman" w:hAnsiTheme="minorHAnsi" w:cs="Times New Roman"/>
          <w:kern w:val="0"/>
          <w:szCs w:val="24"/>
          <w:lang w:eastAsia="en-AU"/>
          <w14:ligatures w14:val="none"/>
        </w:rPr>
        <w:t>NASB has</w:t>
      </w:r>
      <w:r w:rsidRPr="0012469A">
        <w:rPr>
          <w:rFonts w:asciiTheme="minorHAnsi" w:eastAsia="Times New Roman" w:hAnsiTheme="minorHAnsi" w:cs="Times New Roman"/>
          <w:kern w:val="0"/>
          <w:szCs w:val="24"/>
          <w:lang w:eastAsia="en-AU"/>
          <w14:ligatures w14:val="none"/>
        </w:rPr>
        <w:t xml:space="preserve"> “the hope and resurrection of the dead” (a non</w:t>
      </w:r>
      <w:r w:rsidRPr="0012469A">
        <w:rPr>
          <w:rFonts w:asciiTheme="minorHAnsi" w:eastAsia="Times New Roman" w:hAnsiTheme="minorHAnsi" w:cs="Times New Roman"/>
          <w:kern w:val="0"/>
          <w:szCs w:val="24"/>
          <w:lang w:eastAsia="en-AU"/>
          <w14:ligatures w14:val="none"/>
        </w:rPr>
        <w:noBreakHyphen/>
        <w:t>hendiadys rendering), whereas the NIV treats this as hendiadys and translates “my hope in the resurrection of the dead.”</w:t>
      </w:r>
    </w:p>
    <w:p w14:paraId="13B2FBE1" w14:textId="2EC90370" w:rsidR="00970646" w:rsidRPr="0012469A" w:rsidRDefault="00970646" w:rsidP="00970646">
      <w:pPr>
        <w:numPr>
          <w:ilvl w:val="0"/>
          <w:numId w:val="1"/>
        </w:numPr>
        <w:jc w:val="both"/>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 xml:space="preserve">In Col 2:8 the </w:t>
      </w:r>
      <w:r w:rsidR="00590978" w:rsidRPr="0012469A">
        <w:rPr>
          <w:rFonts w:asciiTheme="minorHAnsi" w:eastAsia="Times New Roman" w:hAnsiTheme="minorHAnsi" w:cs="Times New Roman"/>
          <w:kern w:val="0"/>
          <w:szCs w:val="24"/>
          <w:lang w:eastAsia="en-AU"/>
          <w14:ligatures w14:val="none"/>
        </w:rPr>
        <w:t>NASB has</w:t>
      </w:r>
      <w:r w:rsidRPr="0012469A">
        <w:rPr>
          <w:rFonts w:asciiTheme="minorHAnsi" w:eastAsia="Times New Roman" w:hAnsiTheme="minorHAnsi" w:cs="Times New Roman"/>
          <w:kern w:val="0"/>
          <w:szCs w:val="24"/>
          <w:lang w:eastAsia="en-AU"/>
          <w14:ligatures w14:val="none"/>
        </w:rPr>
        <w:t xml:space="preserve"> “philosophy and empty deception” (a non</w:t>
      </w:r>
      <w:r w:rsidRPr="0012469A">
        <w:rPr>
          <w:rFonts w:asciiTheme="minorHAnsi" w:eastAsia="Times New Roman" w:hAnsiTheme="minorHAnsi" w:cs="Times New Roman"/>
          <w:kern w:val="0"/>
          <w:szCs w:val="24"/>
          <w:lang w:eastAsia="en-AU"/>
          <w14:ligatures w14:val="none"/>
        </w:rPr>
        <w:noBreakHyphen/>
        <w:t>hendiadys rendering), whereas the NIV treats this as hendiadys and translates “hollow and deceptive philosophy.”</w:t>
      </w:r>
    </w:p>
    <w:p w14:paraId="4A52DFB2" w14:textId="77777777" w:rsidR="00AB3B73" w:rsidRPr="0012469A" w:rsidRDefault="00AB3B73" w:rsidP="00AB3B73">
      <w:pPr>
        <w:jc w:val="both"/>
        <w:rPr>
          <w:rFonts w:asciiTheme="minorHAnsi" w:hAnsiTheme="minorHAnsi"/>
        </w:rPr>
      </w:pPr>
      <w:proofErr w:type="gramStart"/>
      <w:r w:rsidRPr="0012469A">
        <w:rPr>
          <w:rFonts w:asciiTheme="minorHAnsi" w:hAnsiTheme="minorHAnsi"/>
        </w:rPr>
        <w:t>Thus</w:t>
      </w:r>
      <w:proofErr w:type="gramEnd"/>
      <w:r w:rsidRPr="0012469A">
        <w:rPr>
          <w:rFonts w:asciiTheme="minorHAnsi" w:hAnsiTheme="minorHAnsi"/>
        </w:rPr>
        <w:t xml:space="preserve"> in hendiadys two concepts (e.g., </w:t>
      </w:r>
      <w:r w:rsidRPr="0012469A">
        <w:rPr>
          <w:rFonts w:asciiTheme="minorHAnsi" w:hAnsiTheme="minorHAnsi"/>
          <w:i/>
          <w:iCs/>
        </w:rPr>
        <w:t>philosophy</w:t>
      </w:r>
      <w:r w:rsidRPr="0012469A">
        <w:rPr>
          <w:rFonts w:asciiTheme="minorHAnsi" w:hAnsiTheme="minorHAnsi"/>
        </w:rPr>
        <w:t> and </w:t>
      </w:r>
      <w:r w:rsidRPr="0012469A">
        <w:rPr>
          <w:rFonts w:asciiTheme="minorHAnsi" w:hAnsiTheme="minorHAnsi"/>
          <w:i/>
          <w:iCs/>
        </w:rPr>
        <w:t>empty deception</w:t>
      </w:r>
      <w:r w:rsidRPr="0012469A">
        <w:rPr>
          <w:rFonts w:asciiTheme="minorHAnsi" w:hAnsiTheme="minorHAnsi"/>
        </w:rPr>
        <w:t>) are treated as a single, modified concept (e.g., </w:t>
      </w:r>
      <w:r w:rsidRPr="0012469A">
        <w:rPr>
          <w:rFonts w:asciiTheme="minorHAnsi" w:hAnsiTheme="minorHAnsi"/>
          <w:i/>
          <w:iCs/>
        </w:rPr>
        <w:t>hollow and deceptive philosophy</w:t>
      </w:r>
      <w:r w:rsidRPr="0012469A">
        <w:rPr>
          <w:rFonts w:asciiTheme="minorHAnsi" w:hAnsiTheme="minorHAnsi"/>
        </w:rPr>
        <w:t>). In the case of 1 Timothy 2:12, some are arguing in the following manner:</w:t>
      </w:r>
    </w:p>
    <w:p w14:paraId="685C94E4" w14:textId="77777777" w:rsidR="00AB3B73" w:rsidRPr="0012469A" w:rsidRDefault="00AB3B73" w:rsidP="00AB3B73">
      <w:pPr>
        <w:numPr>
          <w:ilvl w:val="0"/>
          <w:numId w:val="2"/>
        </w:numPr>
        <w:jc w:val="both"/>
        <w:rPr>
          <w:rFonts w:asciiTheme="minorHAnsi" w:hAnsiTheme="minorHAnsi"/>
        </w:rPr>
      </w:pPr>
      <w:r w:rsidRPr="0012469A">
        <w:rPr>
          <w:rFonts w:asciiTheme="minorHAnsi" w:hAnsiTheme="minorHAnsi"/>
          <w:i/>
          <w:iCs/>
        </w:rPr>
        <w:t>Didaskein</w:t>
      </w:r>
      <w:r w:rsidRPr="0012469A">
        <w:rPr>
          <w:rFonts w:asciiTheme="minorHAnsi" w:hAnsiTheme="minorHAnsi"/>
        </w:rPr>
        <w:t> and </w:t>
      </w:r>
      <w:proofErr w:type="spellStart"/>
      <w:r w:rsidRPr="0012469A">
        <w:rPr>
          <w:rFonts w:asciiTheme="minorHAnsi" w:hAnsiTheme="minorHAnsi"/>
          <w:i/>
          <w:iCs/>
        </w:rPr>
        <w:t>authentein</w:t>
      </w:r>
      <w:proofErr w:type="spellEnd"/>
      <w:r w:rsidRPr="0012469A">
        <w:rPr>
          <w:rFonts w:asciiTheme="minorHAnsi" w:hAnsiTheme="minorHAnsi"/>
        </w:rPr>
        <w:t> are to be treated as a single concept, and </w:t>
      </w:r>
      <w:proofErr w:type="spellStart"/>
      <w:r w:rsidRPr="0012469A">
        <w:rPr>
          <w:rFonts w:asciiTheme="minorHAnsi" w:hAnsiTheme="minorHAnsi"/>
          <w:i/>
          <w:iCs/>
        </w:rPr>
        <w:t>authentein</w:t>
      </w:r>
      <w:proofErr w:type="spellEnd"/>
      <w:r w:rsidRPr="0012469A">
        <w:rPr>
          <w:rFonts w:asciiTheme="minorHAnsi" w:hAnsiTheme="minorHAnsi"/>
        </w:rPr>
        <w:t> modifies </w:t>
      </w:r>
      <w:proofErr w:type="spellStart"/>
      <w:r w:rsidRPr="0012469A">
        <w:rPr>
          <w:rFonts w:asciiTheme="minorHAnsi" w:hAnsiTheme="minorHAnsi"/>
          <w:i/>
          <w:iCs/>
        </w:rPr>
        <w:t>didaskein</w:t>
      </w:r>
      <w:proofErr w:type="spellEnd"/>
      <w:r w:rsidRPr="0012469A">
        <w:rPr>
          <w:rFonts w:asciiTheme="minorHAnsi" w:hAnsiTheme="minorHAnsi"/>
        </w:rPr>
        <w:t>.</w:t>
      </w:r>
    </w:p>
    <w:p w14:paraId="42C8D7E1" w14:textId="77777777" w:rsidR="00AB3B73" w:rsidRPr="0012469A" w:rsidRDefault="00AB3B73" w:rsidP="00AB3B73">
      <w:pPr>
        <w:numPr>
          <w:ilvl w:val="0"/>
          <w:numId w:val="2"/>
        </w:numPr>
        <w:jc w:val="both"/>
        <w:rPr>
          <w:rFonts w:asciiTheme="minorHAnsi" w:hAnsiTheme="minorHAnsi"/>
        </w:rPr>
      </w:pPr>
      <w:proofErr w:type="gramStart"/>
      <w:r w:rsidRPr="0012469A">
        <w:rPr>
          <w:rFonts w:asciiTheme="minorHAnsi" w:hAnsiTheme="minorHAnsi"/>
        </w:rPr>
        <w:t>Thus</w:t>
      </w:r>
      <w:proofErr w:type="gramEnd"/>
      <w:r w:rsidRPr="0012469A">
        <w:rPr>
          <w:rFonts w:asciiTheme="minorHAnsi" w:hAnsiTheme="minorHAnsi"/>
        </w:rPr>
        <w:t xml:space="preserve"> together these terms (</w:t>
      </w:r>
      <w:proofErr w:type="spellStart"/>
      <w:r w:rsidRPr="0012469A">
        <w:rPr>
          <w:rFonts w:asciiTheme="minorHAnsi" w:hAnsiTheme="minorHAnsi"/>
          <w:i/>
          <w:iCs/>
        </w:rPr>
        <w:t>didaskein</w:t>
      </w:r>
      <w:proofErr w:type="spellEnd"/>
      <w:r w:rsidRPr="0012469A">
        <w:rPr>
          <w:rFonts w:asciiTheme="minorHAnsi" w:hAnsiTheme="minorHAnsi"/>
        </w:rPr>
        <w:t> and </w:t>
      </w:r>
      <w:proofErr w:type="spellStart"/>
      <w:r w:rsidRPr="0012469A">
        <w:rPr>
          <w:rFonts w:asciiTheme="minorHAnsi" w:hAnsiTheme="minorHAnsi"/>
          <w:i/>
          <w:iCs/>
        </w:rPr>
        <w:t>authentein</w:t>
      </w:r>
      <w:proofErr w:type="spellEnd"/>
      <w:r w:rsidRPr="0012469A">
        <w:rPr>
          <w:rFonts w:asciiTheme="minorHAnsi" w:hAnsiTheme="minorHAnsi"/>
        </w:rPr>
        <w:t>) describe a particular method or kind of teaching which is prohibited for women.</w:t>
      </w:r>
    </w:p>
    <w:p w14:paraId="2E0E9F8B" w14:textId="77777777" w:rsidR="00AB3B73" w:rsidRPr="0012469A" w:rsidRDefault="00AB3B73" w:rsidP="00AB3B73">
      <w:pPr>
        <w:numPr>
          <w:ilvl w:val="0"/>
          <w:numId w:val="2"/>
        </w:numPr>
        <w:jc w:val="both"/>
        <w:rPr>
          <w:rFonts w:asciiTheme="minorHAnsi" w:hAnsiTheme="minorHAnsi"/>
        </w:rPr>
      </w:pPr>
      <w:r w:rsidRPr="0012469A">
        <w:rPr>
          <w:rFonts w:asciiTheme="minorHAnsi" w:hAnsiTheme="minorHAnsi"/>
        </w:rPr>
        <w:lastRenderedPageBreak/>
        <w:t>The key to understanding what kind of teaching is forbidden lies in the meaning of </w:t>
      </w:r>
      <w:proofErr w:type="spellStart"/>
      <w:r w:rsidRPr="0012469A">
        <w:rPr>
          <w:rFonts w:asciiTheme="minorHAnsi" w:hAnsiTheme="minorHAnsi"/>
          <w:i/>
          <w:iCs/>
        </w:rPr>
        <w:t>authentein</w:t>
      </w:r>
      <w:proofErr w:type="spellEnd"/>
      <w:r w:rsidRPr="0012469A">
        <w:rPr>
          <w:rFonts w:asciiTheme="minorHAnsi" w:hAnsiTheme="minorHAnsi"/>
        </w:rPr>
        <w:t>, and in 1 Timothy 2:12 </w:t>
      </w:r>
      <w:proofErr w:type="spellStart"/>
      <w:r w:rsidRPr="0012469A">
        <w:rPr>
          <w:rFonts w:asciiTheme="minorHAnsi" w:hAnsiTheme="minorHAnsi"/>
          <w:i/>
          <w:iCs/>
        </w:rPr>
        <w:t>authentein</w:t>
      </w:r>
      <w:proofErr w:type="spellEnd"/>
      <w:r w:rsidRPr="0012469A">
        <w:rPr>
          <w:rFonts w:asciiTheme="minorHAnsi" w:hAnsiTheme="minorHAnsi"/>
        </w:rPr>
        <w:t> does not mean “to exercise authority,” but rather “to dominate” or “to get one’s own way.”</w:t>
      </w:r>
    </w:p>
    <w:p w14:paraId="5830C082" w14:textId="77777777" w:rsidR="00D03E0B" w:rsidRPr="0012469A" w:rsidRDefault="00D03E0B" w:rsidP="00D03E0B">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r w:rsidRPr="0012469A">
        <w:rPr>
          <w:rFonts w:asciiTheme="minorHAnsi" w:hAnsiTheme="minorHAnsi"/>
        </w:rPr>
        <w:t xml:space="preserve">Putting this all together, some liberationists affirm that the kind of teaching prohibited in 1 Timothy 2:12 is teaching that involves domineering or gaining mastery over another. Thus, in this verse Paul is not forbidding a woman to teach a man in the public </w:t>
      </w:r>
      <w:proofErr w:type="gramStart"/>
      <w:r w:rsidRPr="0012469A">
        <w:rPr>
          <w:rFonts w:asciiTheme="minorHAnsi" w:hAnsiTheme="minorHAnsi"/>
        </w:rPr>
        <w:t>assembly, but</w:t>
      </w:r>
      <w:proofErr w:type="gramEnd"/>
      <w:r w:rsidRPr="0012469A">
        <w:rPr>
          <w:rFonts w:asciiTheme="minorHAnsi" w:hAnsiTheme="minorHAnsi"/>
        </w:rPr>
        <w:t xml:space="preserve"> only forbidding her to teach him in such a way as to gain mastery over him or to dominate him. Prolific writer and egalitarian New Testament scholar Professor Linda L. Belleville of North Park Theological Seminary argues:</w:t>
      </w:r>
    </w:p>
    <w:p w14:paraId="2DE96C8B" w14:textId="77777777" w:rsidR="00D03E0B" w:rsidRPr="0012469A" w:rsidRDefault="00D03E0B" w:rsidP="00D03E0B">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61561969" w14:textId="298D5458" w:rsidR="00D03E0B" w:rsidRPr="0012469A" w:rsidRDefault="00D03E0B" w:rsidP="00E748BC">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left="720" w:right="-7"/>
        <w:jc w:val="both"/>
        <w:textAlignment w:val="baseline"/>
        <w:rPr>
          <w:rFonts w:asciiTheme="minorHAnsi" w:hAnsiTheme="minorHAnsi"/>
        </w:rPr>
      </w:pPr>
      <w:r w:rsidRPr="0012469A">
        <w:rPr>
          <w:rFonts w:asciiTheme="minorHAnsi" w:hAnsiTheme="minorHAnsi"/>
        </w:rPr>
        <w:t xml:space="preserve">“If Paul had wanted to speak of the ordinary exercise of authority (in 1 Timothy 2:12), he could have chosen any number of words, the most common one being </w:t>
      </w:r>
      <w:proofErr w:type="spellStart"/>
      <w:r w:rsidRPr="0012469A">
        <w:rPr>
          <w:rFonts w:asciiTheme="minorHAnsi" w:hAnsiTheme="minorHAnsi"/>
          <w:i/>
          <w:iCs/>
        </w:rPr>
        <w:t>exousia</w:t>
      </w:r>
      <w:proofErr w:type="spellEnd"/>
      <w:r w:rsidRPr="0012469A">
        <w:rPr>
          <w:rFonts w:asciiTheme="minorHAnsi" w:hAnsiTheme="minorHAnsi"/>
          <w:i/>
          <w:iCs/>
        </w:rPr>
        <w:t xml:space="preserve"> / [kat] </w:t>
      </w:r>
      <w:proofErr w:type="spellStart"/>
      <w:r w:rsidRPr="0012469A">
        <w:rPr>
          <w:rFonts w:asciiTheme="minorHAnsi" w:hAnsiTheme="minorHAnsi"/>
          <w:i/>
          <w:iCs/>
        </w:rPr>
        <w:t>exousiazo</w:t>
      </w:r>
      <w:proofErr w:type="spellEnd"/>
      <w:r w:rsidRPr="0012469A">
        <w:rPr>
          <w:rFonts w:asciiTheme="minorHAnsi" w:hAnsiTheme="minorHAnsi"/>
          <w:i/>
          <w:iCs/>
        </w:rPr>
        <w:t>.</w:t>
      </w:r>
      <w:r w:rsidRPr="0012469A">
        <w:rPr>
          <w:rFonts w:asciiTheme="minorHAnsi" w:hAnsiTheme="minorHAnsi"/>
        </w:rPr>
        <w:t xml:space="preserve"> But he did not. The term </w:t>
      </w:r>
      <w:proofErr w:type="spellStart"/>
      <w:r w:rsidRPr="0012469A">
        <w:rPr>
          <w:rFonts w:asciiTheme="minorHAnsi" w:hAnsiTheme="minorHAnsi"/>
          <w:i/>
          <w:iCs/>
        </w:rPr>
        <w:t>authentein</w:t>
      </w:r>
      <w:proofErr w:type="spellEnd"/>
      <w:r w:rsidRPr="0012469A">
        <w:rPr>
          <w:rFonts w:asciiTheme="minorHAnsi" w:hAnsiTheme="minorHAnsi"/>
          <w:i/>
          <w:iCs/>
        </w:rPr>
        <w:t xml:space="preserve"> </w:t>
      </w:r>
      <w:r w:rsidRPr="0012469A">
        <w:rPr>
          <w:rFonts w:asciiTheme="minorHAnsi" w:hAnsiTheme="minorHAnsi"/>
        </w:rPr>
        <w:t>must therefore carry an essential nuance that other more commonly used words do not” (</w:t>
      </w:r>
      <w:r w:rsidRPr="0012469A">
        <w:rPr>
          <w:rFonts w:asciiTheme="minorHAnsi" w:hAnsiTheme="minorHAnsi"/>
          <w:i/>
          <w:iCs/>
        </w:rPr>
        <w:t>Two Views on Women in Ministry</w:t>
      </w:r>
      <w:r w:rsidRPr="0012469A">
        <w:rPr>
          <w:rFonts w:asciiTheme="minorHAnsi" w:hAnsiTheme="minorHAnsi"/>
        </w:rPr>
        <w:t>, eds. James R. Beck and Craig L. Blomberg).</w:t>
      </w:r>
    </w:p>
    <w:p w14:paraId="1BC763DE" w14:textId="77777777" w:rsidR="007C35AE" w:rsidRPr="0012469A" w:rsidRDefault="007C35AE" w:rsidP="00D05C9D">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kern w:val="0"/>
          <w:sz w:val="22"/>
          <w:lang w:eastAsia="en-AU"/>
          <w14:ligatures w14:val="none"/>
        </w:rPr>
      </w:pPr>
    </w:p>
    <w:p w14:paraId="2A42A3BF" w14:textId="3F91D284" w:rsidR="00D05C9D" w:rsidRPr="0012469A" w:rsidRDefault="00D05C9D" w:rsidP="00D05C9D">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 xml:space="preserve">Bellview's argument is that </w:t>
      </w:r>
      <w:proofErr w:type="spellStart"/>
      <w:r w:rsidRPr="0012469A">
        <w:rPr>
          <w:rFonts w:asciiTheme="minorHAnsi" w:eastAsia="Times New Roman" w:hAnsiTheme="minorHAnsi" w:cs="Times New Roman"/>
          <w:i/>
          <w:kern w:val="0"/>
          <w:szCs w:val="24"/>
          <w:lang w:eastAsia="en-AU"/>
          <w14:ligatures w14:val="none"/>
        </w:rPr>
        <w:t>authentein</w:t>
      </w:r>
      <w:proofErr w:type="spellEnd"/>
      <w:r w:rsidRPr="0012469A">
        <w:rPr>
          <w:rFonts w:asciiTheme="minorHAnsi" w:eastAsia="Times New Roman" w:hAnsiTheme="minorHAnsi" w:cs="Times New Roman"/>
          <w:i/>
          <w:kern w:val="0"/>
          <w:szCs w:val="24"/>
          <w:lang w:eastAsia="en-AU"/>
          <w14:ligatures w14:val="none"/>
        </w:rPr>
        <w:t xml:space="preserve"> </w:t>
      </w:r>
      <w:r w:rsidRPr="0012469A">
        <w:rPr>
          <w:rFonts w:asciiTheme="minorHAnsi" w:eastAsia="Times New Roman" w:hAnsiTheme="minorHAnsi" w:cs="Times New Roman"/>
          <w:kern w:val="0"/>
          <w:szCs w:val="24"/>
          <w:lang w:eastAsia="en-AU"/>
          <w14:ligatures w14:val="none"/>
        </w:rPr>
        <w:t>does not mean simply “exercise authority," but instead carries the negative connotation of "domineer</w:t>
      </w:r>
      <w:r w:rsidR="00060003" w:rsidRPr="0012469A">
        <w:rPr>
          <w:rFonts w:asciiTheme="minorHAnsi" w:eastAsia="Times New Roman" w:hAnsiTheme="minorHAnsi" w:cs="Times New Roman"/>
          <w:kern w:val="0"/>
          <w:szCs w:val="24"/>
          <w:lang w:eastAsia="en-AU"/>
          <w14:ligatures w14:val="none"/>
        </w:rPr>
        <w:t>.</w:t>
      </w:r>
      <w:r w:rsidRPr="0012469A">
        <w:rPr>
          <w:rFonts w:asciiTheme="minorHAnsi" w:eastAsia="Times New Roman" w:hAnsiTheme="minorHAnsi" w:cs="Times New Roman"/>
          <w:kern w:val="0"/>
          <w:szCs w:val="24"/>
          <w:lang w:eastAsia="en-AU"/>
          <w14:ligatures w14:val="none"/>
        </w:rPr>
        <w:t xml:space="preserve">” </w:t>
      </w:r>
      <w:r w:rsidR="00060003" w:rsidRPr="0012469A">
        <w:rPr>
          <w:rFonts w:asciiTheme="minorHAnsi" w:eastAsia="Times New Roman" w:hAnsiTheme="minorHAnsi" w:cs="Times New Roman"/>
          <w:kern w:val="0"/>
          <w:szCs w:val="24"/>
          <w:lang w:eastAsia="en-AU"/>
          <w14:ligatures w14:val="none"/>
        </w:rPr>
        <w:t>S</w:t>
      </w:r>
      <w:r w:rsidRPr="0012469A">
        <w:rPr>
          <w:rFonts w:asciiTheme="minorHAnsi" w:eastAsia="Times New Roman" w:hAnsiTheme="minorHAnsi" w:cs="Times New Roman"/>
          <w:kern w:val="0"/>
          <w:szCs w:val="24"/>
          <w:lang w:eastAsia="en-AU"/>
          <w14:ligatures w14:val="none"/>
        </w:rPr>
        <w:t xml:space="preserve">he concludes that </w:t>
      </w:r>
      <w:r w:rsidRPr="0012469A">
        <w:rPr>
          <w:rFonts w:asciiTheme="minorHAnsi" w:eastAsia="Times New Roman" w:hAnsiTheme="minorHAnsi" w:cs="Times New Roman"/>
          <w:i/>
          <w:kern w:val="0"/>
          <w:szCs w:val="24"/>
          <w:lang w:eastAsia="en-AU"/>
          <w14:ligatures w14:val="none"/>
        </w:rPr>
        <w:t xml:space="preserve"> </w:t>
      </w:r>
      <w:r w:rsidRPr="0012469A">
        <w:rPr>
          <w:rFonts w:asciiTheme="minorHAnsi" w:eastAsia="Times New Roman" w:hAnsiTheme="minorHAnsi" w:cs="Times New Roman"/>
          <w:kern w:val="0"/>
          <w:szCs w:val="24"/>
          <w:lang w:eastAsia="en-AU"/>
          <w14:ligatures w14:val="none"/>
        </w:rPr>
        <w:t xml:space="preserve"> Paul's meaning in this verse is either: "I do not permit a woman to teach in order to </w:t>
      </w:r>
      <w:r w:rsidRPr="0012469A">
        <w:rPr>
          <w:rFonts w:asciiTheme="minorHAnsi" w:eastAsia="Times New Roman" w:hAnsiTheme="minorHAnsi" w:cs="Times New Roman"/>
          <w:i/>
          <w:kern w:val="0"/>
          <w:szCs w:val="24"/>
          <w:lang w:eastAsia="en-AU"/>
          <w14:ligatures w14:val="none"/>
        </w:rPr>
        <w:t xml:space="preserve">gain mastery </w:t>
      </w:r>
      <w:r w:rsidRPr="0012469A">
        <w:rPr>
          <w:rFonts w:asciiTheme="minorHAnsi" w:eastAsia="Times New Roman" w:hAnsiTheme="minorHAnsi" w:cs="Times New Roman"/>
          <w:kern w:val="0"/>
          <w:szCs w:val="24"/>
          <w:lang w:eastAsia="en-AU"/>
          <w14:ligatures w14:val="none"/>
        </w:rPr>
        <w:t>over a man,</w:t>
      </w:r>
      <w:r w:rsidR="008008D6" w:rsidRPr="0012469A">
        <w:rPr>
          <w:rFonts w:asciiTheme="minorHAnsi" w:eastAsia="Times New Roman" w:hAnsiTheme="minorHAnsi" w:cs="Times New Roman"/>
          <w:kern w:val="0"/>
          <w:szCs w:val="24"/>
          <w:lang w:eastAsia="en-AU"/>
          <w14:ligatures w14:val="none"/>
        </w:rPr>
        <w:t>”</w:t>
      </w:r>
      <w:r w:rsidR="00181F8B" w:rsidRPr="0012469A">
        <w:rPr>
          <w:rFonts w:asciiTheme="minorHAnsi" w:eastAsia="Times New Roman" w:hAnsiTheme="minorHAnsi" w:cs="Times New Roman"/>
          <w:kern w:val="0"/>
          <w:szCs w:val="24"/>
          <w:lang w:eastAsia="en-AU"/>
          <w14:ligatures w14:val="none"/>
        </w:rPr>
        <w:t xml:space="preserve"> </w:t>
      </w:r>
      <w:r w:rsidRPr="0012469A">
        <w:rPr>
          <w:rFonts w:asciiTheme="minorHAnsi" w:eastAsia="Times New Roman" w:hAnsiTheme="minorHAnsi" w:cs="Times New Roman"/>
          <w:kern w:val="0"/>
          <w:szCs w:val="24"/>
          <w:lang w:eastAsia="en-AU"/>
          <w14:ligatures w14:val="none"/>
        </w:rPr>
        <w:t xml:space="preserve">or 'I do not permit a woman to teach with a view to </w:t>
      </w:r>
      <w:r w:rsidRPr="0012469A">
        <w:rPr>
          <w:rFonts w:asciiTheme="minorHAnsi" w:eastAsia="Times New Roman" w:hAnsiTheme="minorHAnsi" w:cs="Times New Roman"/>
          <w:i/>
          <w:kern w:val="0"/>
          <w:szCs w:val="24"/>
          <w:lang w:eastAsia="en-AU"/>
          <w14:ligatures w14:val="none"/>
        </w:rPr>
        <w:t>dominating</w:t>
      </w:r>
      <w:r w:rsidRPr="0012469A">
        <w:rPr>
          <w:rFonts w:asciiTheme="minorHAnsi" w:eastAsia="Times New Roman" w:hAnsiTheme="minorHAnsi" w:cs="Times New Roman"/>
          <w:kern w:val="0"/>
          <w:szCs w:val="24"/>
          <w:lang w:eastAsia="en-AU"/>
          <w14:ligatures w14:val="none"/>
        </w:rPr>
        <w:t xml:space="preserve"> a man</w:t>
      </w:r>
      <w:r w:rsidR="008008D6" w:rsidRPr="0012469A">
        <w:rPr>
          <w:rFonts w:asciiTheme="minorHAnsi" w:eastAsia="Times New Roman" w:hAnsiTheme="minorHAnsi" w:cs="Times New Roman"/>
          <w:kern w:val="0"/>
          <w:szCs w:val="24"/>
          <w:lang w:eastAsia="en-AU"/>
          <w14:ligatures w14:val="none"/>
        </w:rPr>
        <w:t>.”</w:t>
      </w:r>
      <w:r w:rsidRPr="0012469A">
        <w:rPr>
          <w:rFonts w:asciiTheme="minorHAnsi" w:eastAsia="Times New Roman" w:hAnsiTheme="minorHAnsi" w:cs="Times New Roman"/>
          <w:kern w:val="0"/>
          <w:szCs w:val="24"/>
          <w:lang w:eastAsia="en-AU"/>
          <w14:ligatures w14:val="none"/>
        </w:rPr>
        <w:t xml:space="preserve"> </w:t>
      </w:r>
      <w:r w:rsidR="00181F8B" w:rsidRPr="0012469A">
        <w:rPr>
          <w:rFonts w:asciiTheme="minorHAnsi" w:eastAsia="Times New Roman" w:hAnsiTheme="minorHAnsi" w:cs="Times New Roman"/>
          <w:kern w:val="0"/>
          <w:szCs w:val="24"/>
          <w:lang w:eastAsia="en-AU"/>
          <w14:ligatures w14:val="none"/>
        </w:rPr>
        <w:t>Accordingly,</w:t>
      </w:r>
      <w:r w:rsidRPr="0012469A">
        <w:rPr>
          <w:rFonts w:asciiTheme="minorHAnsi" w:eastAsia="Times New Roman" w:hAnsiTheme="minorHAnsi" w:cs="Times New Roman"/>
          <w:kern w:val="0"/>
          <w:szCs w:val="24"/>
          <w:lang w:eastAsia="en-AU"/>
          <w14:ligatures w14:val="none"/>
        </w:rPr>
        <w:t xml:space="preserve"> "Paul would then be prohibiting teaching that tries to get the upper hand (not teaching per se)</w:t>
      </w:r>
      <w:r w:rsidR="00B17C05" w:rsidRPr="0012469A">
        <w:rPr>
          <w:rFonts w:asciiTheme="minorHAnsi" w:eastAsia="Times New Roman" w:hAnsiTheme="minorHAnsi" w:cs="Times New Roman"/>
          <w:kern w:val="0"/>
          <w:szCs w:val="24"/>
          <w:lang w:eastAsia="en-AU"/>
          <w14:ligatures w14:val="none"/>
        </w:rPr>
        <w:t>”</w:t>
      </w:r>
      <w:r w:rsidRPr="0012469A">
        <w:rPr>
          <w:rFonts w:asciiTheme="minorHAnsi" w:eastAsia="Times New Roman" w:hAnsiTheme="minorHAnsi" w:cs="Times New Roman"/>
          <w:kern w:val="0"/>
          <w:szCs w:val="24"/>
          <w:lang w:eastAsia="en-AU"/>
          <w14:ligatures w14:val="none"/>
        </w:rPr>
        <w:t xml:space="preserve">. </w:t>
      </w:r>
      <w:proofErr w:type="gramStart"/>
      <w:r w:rsidRPr="0012469A">
        <w:rPr>
          <w:rFonts w:asciiTheme="minorHAnsi" w:eastAsia="Times New Roman" w:hAnsiTheme="minorHAnsi" w:cs="Times New Roman"/>
          <w:kern w:val="0"/>
          <w:szCs w:val="24"/>
          <w:lang w:eastAsia="en-AU"/>
          <w14:ligatures w14:val="none"/>
        </w:rPr>
        <w:t>Thus</w:t>
      </w:r>
      <w:proofErr w:type="gramEnd"/>
      <w:r w:rsidRPr="0012469A">
        <w:rPr>
          <w:rFonts w:asciiTheme="minorHAnsi" w:eastAsia="Times New Roman" w:hAnsiTheme="minorHAnsi" w:cs="Times New Roman"/>
          <w:kern w:val="0"/>
          <w:szCs w:val="24"/>
          <w:lang w:eastAsia="en-AU"/>
          <w14:ligatures w14:val="none"/>
        </w:rPr>
        <w:t xml:space="preserve"> a woman may teach a man in the setting under consideration provided she does not use this as a means of </w:t>
      </w:r>
      <w:r w:rsidRPr="0012469A">
        <w:rPr>
          <w:rFonts w:asciiTheme="minorHAnsi" w:eastAsia="Times New Roman" w:hAnsiTheme="minorHAnsi" w:cs="Times New Roman"/>
          <w:i/>
          <w:kern w:val="0"/>
          <w:szCs w:val="24"/>
          <w:lang w:eastAsia="en-AU"/>
          <w14:ligatures w14:val="none"/>
        </w:rPr>
        <w:t xml:space="preserve">gaining mastery over him </w:t>
      </w:r>
      <w:r w:rsidRPr="0012469A">
        <w:rPr>
          <w:rFonts w:asciiTheme="minorHAnsi" w:eastAsia="Times New Roman" w:hAnsiTheme="minorHAnsi" w:cs="Times New Roman"/>
          <w:kern w:val="0"/>
          <w:szCs w:val="24"/>
          <w:lang w:eastAsia="en-AU"/>
          <w14:ligatures w14:val="none"/>
        </w:rPr>
        <w:t>or</w:t>
      </w:r>
      <w:r w:rsidRPr="0012469A">
        <w:rPr>
          <w:rFonts w:asciiTheme="minorHAnsi" w:eastAsia="Times New Roman" w:hAnsiTheme="minorHAnsi" w:cs="Times New Roman"/>
          <w:i/>
          <w:kern w:val="0"/>
          <w:szCs w:val="24"/>
          <w:lang w:eastAsia="en-AU"/>
          <w14:ligatures w14:val="none"/>
        </w:rPr>
        <w:t xml:space="preserve"> dominating him.</w:t>
      </w:r>
      <w:r w:rsidRPr="0012469A">
        <w:rPr>
          <w:rFonts w:asciiTheme="minorHAnsi" w:eastAsia="Times New Roman" w:hAnsiTheme="minorHAnsi" w:cs="Times New Roman"/>
          <w:kern w:val="0"/>
          <w:szCs w:val="24"/>
          <w:lang w:eastAsia="en-AU"/>
          <w14:ligatures w14:val="none"/>
        </w:rPr>
        <w:t xml:space="preserve"> In this context Belleville tells us that "a reasonable reconstruction" of the situation at Ephesus is as follows:</w:t>
      </w:r>
    </w:p>
    <w:p w14:paraId="59909480" w14:textId="77777777" w:rsidR="00D05C9D" w:rsidRPr="0012469A" w:rsidRDefault="00D05C9D" w:rsidP="00D05C9D">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kern w:val="0"/>
          <w:sz w:val="22"/>
          <w:lang w:eastAsia="en-AU"/>
          <w14:ligatures w14:val="none"/>
        </w:rPr>
      </w:pPr>
    </w:p>
    <w:p w14:paraId="546E76A1" w14:textId="77777777" w:rsidR="00366B87" w:rsidRPr="0012469A" w:rsidRDefault="00366B87" w:rsidP="00366B87">
      <w:pPr>
        <w:tabs>
          <w:tab w:val="left" w:pos="0"/>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s>
        <w:overflowPunct w:val="0"/>
        <w:autoSpaceDE w:val="0"/>
        <w:autoSpaceDN w:val="0"/>
        <w:adjustRightInd w:val="0"/>
        <w:spacing w:after="0" w:line="240" w:lineRule="auto"/>
        <w:ind w:left="720" w:right="-7"/>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The women at Ephesus (perhaps encouraged by the false teachers) were trying to gain the upper hand over the men in the congregation by teaching in a dictatorial fashion. In response, the men became angry and resisted what the women were doing...</w:t>
      </w:r>
    </w:p>
    <w:p w14:paraId="2CC9ECA2" w14:textId="77777777" w:rsidR="00366B87" w:rsidRPr="0012469A" w:rsidRDefault="00366B87" w:rsidP="00366B87">
      <w:pPr>
        <w:tabs>
          <w:tab w:val="left" w:pos="0"/>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s>
        <w:overflowPunct w:val="0"/>
        <w:autoSpaceDE w:val="0"/>
        <w:autoSpaceDN w:val="0"/>
        <w:adjustRightInd w:val="0"/>
        <w:spacing w:after="0" w:line="240" w:lineRule="auto"/>
        <w:ind w:left="437" w:right="-7"/>
        <w:jc w:val="both"/>
        <w:textAlignment w:val="baseline"/>
        <w:rPr>
          <w:rFonts w:asciiTheme="minorHAnsi" w:eastAsia="Times New Roman" w:hAnsiTheme="minorHAnsi" w:cs="Times New Roman"/>
          <w:kern w:val="0"/>
          <w:szCs w:val="24"/>
          <w:lang w:eastAsia="en-AU"/>
          <w14:ligatures w14:val="none"/>
        </w:rPr>
      </w:pPr>
    </w:p>
    <w:p w14:paraId="5987DD24" w14:textId="2030C540" w:rsidR="00366B87" w:rsidRPr="0012469A" w:rsidRDefault="00366B87" w:rsidP="00366B87">
      <w:pPr>
        <w:tabs>
          <w:tab w:val="left" w:pos="0"/>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s>
        <w:overflowPunct w:val="0"/>
        <w:autoSpaceDE w:val="0"/>
        <w:autoSpaceDN w:val="0"/>
        <w:adjustRightInd w:val="0"/>
        <w:spacing w:after="0" w:line="240" w:lineRule="auto"/>
        <w:ind w:left="720" w:right="-7"/>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Why might the Ephesian women have been teaching in a dictatorial manner? One explanation is that they were influenced by the cult of Artemis, where the female was exalted and considered superior to the male...”</w:t>
      </w:r>
    </w:p>
    <w:p w14:paraId="04273E2D" w14:textId="77777777" w:rsidR="00394FCF" w:rsidRPr="0012469A" w:rsidRDefault="00394FCF" w:rsidP="00366B87">
      <w:pPr>
        <w:tabs>
          <w:tab w:val="left" w:pos="0"/>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s>
        <w:overflowPunct w:val="0"/>
        <w:autoSpaceDE w:val="0"/>
        <w:autoSpaceDN w:val="0"/>
        <w:adjustRightInd w:val="0"/>
        <w:spacing w:after="0" w:line="240" w:lineRule="auto"/>
        <w:ind w:left="720" w:right="-7"/>
        <w:jc w:val="both"/>
        <w:textAlignment w:val="baseline"/>
        <w:rPr>
          <w:rFonts w:asciiTheme="minorHAnsi" w:eastAsia="Times New Roman" w:hAnsiTheme="minorHAnsi" w:cs="Times New Roman"/>
          <w:kern w:val="0"/>
          <w:sz w:val="22"/>
          <w:lang w:eastAsia="en-AU"/>
          <w14:ligatures w14:val="none"/>
        </w:rPr>
      </w:pPr>
    </w:p>
    <w:p w14:paraId="5B92878B" w14:textId="258F9E7C" w:rsidR="00D05C9D" w:rsidRPr="0012469A" w:rsidRDefault="00131009" w:rsidP="00131009">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 xml:space="preserve">Now, clearly Belleville’s “reasonable reconstruction” is completely speculative. Nothing in the text even hints that this was the situation in the church at Ephesus or that the error Paul was combating involved elements of the above. Speculations about the influence of the Artemis cult count for nothing </w:t>
      </w:r>
      <w:r w:rsidR="0012469A">
        <w:rPr>
          <w:rFonts w:asciiTheme="minorHAnsi" w:eastAsia="Times New Roman" w:hAnsiTheme="minorHAnsi" w:cs="Times New Roman"/>
          <w:kern w:val="0"/>
          <w:szCs w:val="24"/>
          <w:lang w:eastAsia="en-AU"/>
          <w14:ligatures w14:val="none"/>
        </w:rPr>
        <w:t>because</w:t>
      </w:r>
      <w:r w:rsidRPr="0012469A">
        <w:rPr>
          <w:rFonts w:asciiTheme="minorHAnsi" w:eastAsia="Times New Roman" w:hAnsiTheme="minorHAnsi" w:cs="Times New Roman"/>
          <w:kern w:val="0"/>
          <w:szCs w:val="24"/>
          <w:lang w:eastAsia="en-AU"/>
          <w14:ligatures w14:val="none"/>
        </w:rPr>
        <w:t xml:space="preserve"> Paul himself explains that his prohibition is grounded in creation law: “For it was Adam who was first created, and then Eve” (1 Timothy 2:13).</w:t>
      </w:r>
    </w:p>
    <w:p w14:paraId="0F34B68C" w14:textId="77777777" w:rsidR="0092030C" w:rsidRPr="0012469A" w:rsidRDefault="0092030C" w:rsidP="00131009">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kern w:val="0"/>
          <w:szCs w:val="24"/>
          <w:lang w:eastAsia="en-AU"/>
          <w14:ligatures w14:val="none"/>
        </w:rPr>
      </w:pPr>
    </w:p>
    <w:p w14:paraId="272B2B36" w14:textId="77777777" w:rsidR="002D3F5D" w:rsidRPr="0012469A" w:rsidRDefault="002D3F5D" w:rsidP="0092030C">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bCs/>
          <w:kern w:val="0"/>
          <w:szCs w:val="24"/>
          <w:lang w:eastAsia="en-AU"/>
          <w14:ligatures w14:val="none"/>
        </w:rPr>
      </w:pPr>
    </w:p>
    <w:p w14:paraId="50213CD1" w14:textId="01E0C67C" w:rsidR="0092030C" w:rsidRPr="0012469A" w:rsidRDefault="0092030C" w:rsidP="0012469A">
      <w:pPr>
        <w:pStyle w:val="Heading3"/>
        <w:rPr>
          <w:rFonts w:eastAsia="Times New Roman"/>
          <w:lang w:eastAsia="en-AU"/>
        </w:rPr>
      </w:pPr>
      <w:proofErr w:type="spellStart"/>
      <w:r w:rsidRPr="0012469A">
        <w:rPr>
          <w:rFonts w:eastAsia="Times New Roman"/>
          <w:lang w:eastAsia="en-AU"/>
        </w:rPr>
        <w:t>Didaskein</w:t>
      </w:r>
      <w:proofErr w:type="spellEnd"/>
      <w:r w:rsidRPr="0012469A">
        <w:rPr>
          <w:rFonts w:eastAsia="Times New Roman"/>
          <w:lang w:eastAsia="en-AU"/>
        </w:rPr>
        <w:t>: to teach or to teach error?</w:t>
      </w:r>
    </w:p>
    <w:p w14:paraId="27FD2EF3" w14:textId="77777777" w:rsidR="003A77D1" w:rsidRPr="0012469A" w:rsidRDefault="003A77D1" w:rsidP="0092030C">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bCs/>
          <w:kern w:val="0"/>
          <w:szCs w:val="24"/>
          <w:lang w:eastAsia="en-AU"/>
          <w14:ligatures w14:val="none"/>
        </w:rPr>
      </w:pPr>
    </w:p>
    <w:p w14:paraId="482FAF48" w14:textId="64FDD596" w:rsidR="000327C0" w:rsidRPr="0012469A" w:rsidRDefault="005076AE" w:rsidP="00131009">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bCs/>
          <w:kern w:val="0"/>
          <w:szCs w:val="24"/>
          <w:lang w:eastAsia="en-AU"/>
          <w14:ligatures w14:val="none"/>
        </w:rPr>
      </w:pPr>
      <w:r w:rsidRPr="0012469A">
        <w:rPr>
          <w:rFonts w:asciiTheme="minorHAnsi" w:eastAsia="Times New Roman" w:hAnsiTheme="minorHAnsi" w:cs="Times New Roman"/>
          <w:bCs/>
          <w:kern w:val="0"/>
          <w:szCs w:val="24"/>
          <w:lang w:eastAsia="en-AU"/>
          <w14:ligatures w14:val="none"/>
        </w:rPr>
        <w:lastRenderedPageBreak/>
        <w:t xml:space="preserve">What, then, are we to make of the </w:t>
      </w:r>
      <w:proofErr w:type="spellStart"/>
      <w:r w:rsidRPr="0012469A">
        <w:rPr>
          <w:rFonts w:asciiTheme="minorHAnsi" w:eastAsia="Times New Roman" w:hAnsiTheme="minorHAnsi" w:cs="Times New Roman"/>
          <w:bCs/>
          <w:kern w:val="0"/>
          <w:szCs w:val="24"/>
          <w:lang w:eastAsia="en-AU"/>
          <w14:ligatures w14:val="none"/>
        </w:rPr>
        <w:t>Kroegers</w:t>
      </w:r>
      <w:proofErr w:type="spellEnd"/>
      <w:r w:rsidRPr="0012469A">
        <w:rPr>
          <w:rFonts w:asciiTheme="minorHAnsi" w:eastAsia="Times New Roman" w:hAnsiTheme="minorHAnsi" w:cs="Times New Roman"/>
          <w:bCs/>
          <w:kern w:val="0"/>
          <w:szCs w:val="24"/>
          <w:lang w:eastAsia="en-AU"/>
          <w14:ligatures w14:val="none"/>
        </w:rPr>
        <w:t>’ argument (above) that in 1 Timothy 2:12 Paul uses the word </w:t>
      </w:r>
      <w:proofErr w:type="spellStart"/>
      <w:r w:rsidRPr="0012469A">
        <w:rPr>
          <w:rFonts w:asciiTheme="minorHAnsi" w:eastAsia="Times New Roman" w:hAnsiTheme="minorHAnsi" w:cs="Times New Roman"/>
          <w:bCs/>
          <w:i/>
          <w:iCs/>
          <w:kern w:val="0"/>
          <w:szCs w:val="24"/>
          <w:lang w:eastAsia="en-AU"/>
          <w14:ligatures w14:val="none"/>
        </w:rPr>
        <w:t>didaskein</w:t>
      </w:r>
      <w:proofErr w:type="spellEnd"/>
      <w:r w:rsidRPr="0012469A">
        <w:rPr>
          <w:rFonts w:asciiTheme="minorHAnsi" w:eastAsia="Times New Roman" w:hAnsiTheme="minorHAnsi" w:cs="Times New Roman"/>
          <w:bCs/>
          <w:kern w:val="0"/>
          <w:szCs w:val="24"/>
          <w:lang w:eastAsia="en-AU"/>
          <w14:ligatures w14:val="none"/>
        </w:rPr>
        <w:t> (“to teach”) to refer to teaching error? What are we to make of their claim that “the verb here forbids women to teach a wrong doctrine, just as 1 Timothy 1:3 and Titus 1:9–14 also forbid false teaching”? Is there merit to their contention that in 1 Timothy 4:7; 5:11–13; 2 Timothy 3:6–7; and Titus 1:11 Paul “has made it clear that women were somehow involved in the false teaching”?</w:t>
      </w:r>
    </w:p>
    <w:p w14:paraId="6E856FD1" w14:textId="77777777" w:rsidR="00C6166F" w:rsidRPr="0012469A" w:rsidRDefault="00C6166F" w:rsidP="00131009">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bCs/>
          <w:kern w:val="0"/>
          <w:szCs w:val="24"/>
          <w:lang w:eastAsia="en-AU"/>
          <w14:ligatures w14:val="none"/>
        </w:rPr>
      </w:pPr>
    </w:p>
    <w:p w14:paraId="37DE6515" w14:textId="30E2EAB4" w:rsidR="00531A62" w:rsidRPr="0012469A" w:rsidRDefault="00C91B06" w:rsidP="000327C0">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bCs/>
          <w:kern w:val="0"/>
          <w:szCs w:val="24"/>
          <w:lang w:eastAsia="en-AU"/>
          <w14:ligatures w14:val="none"/>
        </w:rPr>
        <w:t>Clearly the claim that Paul’s prohibition is not against teaching as such, but against teaching false doctrine, flies in the face of all the evidence. It is apparent that in the Pastoral Epistles the verb </w:t>
      </w:r>
      <w:proofErr w:type="spellStart"/>
      <w:r w:rsidRPr="0012469A">
        <w:rPr>
          <w:rFonts w:asciiTheme="minorHAnsi" w:eastAsia="Times New Roman" w:hAnsiTheme="minorHAnsi" w:cs="Times New Roman"/>
          <w:bCs/>
          <w:i/>
          <w:iCs/>
          <w:kern w:val="0"/>
          <w:szCs w:val="24"/>
          <w:lang w:eastAsia="en-AU"/>
          <w14:ligatures w14:val="none"/>
        </w:rPr>
        <w:t>didaskō</w:t>
      </w:r>
      <w:proofErr w:type="spellEnd"/>
      <w:r w:rsidRPr="0012469A">
        <w:rPr>
          <w:rFonts w:asciiTheme="minorHAnsi" w:eastAsia="Times New Roman" w:hAnsiTheme="minorHAnsi" w:cs="Times New Roman"/>
          <w:bCs/>
          <w:kern w:val="0"/>
          <w:szCs w:val="24"/>
          <w:lang w:eastAsia="en-AU"/>
          <w14:ligatures w14:val="none"/>
        </w:rPr>
        <w:t xml:space="preserve"> has positive connotations. When Paul tells Timothy to “Prescribe and teach these things” (1 Timothy 4:11) and to “Teach and preach these principles” (1 Timothy 6:2), he has sound doctrine in mind. </w:t>
      </w:r>
      <w:proofErr w:type="gramStart"/>
      <w:r w:rsidRPr="0012469A">
        <w:rPr>
          <w:rFonts w:asciiTheme="minorHAnsi" w:eastAsia="Times New Roman" w:hAnsiTheme="minorHAnsi" w:cs="Times New Roman"/>
          <w:bCs/>
          <w:kern w:val="0"/>
          <w:szCs w:val="24"/>
          <w:lang w:eastAsia="en-AU"/>
          <w14:ligatures w14:val="none"/>
        </w:rPr>
        <w:t>Obviously</w:t>
      </w:r>
      <w:proofErr w:type="gramEnd"/>
      <w:r w:rsidRPr="0012469A">
        <w:rPr>
          <w:rFonts w:asciiTheme="minorHAnsi" w:eastAsia="Times New Roman" w:hAnsiTheme="minorHAnsi" w:cs="Times New Roman"/>
          <w:bCs/>
          <w:kern w:val="0"/>
          <w:szCs w:val="24"/>
          <w:lang w:eastAsia="en-AU"/>
          <w14:ligatures w14:val="none"/>
        </w:rPr>
        <w:t xml:space="preserve"> this is also the case in 2 Timothy 2:2, where he speaks of “faithful men, who will be able to teach others also.” In short, in and of itself, the word </w:t>
      </w:r>
      <w:proofErr w:type="spellStart"/>
      <w:r w:rsidRPr="0012469A">
        <w:rPr>
          <w:rFonts w:asciiTheme="minorHAnsi" w:eastAsia="Times New Roman" w:hAnsiTheme="minorHAnsi" w:cs="Times New Roman"/>
          <w:bCs/>
          <w:i/>
          <w:iCs/>
          <w:kern w:val="0"/>
          <w:szCs w:val="24"/>
          <w:lang w:eastAsia="en-AU"/>
          <w14:ligatures w14:val="none"/>
        </w:rPr>
        <w:t>didaskō</w:t>
      </w:r>
      <w:proofErr w:type="spellEnd"/>
      <w:r w:rsidRPr="0012469A">
        <w:rPr>
          <w:rFonts w:asciiTheme="minorHAnsi" w:eastAsia="Times New Roman" w:hAnsiTheme="minorHAnsi" w:cs="Times New Roman"/>
          <w:bCs/>
          <w:kern w:val="0"/>
          <w:szCs w:val="24"/>
          <w:lang w:eastAsia="en-AU"/>
          <w14:ligatures w14:val="none"/>
        </w:rPr>
        <w:t> describes an activity which is viewed positively in the New Testament and only carries negative connotations when the context so indicates. For example, Paul clearly has false teaching in mind in Titus 1:11, where he speaks of those who must be “silenced” because they are “upsetting whole families” by “teaching things they should not teach for the sake of sordid gain.” But it is context, rather than the meaning of </w:t>
      </w:r>
      <w:proofErr w:type="spellStart"/>
      <w:r w:rsidRPr="0012469A">
        <w:rPr>
          <w:rFonts w:asciiTheme="minorHAnsi" w:eastAsia="Times New Roman" w:hAnsiTheme="minorHAnsi" w:cs="Times New Roman"/>
          <w:bCs/>
          <w:i/>
          <w:iCs/>
          <w:kern w:val="0"/>
          <w:szCs w:val="24"/>
          <w:lang w:eastAsia="en-AU"/>
          <w14:ligatures w14:val="none"/>
        </w:rPr>
        <w:t>didaskontes</w:t>
      </w:r>
      <w:proofErr w:type="spellEnd"/>
      <w:r w:rsidRPr="0012469A">
        <w:rPr>
          <w:rFonts w:asciiTheme="minorHAnsi" w:eastAsia="Times New Roman" w:hAnsiTheme="minorHAnsi" w:cs="Times New Roman"/>
          <w:bCs/>
          <w:kern w:val="0"/>
          <w:szCs w:val="24"/>
          <w:lang w:eastAsia="en-AU"/>
          <w14:ligatures w14:val="none"/>
        </w:rPr>
        <w:t>, that conveys the negative meaning here.</w:t>
      </w:r>
    </w:p>
    <w:p w14:paraId="3335B795" w14:textId="77777777" w:rsidR="00C91B06" w:rsidRPr="0012469A" w:rsidRDefault="00C91B06" w:rsidP="000327C0">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kern w:val="0"/>
          <w:szCs w:val="24"/>
          <w:lang w:eastAsia="en-AU"/>
          <w14:ligatures w14:val="none"/>
        </w:rPr>
      </w:pPr>
    </w:p>
    <w:p w14:paraId="64A2F78A" w14:textId="717511B8" w:rsidR="00823B0B" w:rsidRPr="0012469A" w:rsidRDefault="000327C0" w:rsidP="000327C0">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i/>
          <w:kern w:val="0"/>
          <w:szCs w:val="24"/>
          <w:lang w:eastAsia="en-AU"/>
          <w14:ligatures w14:val="none"/>
        </w:rPr>
      </w:pPr>
      <w:r w:rsidRPr="0012469A">
        <w:rPr>
          <w:rFonts w:asciiTheme="minorHAnsi" w:eastAsia="Times New Roman" w:hAnsiTheme="minorHAnsi" w:cs="Times New Roman"/>
          <w:kern w:val="0"/>
          <w:szCs w:val="24"/>
          <w:lang w:eastAsia="en-AU"/>
          <w14:ligatures w14:val="none"/>
        </w:rPr>
        <w:t xml:space="preserve"> </w:t>
      </w:r>
      <w:r w:rsidR="00F05533" w:rsidRPr="0012469A">
        <w:rPr>
          <w:rFonts w:asciiTheme="minorHAnsi" w:eastAsia="Times New Roman" w:hAnsiTheme="minorHAnsi" w:cs="Times New Roman"/>
          <w:kern w:val="0"/>
          <w:szCs w:val="24"/>
          <w:lang w:eastAsia="en-AU"/>
          <w14:ligatures w14:val="none"/>
        </w:rPr>
        <w:t>N</w:t>
      </w:r>
      <w:r w:rsidRPr="0012469A">
        <w:rPr>
          <w:rFonts w:asciiTheme="minorHAnsi" w:eastAsia="Times New Roman" w:hAnsiTheme="minorHAnsi" w:cs="Times New Roman"/>
          <w:kern w:val="0"/>
          <w:szCs w:val="24"/>
          <w:lang w:eastAsia="en-AU"/>
          <w14:ligatures w14:val="none"/>
        </w:rPr>
        <w:t xml:space="preserve">othing in 1 Tim 2:12 suggests that Paul has false teaching in mind. What's more, word studies aside, it is abundantly clear that </w:t>
      </w:r>
      <w:proofErr w:type="spellStart"/>
      <w:r w:rsidRPr="0012469A">
        <w:rPr>
          <w:rFonts w:asciiTheme="minorHAnsi" w:eastAsia="Times New Roman" w:hAnsiTheme="minorHAnsi" w:cs="Times New Roman"/>
          <w:i/>
          <w:kern w:val="0"/>
          <w:szCs w:val="24"/>
          <w:lang w:eastAsia="en-AU"/>
          <w14:ligatures w14:val="none"/>
        </w:rPr>
        <w:t>didaskein</w:t>
      </w:r>
      <w:proofErr w:type="spellEnd"/>
      <w:r w:rsidRPr="0012469A">
        <w:rPr>
          <w:rFonts w:asciiTheme="minorHAnsi" w:eastAsia="Times New Roman" w:hAnsiTheme="minorHAnsi" w:cs="Times New Roman"/>
          <w:kern w:val="0"/>
          <w:szCs w:val="24"/>
          <w:lang w:eastAsia="en-AU"/>
          <w14:ligatures w14:val="none"/>
        </w:rPr>
        <w:t xml:space="preserve"> (v 12) stands in contrast to "quietly receive instruction," (v 11)</w:t>
      </w:r>
      <w:r w:rsidR="003B07B5" w:rsidRPr="0012469A">
        <w:rPr>
          <w:rFonts w:asciiTheme="minorHAnsi" w:eastAsia="Times New Roman" w:hAnsiTheme="minorHAnsi" w:cs="Times New Roman"/>
          <w:kern w:val="0"/>
          <w:szCs w:val="24"/>
          <w:lang w:eastAsia="en-AU"/>
          <w14:ligatures w14:val="none"/>
        </w:rPr>
        <w:t>.</w:t>
      </w:r>
      <w:r w:rsidRPr="0012469A">
        <w:rPr>
          <w:rFonts w:asciiTheme="minorHAnsi" w:eastAsia="Times New Roman" w:hAnsiTheme="minorHAnsi" w:cs="Times New Roman"/>
          <w:kern w:val="0"/>
          <w:szCs w:val="24"/>
          <w:lang w:eastAsia="en-AU"/>
          <w14:ligatures w14:val="none"/>
        </w:rPr>
        <w:t xml:space="preserve"> </w:t>
      </w:r>
      <w:r w:rsidR="003B07B5" w:rsidRPr="0012469A">
        <w:rPr>
          <w:rFonts w:asciiTheme="minorHAnsi" w:eastAsia="Times New Roman" w:hAnsiTheme="minorHAnsi" w:cs="Times New Roman"/>
          <w:kern w:val="0"/>
          <w:szCs w:val="24"/>
          <w:lang w:eastAsia="en-AU"/>
          <w14:ligatures w14:val="none"/>
        </w:rPr>
        <w:t>S</w:t>
      </w:r>
      <w:r w:rsidRPr="0012469A">
        <w:rPr>
          <w:rFonts w:asciiTheme="minorHAnsi" w:eastAsia="Times New Roman" w:hAnsiTheme="minorHAnsi" w:cs="Times New Roman"/>
          <w:kern w:val="0"/>
          <w:szCs w:val="24"/>
          <w:lang w:eastAsia="en-AU"/>
          <w14:ligatures w14:val="none"/>
        </w:rPr>
        <w:t xml:space="preserve">ince "teach" rather than "teach error" is the antithesis of "quietly receive instruction," </w:t>
      </w:r>
      <w:proofErr w:type="gramStart"/>
      <w:r w:rsidRPr="0012469A">
        <w:rPr>
          <w:rFonts w:asciiTheme="minorHAnsi" w:eastAsia="Times New Roman" w:hAnsiTheme="minorHAnsi" w:cs="Times New Roman"/>
          <w:kern w:val="0"/>
          <w:szCs w:val="24"/>
          <w:lang w:eastAsia="en-AU"/>
          <w14:ligatures w14:val="none"/>
        </w:rPr>
        <w:t>it is clear that Paul</w:t>
      </w:r>
      <w:proofErr w:type="gramEnd"/>
      <w:r w:rsidRPr="0012469A">
        <w:rPr>
          <w:rFonts w:asciiTheme="minorHAnsi" w:eastAsia="Times New Roman" w:hAnsiTheme="minorHAnsi" w:cs="Times New Roman"/>
          <w:kern w:val="0"/>
          <w:szCs w:val="24"/>
          <w:lang w:eastAsia="en-AU"/>
          <w14:ligatures w14:val="none"/>
        </w:rPr>
        <w:t xml:space="preserve"> has in mind, not </w:t>
      </w:r>
      <w:r w:rsidRPr="0012469A">
        <w:rPr>
          <w:rFonts w:asciiTheme="minorHAnsi" w:eastAsia="Times New Roman" w:hAnsiTheme="minorHAnsi" w:cs="Times New Roman"/>
          <w:i/>
          <w:kern w:val="0"/>
          <w:szCs w:val="24"/>
          <w:lang w:eastAsia="en-AU"/>
          <w14:ligatures w14:val="none"/>
        </w:rPr>
        <w:t>false teaching</w:t>
      </w:r>
      <w:r w:rsidRPr="0012469A">
        <w:rPr>
          <w:rFonts w:asciiTheme="minorHAnsi" w:eastAsia="Times New Roman" w:hAnsiTheme="minorHAnsi" w:cs="Times New Roman"/>
          <w:kern w:val="0"/>
          <w:szCs w:val="24"/>
          <w:lang w:eastAsia="en-AU"/>
          <w14:ligatures w14:val="none"/>
        </w:rPr>
        <w:t xml:space="preserve"> but </w:t>
      </w:r>
      <w:r w:rsidRPr="0012469A">
        <w:rPr>
          <w:rFonts w:asciiTheme="minorHAnsi" w:eastAsia="Times New Roman" w:hAnsiTheme="minorHAnsi" w:cs="Times New Roman"/>
          <w:i/>
          <w:kern w:val="0"/>
          <w:szCs w:val="24"/>
          <w:lang w:eastAsia="en-AU"/>
          <w14:ligatures w14:val="none"/>
        </w:rPr>
        <w:t xml:space="preserve">teaching per se. </w:t>
      </w:r>
    </w:p>
    <w:p w14:paraId="664F5F32" w14:textId="77777777" w:rsidR="00EB06E4" w:rsidRPr="0012469A" w:rsidRDefault="00EB06E4" w:rsidP="000327C0">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i/>
          <w:kern w:val="0"/>
          <w:szCs w:val="24"/>
          <w:lang w:eastAsia="en-AU"/>
          <w14:ligatures w14:val="none"/>
        </w:rPr>
      </w:pPr>
    </w:p>
    <w:p w14:paraId="5697483D" w14:textId="59B652B9" w:rsidR="00F12A1D" w:rsidRPr="0012469A" w:rsidRDefault="00857D7D" w:rsidP="00EB06E4">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 xml:space="preserve">The </w:t>
      </w:r>
      <w:proofErr w:type="spellStart"/>
      <w:r w:rsidRPr="0012469A">
        <w:rPr>
          <w:rFonts w:asciiTheme="minorHAnsi" w:eastAsia="Times New Roman" w:hAnsiTheme="minorHAnsi" w:cs="Times New Roman"/>
          <w:kern w:val="0"/>
          <w:szCs w:val="24"/>
          <w:lang w:eastAsia="en-AU"/>
          <w14:ligatures w14:val="none"/>
        </w:rPr>
        <w:t>Kroegers</w:t>
      </w:r>
      <w:proofErr w:type="spellEnd"/>
      <w:r w:rsidRPr="0012469A">
        <w:rPr>
          <w:rFonts w:asciiTheme="minorHAnsi" w:eastAsia="Times New Roman" w:hAnsiTheme="minorHAnsi" w:cs="Times New Roman"/>
          <w:kern w:val="0"/>
          <w:szCs w:val="24"/>
          <w:lang w:eastAsia="en-AU"/>
          <w14:ligatures w14:val="none"/>
        </w:rPr>
        <w:t>’ assertion that Paul “forbids women to teach a wrong doctrine, just as 1 Timothy 1:3–4 … also forbids false teaching” also overlooks an important fact. Significantly, in 1 Timothy 1:3 Paul uses the term </w:t>
      </w:r>
      <w:proofErr w:type="spellStart"/>
      <w:r w:rsidRPr="0012469A">
        <w:rPr>
          <w:rFonts w:asciiTheme="minorHAnsi" w:eastAsia="Times New Roman" w:hAnsiTheme="minorHAnsi" w:cs="Times New Roman"/>
          <w:i/>
          <w:iCs/>
          <w:kern w:val="0"/>
          <w:szCs w:val="24"/>
          <w:lang w:eastAsia="en-AU"/>
          <w14:ligatures w14:val="none"/>
        </w:rPr>
        <w:t>heterodidaskaleō</w:t>
      </w:r>
      <w:proofErr w:type="spellEnd"/>
      <w:r w:rsidRPr="0012469A">
        <w:rPr>
          <w:rFonts w:asciiTheme="minorHAnsi" w:eastAsia="Times New Roman" w:hAnsiTheme="minorHAnsi" w:cs="Times New Roman"/>
          <w:kern w:val="0"/>
          <w:szCs w:val="24"/>
          <w:lang w:eastAsia="en-AU"/>
          <w14:ligatures w14:val="none"/>
        </w:rPr>
        <w:t>. This is a compound word in which </w:t>
      </w:r>
      <w:proofErr w:type="spellStart"/>
      <w:r w:rsidRPr="0012469A">
        <w:rPr>
          <w:rFonts w:asciiTheme="minorHAnsi" w:eastAsia="Times New Roman" w:hAnsiTheme="minorHAnsi" w:cs="Times New Roman"/>
          <w:i/>
          <w:iCs/>
          <w:kern w:val="0"/>
          <w:szCs w:val="24"/>
          <w:lang w:eastAsia="en-AU"/>
          <w14:ligatures w14:val="none"/>
        </w:rPr>
        <w:t>didaskō</w:t>
      </w:r>
      <w:proofErr w:type="spellEnd"/>
      <w:r w:rsidRPr="0012469A">
        <w:rPr>
          <w:rFonts w:asciiTheme="minorHAnsi" w:eastAsia="Times New Roman" w:hAnsiTheme="minorHAnsi" w:cs="Times New Roman"/>
          <w:kern w:val="0"/>
          <w:szCs w:val="24"/>
          <w:lang w:eastAsia="en-AU"/>
          <w14:ligatures w14:val="none"/>
        </w:rPr>
        <w:t> is joined with </w:t>
      </w:r>
      <w:proofErr w:type="spellStart"/>
      <w:r w:rsidRPr="0012469A">
        <w:rPr>
          <w:rFonts w:asciiTheme="minorHAnsi" w:eastAsia="Times New Roman" w:hAnsiTheme="minorHAnsi" w:cs="Times New Roman"/>
          <w:i/>
          <w:iCs/>
          <w:kern w:val="0"/>
          <w:szCs w:val="24"/>
          <w:lang w:eastAsia="en-AU"/>
          <w14:ligatures w14:val="none"/>
        </w:rPr>
        <w:t>heteros</w:t>
      </w:r>
      <w:proofErr w:type="spellEnd"/>
      <w:r w:rsidRPr="0012469A">
        <w:rPr>
          <w:rFonts w:asciiTheme="minorHAnsi" w:eastAsia="Times New Roman" w:hAnsiTheme="minorHAnsi" w:cs="Times New Roman"/>
          <w:kern w:val="0"/>
          <w:szCs w:val="24"/>
          <w:lang w:eastAsia="en-AU"/>
          <w14:ligatures w14:val="none"/>
        </w:rPr>
        <w:t xml:space="preserve">, a term which is variously translated “another,” “different,” and the like. Paul also uses this compound in 1 Timothy 6:3, where he speaks of those who advocate “a different doctrine,” a doctrine which “does not agree with sound words” and which is contrary to “the doctrine conforming to godliness.” </w:t>
      </w:r>
      <w:proofErr w:type="gramStart"/>
      <w:r w:rsidRPr="0012469A">
        <w:rPr>
          <w:rFonts w:asciiTheme="minorHAnsi" w:eastAsia="Times New Roman" w:hAnsiTheme="minorHAnsi" w:cs="Times New Roman"/>
          <w:kern w:val="0"/>
          <w:szCs w:val="24"/>
          <w:lang w:eastAsia="en-AU"/>
          <w14:ligatures w14:val="none"/>
        </w:rPr>
        <w:t>So</w:t>
      </w:r>
      <w:proofErr w:type="gramEnd"/>
      <w:r w:rsidRPr="0012469A">
        <w:rPr>
          <w:rFonts w:asciiTheme="minorHAnsi" w:eastAsia="Times New Roman" w:hAnsiTheme="minorHAnsi" w:cs="Times New Roman"/>
          <w:kern w:val="0"/>
          <w:szCs w:val="24"/>
          <w:lang w:eastAsia="en-AU"/>
          <w14:ligatures w14:val="none"/>
        </w:rPr>
        <w:t xml:space="preserve"> in this letter Paul twice uses </w:t>
      </w:r>
      <w:proofErr w:type="spellStart"/>
      <w:r w:rsidRPr="0012469A">
        <w:rPr>
          <w:rFonts w:asciiTheme="minorHAnsi" w:eastAsia="Times New Roman" w:hAnsiTheme="minorHAnsi" w:cs="Times New Roman"/>
          <w:i/>
          <w:iCs/>
          <w:kern w:val="0"/>
          <w:szCs w:val="24"/>
          <w:lang w:eastAsia="en-AU"/>
          <w14:ligatures w14:val="none"/>
        </w:rPr>
        <w:t>heterodidaskaleō</w:t>
      </w:r>
      <w:proofErr w:type="spellEnd"/>
      <w:r w:rsidRPr="0012469A">
        <w:rPr>
          <w:rFonts w:asciiTheme="minorHAnsi" w:eastAsia="Times New Roman" w:hAnsiTheme="minorHAnsi" w:cs="Times New Roman"/>
          <w:kern w:val="0"/>
          <w:szCs w:val="24"/>
          <w:lang w:eastAsia="en-AU"/>
          <w14:ligatures w14:val="none"/>
        </w:rPr>
        <w:t> to speak of erroneous teaching, but he does not use this word in 1 Timothy 2:12</w:t>
      </w:r>
    </w:p>
    <w:p w14:paraId="1CB8C823" w14:textId="77777777" w:rsidR="00F12A1D" w:rsidRPr="0012469A" w:rsidRDefault="00F12A1D" w:rsidP="00EB06E4">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kern w:val="0"/>
          <w:szCs w:val="24"/>
          <w:lang w:eastAsia="en-AU"/>
          <w14:ligatures w14:val="none"/>
        </w:rPr>
      </w:pPr>
    </w:p>
    <w:p w14:paraId="0EECAE4B" w14:textId="5B598B60" w:rsidR="00823B0B" w:rsidRPr="0012469A" w:rsidRDefault="00F45A8B" w:rsidP="000327C0">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i/>
          <w:kern w:val="0"/>
          <w:szCs w:val="24"/>
          <w:lang w:eastAsia="en-AU"/>
          <w14:ligatures w14:val="none"/>
        </w:rPr>
      </w:pPr>
      <w:r w:rsidRPr="0012469A">
        <w:rPr>
          <w:rFonts w:asciiTheme="minorHAnsi" w:eastAsia="Times New Roman" w:hAnsiTheme="minorHAnsi" w:cs="Times New Roman"/>
          <w:kern w:val="0"/>
          <w:szCs w:val="24"/>
          <w:lang w:eastAsia="en-AU"/>
          <w14:ligatures w14:val="none"/>
        </w:rPr>
        <w:t xml:space="preserve">Finally on this point, the </w:t>
      </w:r>
      <w:proofErr w:type="spellStart"/>
      <w:r w:rsidRPr="0012469A">
        <w:rPr>
          <w:rFonts w:asciiTheme="minorHAnsi" w:eastAsia="Times New Roman" w:hAnsiTheme="minorHAnsi" w:cs="Times New Roman"/>
          <w:kern w:val="0"/>
          <w:szCs w:val="24"/>
          <w:lang w:eastAsia="en-AU"/>
          <w14:ligatures w14:val="none"/>
        </w:rPr>
        <w:t>Kroegers</w:t>
      </w:r>
      <w:proofErr w:type="spellEnd"/>
      <w:r w:rsidRPr="0012469A">
        <w:rPr>
          <w:rFonts w:asciiTheme="minorHAnsi" w:eastAsia="Times New Roman" w:hAnsiTheme="minorHAnsi" w:cs="Times New Roman"/>
          <w:kern w:val="0"/>
          <w:szCs w:val="24"/>
          <w:lang w:eastAsia="en-AU"/>
          <w14:ligatures w14:val="none"/>
        </w:rPr>
        <w:t>’ claim that in 1 Timothy 4:7; 5:11–13; 2 Timothy 3:6–7; and Titus 1:11 Paul “has made it clear that women were somehow involved in the false teaching” simply will not stand up under scrutiny. Paul speaks of “worldly fables fit only for old women” (1 Timothy 4:7) and of idle young widows going from house to house acting as “gossips and busybodies” (1 Timothy 5:13), but nothing in these verses suggests that he is combating the problem of false teaching by women at Ephesus. Moreover, it is clear that when Paul speaks of “weak women weighed down with sins, led on by various impulses, always learning and never able to come to the knowledge of the truth,” he is not describing influential female teachers of error, but rather sisters who are captives of the false teachers (2 Timothy 3:6–7). The women at Ephesus are victims of the false teachers, not leaders in teaching error.</w:t>
      </w:r>
    </w:p>
    <w:p w14:paraId="66C9EFE0" w14:textId="77777777" w:rsidR="000327C0" w:rsidRPr="0012469A" w:rsidRDefault="000327C0" w:rsidP="00131009">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3408BE2D" w14:textId="77777777" w:rsidR="00F27383" w:rsidRPr="0012469A" w:rsidRDefault="00F27383" w:rsidP="00131009">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25EFDDD6" w14:textId="299BC738" w:rsidR="00F27383" w:rsidRPr="0012469A" w:rsidRDefault="00F27383" w:rsidP="0012469A">
      <w:pPr>
        <w:pStyle w:val="Heading3"/>
      </w:pPr>
      <w:proofErr w:type="spellStart"/>
      <w:r w:rsidRPr="0012469A">
        <w:t>Authentein</w:t>
      </w:r>
      <w:proofErr w:type="spellEnd"/>
    </w:p>
    <w:p w14:paraId="25FC7108" w14:textId="0BAA955A" w:rsidR="003C311B" w:rsidRPr="0012469A" w:rsidRDefault="003C311B" w:rsidP="003C311B">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r w:rsidRPr="0012469A">
        <w:rPr>
          <w:rFonts w:asciiTheme="minorHAnsi" w:hAnsiTheme="minorHAnsi"/>
        </w:rPr>
        <w:t>Because the word </w:t>
      </w:r>
      <w:proofErr w:type="spellStart"/>
      <w:r w:rsidRPr="0012469A">
        <w:rPr>
          <w:rFonts w:asciiTheme="minorHAnsi" w:hAnsiTheme="minorHAnsi"/>
          <w:i/>
          <w:iCs/>
        </w:rPr>
        <w:t>authentein</w:t>
      </w:r>
      <w:proofErr w:type="spellEnd"/>
      <w:r w:rsidRPr="0012469A">
        <w:rPr>
          <w:rFonts w:asciiTheme="minorHAnsi" w:hAnsiTheme="minorHAnsi"/>
        </w:rPr>
        <w:t> occurs only here in the New Testament, language specialists look to extra</w:t>
      </w:r>
      <w:r w:rsidRPr="0012469A">
        <w:rPr>
          <w:rFonts w:asciiTheme="minorHAnsi" w:hAnsiTheme="minorHAnsi"/>
        </w:rPr>
        <w:noBreakHyphen/>
        <w:t>biblical references for clarification of its meaning. Since it does not occur in the Septuagint and is rare before patristic times, some studies have included non</w:t>
      </w:r>
      <w:r w:rsidRPr="0012469A">
        <w:rPr>
          <w:rFonts w:asciiTheme="minorHAnsi" w:hAnsiTheme="minorHAnsi"/>
        </w:rPr>
        <w:noBreakHyphen/>
        <w:t>verbal forms of the word, especially the noun, and because of this the validity of these studies has been called into question by scholars on both sides of the argument. Furthermore, </w:t>
      </w:r>
      <w:proofErr w:type="spellStart"/>
      <w:r w:rsidRPr="0012469A">
        <w:rPr>
          <w:rFonts w:asciiTheme="minorHAnsi" w:hAnsiTheme="minorHAnsi"/>
          <w:i/>
          <w:iCs/>
        </w:rPr>
        <w:t>authentein</w:t>
      </w:r>
      <w:proofErr w:type="spellEnd"/>
      <w:r w:rsidRPr="0012469A">
        <w:rPr>
          <w:rFonts w:asciiTheme="minorHAnsi" w:hAnsiTheme="minorHAnsi"/>
        </w:rPr>
        <w:t> is a compound of two elements, and while there is general agreement that </w:t>
      </w:r>
      <w:r w:rsidRPr="0012469A">
        <w:rPr>
          <w:rFonts w:asciiTheme="minorHAnsi" w:hAnsiTheme="minorHAnsi"/>
          <w:i/>
          <w:iCs/>
        </w:rPr>
        <w:t>autos</w:t>
      </w:r>
      <w:r w:rsidRPr="0012469A">
        <w:rPr>
          <w:rFonts w:asciiTheme="minorHAnsi" w:hAnsiTheme="minorHAnsi"/>
        </w:rPr>
        <w:t> (“self”) makes up the first part of this compound, there is no general agreement about the identity of the second element. These and other uncertainties explain why </w:t>
      </w:r>
      <w:proofErr w:type="spellStart"/>
      <w:r w:rsidRPr="0012469A">
        <w:rPr>
          <w:rFonts w:asciiTheme="minorHAnsi" w:hAnsiTheme="minorHAnsi"/>
          <w:i/>
          <w:iCs/>
        </w:rPr>
        <w:t>authentein</w:t>
      </w:r>
      <w:proofErr w:type="spellEnd"/>
      <w:r w:rsidRPr="0012469A">
        <w:rPr>
          <w:rFonts w:asciiTheme="minorHAnsi" w:hAnsiTheme="minorHAnsi"/>
        </w:rPr>
        <w:t> has received so much attention with the growth of liberation theology. In fact, even the translation of </w:t>
      </w:r>
      <w:proofErr w:type="spellStart"/>
      <w:r w:rsidRPr="0012469A">
        <w:rPr>
          <w:rFonts w:asciiTheme="minorHAnsi" w:hAnsiTheme="minorHAnsi"/>
          <w:i/>
          <w:iCs/>
        </w:rPr>
        <w:t>authentein</w:t>
      </w:r>
      <w:proofErr w:type="spellEnd"/>
      <w:r w:rsidRPr="0012469A">
        <w:rPr>
          <w:rFonts w:asciiTheme="minorHAnsi" w:hAnsiTheme="minorHAnsi"/>
        </w:rPr>
        <w:t> in respectable Bible versions carries different nuances: the KJV’s “usurp authority” suggests a negative connotation not found in the NASB’s “exercise authority,” for example.</w:t>
      </w:r>
    </w:p>
    <w:p w14:paraId="66987AA4" w14:textId="77777777" w:rsidR="00F27383" w:rsidRPr="0012469A" w:rsidRDefault="00F27383" w:rsidP="00131009">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546CC704" w14:textId="54AD84D9" w:rsidR="004A1FCE" w:rsidRPr="0012469A" w:rsidRDefault="004A1FCE" w:rsidP="004A1FCE">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r w:rsidRPr="0012469A">
        <w:rPr>
          <w:rFonts w:asciiTheme="minorHAnsi" w:hAnsiTheme="minorHAnsi"/>
        </w:rPr>
        <w:t>In 1995, a collection of essays on 1 Timothy 2:9–15 appeared in a book entitled </w:t>
      </w:r>
      <w:r w:rsidRPr="0012469A">
        <w:rPr>
          <w:rFonts w:asciiTheme="minorHAnsi" w:hAnsiTheme="minorHAnsi"/>
          <w:i/>
          <w:iCs/>
        </w:rPr>
        <w:t>Women in the Church: A Fresh Analysis of 1 Timothy 2:9–15</w:t>
      </w:r>
      <w:r w:rsidRPr="0012469A">
        <w:rPr>
          <w:rFonts w:asciiTheme="minorHAnsi" w:hAnsiTheme="minorHAnsi"/>
        </w:rPr>
        <w:t xml:space="preserve"> (editors A. J. </w:t>
      </w:r>
      <w:proofErr w:type="spellStart"/>
      <w:r w:rsidRPr="0012469A">
        <w:rPr>
          <w:rFonts w:asciiTheme="minorHAnsi" w:hAnsiTheme="minorHAnsi"/>
        </w:rPr>
        <w:t>Kostenberger</w:t>
      </w:r>
      <w:proofErr w:type="spellEnd"/>
      <w:r w:rsidRPr="0012469A">
        <w:rPr>
          <w:rFonts w:asciiTheme="minorHAnsi" w:hAnsiTheme="minorHAnsi"/>
        </w:rPr>
        <w:t xml:space="preserve">, T. R. Schreiner, and H. S. Baldwin). Considered by many scholars to be the most comprehensive treatment of this passage to date, the collection includes an essay by Baldwin entitled “A Difficult Word:  </w:t>
      </w:r>
      <w:proofErr w:type="spellStart"/>
      <w:r w:rsidRPr="0012469A">
        <w:rPr>
          <w:rFonts w:asciiTheme="minorHAnsi" w:hAnsiTheme="minorHAnsi"/>
        </w:rPr>
        <w:t>authenteo</w:t>
      </w:r>
      <w:proofErr w:type="spellEnd"/>
      <w:r w:rsidR="00512A9C" w:rsidRPr="0012469A">
        <w:rPr>
          <w:rFonts w:asciiTheme="minorHAnsi" w:hAnsiTheme="minorHAnsi"/>
        </w:rPr>
        <w:t xml:space="preserve"> </w:t>
      </w:r>
      <w:r w:rsidRPr="0012469A">
        <w:rPr>
          <w:rFonts w:asciiTheme="minorHAnsi" w:hAnsiTheme="minorHAnsi"/>
        </w:rPr>
        <w:t>in 1 Timothy 2:12,” in which he explains that the material presented in his essay “is an attempt to provide an exhaustive list of the ancient uses of the verbal form known to the scholars to date.” Baldwin examines 82 occurrences of the verb, listed in a 36</w:t>
      </w:r>
      <w:r w:rsidRPr="0012469A">
        <w:rPr>
          <w:rFonts w:asciiTheme="minorHAnsi" w:hAnsiTheme="minorHAnsi"/>
        </w:rPr>
        <w:noBreakHyphen/>
        <w:t>page appendix, and concludes that the range of meaning for </w:t>
      </w:r>
      <w:proofErr w:type="spellStart"/>
      <w:r w:rsidRPr="0012469A">
        <w:rPr>
          <w:rFonts w:asciiTheme="minorHAnsi" w:hAnsiTheme="minorHAnsi"/>
          <w:i/>
          <w:iCs/>
        </w:rPr>
        <w:t>authentein</w:t>
      </w:r>
      <w:proofErr w:type="spellEnd"/>
      <w:r w:rsidRPr="0012469A">
        <w:rPr>
          <w:rFonts w:asciiTheme="minorHAnsi" w:hAnsiTheme="minorHAnsi"/>
        </w:rPr>
        <w:t> in 1 Timothy 2 can be narrowed down to the following:</w:t>
      </w:r>
    </w:p>
    <w:p w14:paraId="4953F235" w14:textId="77777777" w:rsidR="00EA48B4" w:rsidRPr="0012469A" w:rsidRDefault="00EA48B4" w:rsidP="004A1FCE">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3AE15CE8" w14:textId="77777777" w:rsidR="00EA48B4" w:rsidRPr="0012469A" w:rsidRDefault="00EA48B4" w:rsidP="00EA48B4">
      <w:pPr>
        <w:tabs>
          <w:tab w:val="left" w:pos="0"/>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s>
        <w:overflowPunct w:val="0"/>
        <w:autoSpaceDE w:val="0"/>
        <w:autoSpaceDN w:val="0"/>
        <w:adjustRightInd w:val="0"/>
        <w:spacing w:after="0" w:line="240" w:lineRule="auto"/>
        <w:ind w:left="604" w:right="-7"/>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To control, to dominate</w:t>
      </w:r>
    </w:p>
    <w:p w14:paraId="72B61475" w14:textId="77777777" w:rsidR="00EA48B4" w:rsidRPr="0012469A" w:rsidRDefault="00EA48B4" w:rsidP="00EA48B4">
      <w:pPr>
        <w:tabs>
          <w:tab w:val="left" w:pos="0"/>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s>
        <w:overflowPunct w:val="0"/>
        <w:autoSpaceDE w:val="0"/>
        <w:autoSpaceDN w:val="0"/>
        <w:adjustRightInd w:val="0"/>
        <w:spacing w:after="0" w:line="240" w:lineRule="auto"/>
        <w:ind w:left="604" w:right="-7"/>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To compel, to influence someone/thing</w:t>
      </w:r>
    </w:p>
    <w:p w14:paraId="4E3BC716" w14:textId="77777777" w:rsidR="00EA48B4" w:rsidRPr="0012469A" w:rsidRDefault="00EA48B4" w:rsidP="00EA48B4">
      <w:pPr>
        <w:tabs>
          <w:tab w:val="left" w:pos="0"/>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s>
        <w:overflowPunct w:val="0"/>
        <w:autoSpaceDE w:val="0"/>
        <w:autoSpaceDN w:val="0"/>
        <w:adjustRightInd w:val="0"/>
        <w:spacing w:after="0" w:line="240" w:lineRule="auto"/>
        <w:ind w:left="604" w:right="-7"/>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To assume authority over</w:t>
      </w:r>
    </w:p>
    <w:p w14:paraId="66517720" w14:textId="78C40CAD" w:rsidR="00EA48B4" w:rsidRPr="0012469A" w:rsidRDefault="00EA48B4" w:rsidP="00EA48B4">
      <w:pPr>
        <w:tabs>
          <w:tab w:val="left" w:pos="0"/>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s>
        <w:overflowPunct w:val="0"/>
        <w:autoSpaceDE w:val="0"/>
        <w:autoSpaceDN w:val="0"/>
        <w:adjustRightInd w:val="0"/>
        <w:spacing w:after="0" w:line="240" w:lineRule="auto"/>
        <w:ind w:left="604" w:right="-7"/>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To flout the authority of. (Compare p</w:t>
      </w:r>
      <w:r w:rsidR="00DF536D" w:rsidRPr="0012469A">
        <w:rPr>
          <w:rFonts w:asciiTheme="minorHAnsi" w:eastAsia="Times New Roman" w:hAnsiTheme="minorHAnsi" w:cs="Times New Roman"/>
          <w:kern w:val="0"/>
          <w:szCs w:val="24"/>
          <w:lang w:eastAsia="en-AU"/>
          <w14:ligatures w14:val="none"/>
        </w:rPr>
        <w:t xml:space="preserve">ages </w:t>
      </w:r>
      <w:r w:rsidRPr="0012469A">
        <w:rPr>
          <w:rFonts w:asciiTheme="minorHAnsi" w:eastAsia="Times New Roman" w:hAnsiTheme="minorHAnsi" w:cs="Times New Roman"/>
          <w:kern w:val="0"/>
          <w:szCs w:val="24"/>
          <w:lang w:eastAsia="en-AU"/>
          <w14:ligatures w14:val="none"/>
        </w:rPr>
        <w:t xml:space="preserve">73 and 80 Women in the </w:t>
      </w:r>
      <w:proofErr w:type="gramStart"/>
      <w:r w:rsidRPr="0012469A">
        <w:rPr>
          <w:rFonts w:asciiTheme="minorHAnsi" w:eastAsia="Times New Roman" w:hAnsiTheme="minorHAnsi" w:cs="Times New Roman"/>
          <w:kern w:val="0"/>
          <w:szCs w:val="24"/>
          <w:lang w:eastAsia="en-AU"/>
          <w14:ligatures w14:val="none"/>
        </w:rPr>
        <w:t>Church )</w:t>
      </w:r>
      <w:proofErr w:type="gramEnd"/>
      <w:r w:rsidRPr="0012469A">
        <w:rPr>
          <w:rFonts w:asciiTheme="minorHAnsi" w:eastAsia="Times New Roman" w:hAnsiTheme="minorHAnsi" w:cs="Times New Roman"/>
          <w:kern w:val="0"/>
          <w:szCs w:val="24"/>
          <w:lang w:eastAsia="en-AU"/>
          <w14:ligatures w14:val="none"/>
        </w:rPr>
        <w:t>.</w:t>
      </w:r>
    </w:p>
    <w:p w14:paraId="231C6257" w14:textId="77777777" w:rsidR="00EA48B4" w:rsidRPr="0012469A" w:rsidRDefault="00EA48B4" w:rsidP="004A1FCE">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szCs w:val="24"/>
        </w:rPr>
      </w:pPr>
    </w:p>
    <w:p w14:paraId="69334DD8" w14:textId="77777777" w:rsidR="006E1C90" w:rsidRPr="0012469A" w:rsidRDefault="006E1C90" w:rsidP="006E1C90">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Baldwin points out at the conclusion of his essay, “Further syntactical/contextual studies of 1 Timothy are required to decide with certainty among (the above) meanings.” Baldwin is telling us that his study does not exclude the possibility that </w:t>
      </w:r>
      <w:proofErr w:type="spellStart"/>
      <w:r w:rsidRPr="0012469A">
        <w:rPr>
          <w:rFonts w:asciiTheme="minorHAnsi" w:eastAsia="Times New Roman" w:hAnsiTheme="minorHAnsi" w:cs="Times New Roman"/>
          <w:i/>
          <w:iCs/>
          <w:kern w:val="0"/>
          <w:szCs w:val="24"/>
          <w:lang w:eastAsia="en-AU"/>
          <w14:ligatures w14:val="none"/>
        </w:rPr>
        <w:t>authentein</w:t>
      </w:r>
      <w:proofErr w:type="spellEnd"/>
      <w:r w:rsidRPr="0012469A">
        <w:rPr>
          <w:rFonts w:asciiTheme="minorHAnsi" w:eastAsia="Times New Roman" w:hAnsiTheme="minorHAnsi" w:cs="Times New Roman"/>
          <w:kern w:val="0"/>
          <w:szCs w:val="24"/>
          <w:lang w:eastAsia="en-AU"/>
          <w14:ligatures w14:val="none"/>
        </w:rPr>
        <w:t> carries the negative meaning of domineering suggested by Belleville and others, and that it does not exclude the possibility that </w:t>
      </w:r>
      <w:proofErr w:type="spellStart"/>
      <w:r w:rsidRPr="0012469A">
        <w:rPr>
          <w:rFonts w:asciiTheme="minorHAnsi" w:eastAsia="Times New Roman" w:hAnsiTheme="minorHAnsi" w:cs="Times New Roman"/>
          <w:i/>
          <w:iCs/>
          <w:kern w:val="0"/>
          <w:szCs w:val="24"/>
          <w:lang w:eastAsia="en-AU"/>
          <w14:ligatures w14:val="none"/>
        </w:rPr>
        <w:t>didaskein</w:t>
      </w:r>
      <w:proofErr w:type="spellEnd"/>
      <w:r w:rsidRPr="0012469A">
        <w:rPr>
          <w:rFonts w:asciiTheme="minorHAnsi" w:eastAsia="Times New Roman" w:hAnsiTheme="minorHAnsi" w:cs="Times New Roman"/>
          <w:kern w:val="0"/>
          <w:szCs w:val="24"/>
          <w:lang w:eastAsia="en-AU"/>
          <w14:ligatures w14:val="none"/>
        </w:rPr>
        <w:t> and </w:t>
      </w:r>
      <w:proofErr w:type="spellStart"/>
      <w:r w:rsidRPr="0012469A">
        <w:rPr>
          <w:rFonts w:asciiTheme="minorHAnsi" w:eastAsia="Times New Roman" w:hAnsiTheme="minorHAnsi" w:cs="Times New Roman"/>
          <w:i/>
          <w:iCs/>
          <w:kern w:val="0"/>
          <w:szCs w:val="24"/>
          <w:lang w:eastAsia="en-AU"/>
          <w14:ligatures w14:val="none"/>
        </w:rPr>
        <w:t>authentein</w:t>
      </w:r>
      <w:proofErr w:type="spellEnd"/>
      <w:r w:rsidRPr="0012469A">
        <w:rPr>
          <w:rFonts w:asciiTheme="minorHAnsi" w:eastAsia="Times New Roman" w:hAnsiTheme="minorHAnsi" w:cs="Times New Roman"/>
          <w:kern w:val="0"/>
          <w:szCs w:val="24"/>
          <w:lang w:eastAsia="en-AU"/>
          <w14:ligatures w14:val="none"/>
        </w:rPr>
        <w:t> form a hendiadys describing a particular kind of teaching, namely teaching that involves dominating another. To decide these matters, certain points of syntax need to be considered as well, and this brings us to another excellent essay in the same book.</w:t>
      </w:r>
    </w:p>
    <w:p w14:paraId="504FE204" w14:textId="77777777" w:rsidR="004A1FCE" w:rsidRPr="0012469A" w:rsidRDefault="004A1FCE" w:rsidP="006E1C90">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63D999C2" w14:textId="61FC6FA0" w:rsidR="000676C1" w:rsidRPr="0012469A" w:rsidRDefault="000676C1" w:rsidP="006E1C90">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r w:rsidRPr="0012469A">
        <w:rPr>
          <w:rFonts w:asciiTheme="minorHAnsi" w:hAnsiTheme="minorHAnsi"/>
        </w:rPr>
        <w:t xml:space="preserve">A. J. </w:t>
      </w:r>
      <w:proofErr w:type="spellStart"/>
      <w:r w:rsidRPr="0012469A">
        <w:rPr>
          <w:rFonts w:asciiTheme="minorHAnsi" w:hAnsiTheme="minorHAnsi"/>
        </w:rPr>
        <w:t>Kostenberger’s</w:t>
      </w:r>
      <w:proofErr w:type="spellEnd"/>
      <w:r w:rsidRPr="0012469A">
        <w:rPr>
          <w:rFonts w:asciiTheme="minorHAnsi" w:hAnsiTheme="minorHAnsi"/>
        </w:rPr>
        <w:t xml:space="preserve"> essay entitled “A Complex Sentence: The Syntax of 1 Timothy 2:12” goes a long way toward solving the debate on the meaning of </w:t>
      </w:r>
      <w:proofErr w:type="spellStart"/>
      <w:r w:rsidRPr="0012469A">
        <w:rPr>
          <w:rFonts w:asciiTheme="minorHAnsi" w:hAnsiTheme="minorHAnsi"/>
          <w:i/>
          <w:iCs/>
        </w:rPr>
        <w:t>authentein</w:t>
      </w:r>
      <w:proofErr w:type="spellEnd"/>
      <w:r w:rsidRPr="0012469A">
        <w:rPr>
          <w:rFonts w:asciiTheme="minorHAnsi" w:hAnsiTheme="minorHAnsi"/>
        </w:rPr>
        <w:t xml:space="preserve"> in 1 Timothy 2:12. Briefly, </w:t>
      </w:r>
      <w:proofErr w:type="spellStart"/>
      <w:r w:rsidRPr="0012469A">
        <w:rPr>
          <w:rFonts w:asciiTheme="minorHAnsi" w:hAnsiTheme="minorHAnsi"/>
        </w:rPr>
        <w:t>Kostenberger</w:t>
      </w:r>
      <w:proofErr w:type="spellEnd"/>
      <w:r w:rsidRPr="0012469A">
        <w:rPr>
          <w:rFonts w:asciiTheme="minorHAnsi" w:hAnsiTheme="minorHAnsi"/>
        </w:rPr>
        <w:t xml:space="preserve"> sets out to consider syntactical parallels to 1 Timothy 2:12 in both the New Testament and in extra</w:t>
      </w:r>
      <w:r w:rsidRPr="0012469A">
        <w:rPr>
          <w:rFonts w:asciiTheme="minorHAnsi" w:hAnsiTheme="minorHAnsi"/>
        </w:rPr>
        <w:noBreakHyphen/>
        <w:t>biblical literature. Specifically, he examines sentences in which two concepts are connected by </w:t>
      </w:r>
      <w:proofErr w:type="spellStart"/>
      <w:r w:rsidRPr="0012469A">
        <w:rPr>
          <w:rFonts w:asciiTheme="minorHAnsi" w:hAnsiTheme="minorHAnsi"/>
          <w:i/>
          <w:iCs/>
        </w:rPr>
        <w:t>oude</w:t>
      </w:r>
      <w:proofErr w:type="spellEnd"/>
      <w:r w:rsidRPr="0012469A">
        <w:rPr>
          <w:rFonts w:asciiTheme="minorHAnsi" w:hAnsiTheme="minorHAnsi"/>
        </w:rPr>
        <w:t>, in the same way that </w:t>
      </w:r>
      <w:proofErr w:type="spellStart"/>
      <w:r w:rsidRPr="0012469A">
        <w:rPr>
          <w:rFonts w:asciiTheme="minorHAnsi" w:hAnsiTheme="minorHAnsi"/>
          <w:i/>
          <w:iCs/>
        </w:rPr>
        <w:t>didaskein</w:t>
      </w:r>
      <w:proofErr w:type="spellEnd"/>
      <w:r w:rsidRPr="0012469A">
        <w:rPr>
          <w:rFonts w:asciiTheme="minorHAnsi" w:hAnsiTheme="minorHAnsi"/>
        </w:rPr>
        <w:t> and </w:t>
      </w:r>
      <w:proofErr w:type="spellStart"/>
      <w:r w:rsidRPr="0012469A">
        <w:rPr>
          <w:rFonts w:asciiTheme="minorHAnsi" w:hAnsiTheme="minorHAnsi"/>
          <w:i/>
          <w:iCs/>
        </w:rPr>
        <w:t>authentein</w:t>
      </w:r>
      <w:proofErr w:type="spellEnd"/>
      <w:r w:rsidRPr="0012469A">
        <w:rPr>
          <w:rFonts w:asciiTheme="minorHAnsi" w:hAnsiTheme="minorHAnsi"/>
        </w:rPr>
        <w:t xml:space="preserve"> are linked by this conjunction. Allowing for verbal forms </w:t>
      </w:r>
      <w:r w:rsidRPr="0012469A">
        <w:rPr>
          <w:rFonts w:asciiTheme="minorHAnsi" w:hAnsiTheme="minorHAnsi"/>
        </w:rPr>
        <w:lastRenderedPageBreak/>
        <w:t>other than infinitives to be joined by </w:t>
      </w:r>
      <w:proofErr w:type="spellStart"/>
      <w:r w:rsidRPr="0012469A">
        <w:rPr>
          <w:rFonts w:asciiTheme="minorHAnsi" w:hAnsiTheme="minorHAnsi"/>
          <w:i/>
          <w:iCs/>
        </w:rPr>
        <w:t>oude</w:t>
      </w:r>
      <w:proofErr w:type="spellEnd"/>
      <w:r w:rsidRPr="0012469A">
        <w:rPr>
          <w:rFonts w:asciiTheme="minorHAnsi" w:hAnsiTheme="minorHAnsi"/>
        </w:rPr>
        <w:t xml:space="preserve">, </w:t>
      </w:r>
      <w:proofErr w:type="spellStart"/>
      <w:r w:rsidRPr="0012469A">
        <w:rPr>
          <w:rFonts w:asciiTheme="minorHAnsi" w:hAnsiTheme="minorHAnsi"/>
        </w:rPr>
        <w:t>Kostenberger</w:t>
      </w:r>
      <w:proofErr w:type="spellEnd"/>
      <w:r w:rsidRPr="0012469A">
        <w:rPr>
          <w:rFonts w:asciiTheme="minorHAnsi" w:hAnsiTheme="minorHAnsi"/>
        </w:rPr>
        <w:t xml:space="preserve"> identifies a total of 53 parallels to 1 Timothy 2:12 in the New Testament and 48 parallels in extra</w:t>
      </w:r>
      <w:r w:rsidRPr="0012469A">
        <w:rPr>
          <w:rFonts w:asciiTheme="minorHAnsi" w:hAnsiTheme="minorHAnsi"/>
        </w:rPr>
        <w:noBreakHyphen/>
        <w:t xml:space="preserve">biblical Greek literature. Having carefully examined every example, </w:t>
      </w:r>
      <w:proofErr w:type="spellStart"/>
      <w:r w:rsidRPr="0012469A">
        <w:rPr>
          <w:rFonts w:asciiTheme="minorHAnsi" w:hAnsiTheme="minorHAnsi"/>
        </w:rPr>
        <w:t>Kostenberger</w:t>
      </w:r>
      <w:proofErr w:type="spellEnd"/>
      <w:r w:rsidRPr="0012469A">
        <w:rPr>
          <w:rFonts w:asciiTheme="minorHAnsi" w:hAnsiTheme="minorHAnsi"/>
        </w:rPr>
        <w:t xml:space="preserve"> points out that in every case “the conjunction </w:t>
      </w:r>
      <w:proofErr w:type="spellStart"/>
      <w:r w:rsidRPr="0012469A">
        <w:rPr>
          <w:rFonts w:asciiTheme="minorHAnsi" w:hAnsiTheme="minorHAnsi"/>
          <w:i/>
          <w:iCs/>
        </w:rPr>
        <w:t>oude</w:t>
      </w:r>
      <w:proofErr w:type="spellEnd"/>
      <w:r w:rsidRPr="0012469A">
        <w:rPr>
          <w:rFonts w:asciiTheme="minorHAnsi" w:hAnsiTheme="minorHAnsi"/>
        </w:rPr>
        <w:t> coordinates activities of the same order—that is, activities that are either both viewed positively or both viewed negatively by the writer or speaker.” By way of illustrating the point, consider the following examples where two concepts are connected in the same way that </w:t>
      </w:r>
      <w:proofErr w:type="spellStart"/>
      <w:r w:rsidRPr="0012469A">
        <w:rPr>
          <w:rFonts w:asciiTheme="minorHAnsi" w:hAnsiTheme="minorHAnsi"/>
          <w:i/>
          <w:iCs/>
        </w:rPr>
        <w:t>didaskein</w:t>
      </w:r>
      <w:proofErr w:type="spellEnd"/>
      <w:r w:rsidRPr="0012469A">
        <w:rPr>
          <w:rFonts w:asciiTheme="minorHAnsi" w:hAnsiTheme="minorHAnsi"/>
        </w:rPr>
        <w:t> and </w:t>
      </w:r>
      <w:proofErr w:type="spellStart"/>
      <w:r w:rsidRPr="0012469A">
        <w:rPr>
          <w:rFonts w:asciiTheme="minorHAnsi" w:hAnsiTheme="minorHAnsi"/>
          <w:i/>
          <w:iCs/>
        </w:rPr>
        <w:t>authentein</w:t>
      </w:r>
      <w:proofErr w:type="spellEnd"/>
      <w:r w:rsidRPr="0012469A">
        <w:rPr>
          <w:rFonts w:asciiTheme="minorHAnsi" w:hAnsiTheme="minorHAnsi"/>
        </w:rPr>
        <w:t> are linked:</w:t>
      </w:r>
    </w:p>
    <w:p w14:paraId="7184871C" w14:textId="77777777" w:rsidR="0036376E" w:rsidRPr="0012469A" w:rsidRDefault="0036376E" w:rsidP="006E1C90">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74A88220" w14:textId="77777777" w:rsidR="0036376E" w:rsidRPr="0012469A" w:rsidRDefault="0036376E" w:rsidP="0036376E">
      <w:pPr>
        <w:tabs>
          <w:tab w:val="left" w:pos="0"/>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s>
        <w:overflowPunct w:val="0"/>
        <w:autoSpaceDE w:val="0"/>
        <w:autoSpaceDN w:val="0"/>
        <w:adjustRightInd w:val="0"/>
        <w:spacing w:after="0" w:line="240" w:lineRule="auto"/>
        <w:ind w:left="604" w:right="-7"/>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(a) The birds of the air do not "</w:t>
      </w:r>
      <w:r w:rsidRPr="0012469A">
        <w:rPr>
          <w:rFonts w:asciiTheme="minorHAnsi" w:eastAsia="Times New Roman" w:hAnsiTheme="minorHAnsi" w:cs="Times New Roman"/>
          <w:i/>
          <w:kern w:val="0"/>
          <w:szCs w:val="24"/>
          <w:lang w:eastAsia="en-AU"/>
          <w14:ligatures w14:val="none"/>
        </w:rPr>
        <w:t>reap</w:t>
      </w:r>
      <w:r w:rsidRPr="0012469A">
        <w:rPr>
          <w:rFonts w:asciiTheme="minorHAnsi" w:eastAsia="Times New Roman" w:hAnsiTheme="minorHAnsi" w:cs="Times New Roman"/>
          <w:kern w:val="0"/>
          <w:szCs w:val="24"/>
          <w:lang w:eastAsia="en-AU"/>
          <w14:ligatures w14:val="none"/>
        </w:rPr>
        <w:t xml:space="preserve">, nor </w:t>
      </w:r>
      <w:r w:rsidRPr="0012469A">
        <w:rPr>
          <w:rFonts w:asciiTheme="minorHAnsi" w:eastAsia="Times New Roman" w:hAnsiTheme="minorHAnsi" w:cs="Times New Roman"/>
          <w:i/>
          <w:kern w:val="0"/>
          <w:szCs w:val="24"/>
          <w:lang w:eastAsia="en-AU"/>
          <w14:ligatures w14:val="none"/>
        </w:rPr>
        <w:t>gather into barns</w:t>
      </w:r>
      <w:r w:rsidRPr="0012469A">
        <w:rPr>
          <w:rFonts w:asciiTheme="minorHAnsi" w:eastAsia="Times New Roman" w:hAnsiTheme="minorHAnsi" w:cs="Times New Roman"/>
          <w:kern w:val="0"/>
          <w:szCs w:val="24"/>
          <w:lang w:eastAsia="en-AU"/>
          <w14:ligatures w14:val="none"/>
        </w:rPr>
        <w:t>" (Matt 6:26).</w:t>
      </w:r>
    </w:p>
    <w:p w14:paraId="7F94F544" w14:textId="77777777" w:rsidR="0036376E" w:rsidRPr="0012469A" w:rsidRDefault="0036376E" w:rsidP="0036376E">
      <w:pPr>
        <w:tabs>
          <w:tab w:val="left" w:pos="0"/>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s>
        <w:overflowPunct w:val="0"/>
        <w:autoSpaceDE w:val="0"/>
        <w:autoSpaceDN w:val="0"/>
        <w:adjustRightInd w:val="0"/>
        <w:spacing w:after="0" w:line="240" w:lineRule="auto"/>
        <w:ind w:left="604" w:right="-7"/>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(b) The lilies of the field do not "</w:t>
      </w:r>
      <w:r w:rsidRPr="0012469A">
        <w:rPr>
          <w:rFonts w:asciiTheme="minorHAnsi" w:eastAsia="Times New Roman" w:hAnsiTheme="minorHAnsi" w:cs="Times New Roman"/>
          <w:i/>
          <w:kern w:val="0"/>
          <w:szCs w:val="24"/>
          <w:lang w:eastAsia="en-AU"/>
          <w14:ligatures w14:val="none"/>
        </w:rPr>
        <w:t xml:space="preserve">toil, </w:t>
      </w:r>
      <w:r w:rsidRPr="0012469A">
        <w:rPr>
          <w:rFonts w:asciiTheme="minorHAnsi" w:eastAsia="Times New Roman" w:hAnsiTheme="minorHAnsi" w:cs="Times New Roman"/>
          <w:kern w:val="0"/>
          <w:szCs w:val="24"/>
          <w:lang w:eastAsia="en-AU"/>
          <w14:ligatures w14:val="none"/>
        </w:rPr>
        <w:t xml:space="preserve">nor do they </w:t>
      </w:r>
      <w:r w:rsidRPr="0012469A">
        <w:rPr>
          <w:rFonts w:asciiTheme="minorHAnsi" w:eastAsia="Times New Roman" w:hAnsiTheme="minorHAnsi" w:cs="Times New Roman"/>
          <w:i/>
          <w:kern w:val="0"/>
          <w:szCs w:val="24"/>
          <w:lang w:eastAsia="en-AU"/>
          <w14:ligatures w14:val="none"/>
        </w:rPr>
        <w:t>spin</w:t>
      </w:r>
      <w:r w:rsidRPr="0012469A">
        <w:rPr>
          <w:rFonts w:asciiTheme="minorHAnsi" w:eastAsia="Times New Roman" w:hAnsiTheme="minorHAnsi" w:cs="Times New Roman"/>
          <w:kern w:val="0"/>
          <w:szCs w:val="24"/>
          <w:lang w:eastAsia="en-AU"/>
          <w14:ligatures w14:val="none"/>
        </w:rPr>
        <w:t>" (Matt 6:28).</w:t>
      </w:r>
    </w:p>
    <w:p w14:paraId="1092246C" w14:textId="77777777" w:rsidR="0036376E" w:rsidRPr="0012469A" w:rsidRDefault="0036376E" w:rsidP="0036376E">
      <w:pPr>
        <w:tabs>
          <w:tab w:val="left" w:pos="0"/>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s>
        <w:overflowPunct w:val="0"/>
        <w:autoSpaceDE w:val="0"/>
        <w:autoSpaceDN w:val="0"/>
        <w:adjustRightInd w:val="0"/>
        <w:spacing w:after="0" w:line="240" w:lineRule="auto"/>
        <w:ind w:left="604" w:right="-7"/>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(c) In heaven, thieves do not "</w:t>
      </w:r>
      <w:r w:rsidRPr="0012469A">
        <w:rPr>
          <w:rFonts w:asciiTheme="minorHAnsi" w:eastAsia="Times New Roman" w:hAnsiTheme="minorHAnsi" w:cs="Times New Roman"/>
          <w:i/>
          <w:kern w:val="0"/>
          <w:szCs w:val="24"/>
          <w:lang w:eastAsia="en-AU"/>
          <w14:ligatures w14:val="none"/>
        </w:rPr>
        <w:t>break in</w:t>
      </w:r>
      <w:r w:rsidRPr="0012469A">
        <w:rPr>
          <w:rFonts w:asciiTheme="minorHAnsi" w:eastAsia="Times New Roman" w:hAnsiTheme="minorHAnsi" w:cs="Times New Roman"/>
          <w:kern w:val="0"/>
          <w:szCs w:val="24"/>
          <w:lang w:eastAsia="en-AU"/>
          <w14:ligatures w14:val="none"/>
        </w:rPr>
        <w:t xml:space="preserve"> or </w:t>
      </w:r>
      <w:r w:rsidRPr="0012469A">
        <w:rPr>
          <w:rFonts w:asciiTheme="minorHAnsi" w:eastAsia="Times New Roman" w:hAnsiTheme="minorHAnsi" w:cs="Times New Roman"/>
          <w:i/>
          <w:kern w:val="0"/>
          <w:szCs w:val="24"/>
          <w:lang w:eastAsia="en-AU"/>
          <w14:ligatures w14:val="none"/>
        </w:rPr>
        <w:t>steal</w:t>
      </w:r>
      <w:r w:rsidRPr="0012469A">
        <w:rPr>
          <w:rFonts w:asciiTheme="minorHAnsi" w:eastAsia="Times New Roman" w:hAnsiTheme="minorHAnsi" w:cs="Times New Roman"/>
          <w:kern w:val="0"/>
          <w:szCs w:val="24"/>
          <w:lang w:eastAsia="en-AU"/>
          <w14:ligatures w14:val="none"/>
        </w:rPr>
        <w:t>" (Matt 6:20).</w:t>
      </w:r>
    </w:p>
    <w:p w14:paraId="518BFA4E" w14:textId="77777777" w:rsidR="0036376E" w:rsidRPr="0012469A" w:rsidRDefault="0036376E" w:rsidP="0036376E">
      <w:pPr>
        <w:tabs>
          <w:tab w:val="left" w:pos="0"/>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s>
        <w:overflowPunct w:val="0"/>
        <w:autoSpaceDE w:val="0"/>
        <w:autoSpaceDN w:val="0"/>
        <w:adjustRightInd w:val="0"/>
        <w:spacing w:after="0" w:line="240" w:lineRule="auto"/>
        <w:ind w:left="604" w:right="-7"/>
        <w:jc w:val="both"/>
        <w:textAlignment w:val="baseline"/>
        <w:rPr>
          <w:rFonts w:asciiTheme="minorHAnsi" w:eastAsia="Times New Roman" w:hAnsiTheme="minorHAnsi" w:cs="Times New Roman"/>
          <w:kern w:val="0"/>
          <w:sz w:val="22"/>
          <w:lang w:eastAsia="en-AU"/>
          <w14:ligatures w14:val="none"/>
        </w:rPr>
      </w:pPr>
      <w:r w:rsidRPr="0012469A">
        <w:rPr>
          <w:rFonts w:asciiTheme="minorHAnsi" w:eastAsia="Times New Roman" w:hAnsiTheme="minorHAnsi" w:cs="Times New Roman"/>
          <w:kern w:val="0"/>
          <w:szCs w:val="24"/>
          <w:lang w:eastAsia="en-AU"/>
          <w14:ligatures w14:val="none"/>
        </w:rPr>
        <w:t>(d) Soldiers are not to "</w:t>
      </w:r>
      <w:r w:rsidRPr="0012469A">
        <w:rPr>
          <w:rFonts w:asciiTheme="minorHAnsi" w:eastAsia="Times New Roman" w:hAnsiTheme="minorHAnsi" w:cs="Times New Roman"/>
          <w:i/>
          <w:kern w:val="0"/>
          <w:szCs w:val="24"/>
          <w:lang w:eastAsia="en-AU"/>
          <w14:ligatures w14:val="none"/>
        </w:rPr>
        <w:t xml:space="preserve">take money from anyone by force </w:t>
      </w:r>
      <w:r w:rsidRPr="0012469A">
        <w:rPr>
          <w:rFonts w:asciiTheme="minorHAnsi" w:eastAsia="Times New Roman" w:hAnsiTheme="minorHAnsi" w:cs="Times New Roman"/>
          <w:kern w:val="0"/>
          <w:szCs w:val="24"/>
          <w:lang w:eastAsia="en-AU"/>
          <w14:ligatures w14:val="none"/>
        </w:rPr>
        <w:t xml:space="preserve">or </w:t>
      </w:r>
      <w:r w:rsidRPr="0012469A">
        <w:rPr>
          <w:rFonts w:asciiTheme="minorHAnsi" w:eastAsia="Times New Roman" w:hAnsiTheme="minorHAnsi" w:cs="Times New Roman"/>
          <w:i/>
          <w:kern w:val="0"/>
          <w:szCs w:val="24"/>
          <w:lang w:eastAsia="en-AU"/>
          <w14:ligatures w14:val="none"/>
        </w:rPr>
        <w:t xml:space="preserve">accuse anyone falsely" </w:t>
      </w:r>
      <w:r w:rsidRPr="0012469A">
        <w:rPr>
          <w:rFonts w:asciiTheme="minorHAnsi" w:eastAsia="Times New Roman" w:hAnsiTheme="minorHAnsi" w:cs="Times New Roman"/>
          <w:kern w:val="0"/>
          <w:szCs w:val="24"/>
          <w:lang w:eastAsia="en-AU"/>
          <w14:ligatures w14:val="none"/>
        </w:rPr>
        <w:t>(Lk 3:14).</w:t>
      </w:r>
    </w:p>
    <w:p w14:paraId="331F503E" w14:textId="77777777" w:rsidR="0036376E" w:rsidRPr="0012469A" w:rsidRDefault="0036376E" w:rsidP="006E1C90">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490A13C1" w14:textId="32767BAF" w:rsidR="00907DD2" w:rsidRPr="0012469A" w:rsidRDefault="00907DD2" w:rsidP="00907DD2">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 xml:space="preserve">Thus in (a) and (b), </w:t>
      </w:r>
      <w:proofErr w:type="spellStart"/>
      <w:r w:rsidRPr="0012469A">
        <w:rPr>
          <w:rFonts w:asciiTheme="minorHAnsi" w:eastAsia="Times New Roman" w:hAnsiTheme="minorHAnsi" w:cs="Times New Roman"/>
          <w:i/>
          <w:kern w:val="0"/>
          <w:szCs w:val="24"/>
          <w:lang w:eastAsia="en-AU"/>
          <w14:ligatures w14:val="none"/>
        </w:rPr>
        <w:t>oude</w:t>
      </w:r>
      <w:proofErr w:type="spellEnd"/>
      <w:r w:rsidRPr="0012469A">
        <w:rPr>
          <w:rFonts w:asciiTheme="minorHAnsi" w:eastAsia="Times New Roman" w:hAnsiTheme="minorHAnsi" w:cs="Times New Roman"/>
          <w:kern w:val="0"/>
          <w:szCs w:val="24"/>
          <w:lang w:eastAsia="en-AU"/>
          <w14:ligatures w14:val="none"/>
        </w:rPr>
        <w:t xml:space="preserve"> </w:t>
      </w:r>
      <w:proofErr w:type="gramStart"/>
      <w:r w:rsidRPr="0012469A">
        <w:rPr>
          <w:rFonts w:asciiTheme="minorHAnsi" w:eastAsia="Times New Roman" w:hAnsiTheme="minorHAnsi" w:cs="Times New Roman"/>
          <w:kern w:val="0"/>
          <w:szCs w:val="24"/>
          <w:lang w:eastAsia="en-AU"/>
          <w14:ligatures w14:val="none"/>
        </w:rPr>
        <w:t>links  two</w:t>
      </w:r>
      <w:proofErr w:type="gramEnd"/>
      <w:r w:rsidRPr="0012469A">
        <w:rPr>
          <w:rFonts w:asciiTheme="minorHAnsi" w:eastAsia="Times New Roman" w:hAnsiTheme="minorHAnsi" w:cs="Times New Roman"/>
          <w:kern w:val="0"/>
          <w:szCs w:val="24"/>
          <w:lang w:eastAsia="en-AU"/>
          <w14:ligatures w14:val="none"/>
        </w:rPr>
        <w:t xml:space="preserve"> activities which are viewed positively, (i.e.</w:t>
      </w:r>
      <w:r w:rsidRPr="0012469A">
        <w:rPr>
          <w:rFonts w:asciiTheme="minorHAnsi" w:eastAsia="Times New Roman" w:hAnsiTheme="minorHAnsi" w:cs="Times New Roman"/>
          <w:i/>
          <w:kern w:val="0"/>
          <w:szCs w:val="24"/>
          <w:lang w:eastAsia="en-AU"/>
          <w14:ligatures w14:val="none"/>
        </w:rPr>
        <w:t xml:space="preserve"> reaping </w:t>
      </w:r>
      <w:r w:rsidRPr="0012469A">
        <w:rPr>
          <w:rFonts w:asciiTheme="minorHAnsi" w:eastAsia="Times New Roman" w:hAnsiTheme="minorHAnsi" w:cs="Times New Roman"/>
          <w:kern w:val="0"/>
          <w:szCs w:val="24"/>
          <w:lang w:eastAsia="en-AU"/>
          <w14:ligatures w14:val="none"/>
        </w:rPr>
        <w:t xml:space="preserve">and </w:t>
      </w:r>
      <w:r w:rsidRPr="0012469A">
        <w:rPr>
          <w:rFonts w:asciiTheme="minorHAnsi" w:eastAsia="Times New Roman" w:hAnsiTheme="minorHAnsi" w:cs="Times New Roman"/>
          <w:i/>
          <w:kern w:val="0"/>
          <w:szCs w:val="24"/>
          <w:lang w:eastAsia="en-AU"/>
          <w14:ligatures w14:val="none"/>
        </w:rPr>
        <w:t>gathering</w:t>
      </w:r>
      <w:r w:rsidRPr="0012469A">
        <w:rPr>
          <w:rFonts w:asciiTheme="minorHAnsi" w:eastAsia="Times New Roman" w:hAnsiTheme="minorHAnsi" w:cs="Times New Roman"/>
          <w:kern w:val="0"/>
          <w:szCs w:val="24"/>
          <w:lang w:eastAsia="en-AU"/>
          <w14:ligatures w14:val="none"/>
        </w:rPr>
        <w:t>,</w:t>
      </w:r>
      <w:r w:rsidRPr="0012469A">
        <w:rPr>
          <w:rFonts w:asciiTheme="minorHAnsi" w:eastAsia="Times New Roman" w:hAnsiTheme="minorHAnsi" w:cs="Times New Roman"/>
          <w:i/>
          <w:kern w:val="0"/>
          <w:szCs w:val="24"/>
          <w:lang w:eastAsia="en-AU"/>
          <w14:ligatures w14:val="none"/>
        </w:rPr>
        <w:t xml:space="preserve"> toiling </w:t>
      </w:r>
      <w:r w:rsidRPr="0012469A">
        <w:rPr>
          <w:rFonts w:asciiTheme="minorHAnsi" w:eastAsia="Times New Roman" w:hAnsiTheme="minorHAnsi" w:cs="Times New Roman"/>
          <w:kern w:val="0"/>
          <w:szCs w:val="24"/>
          <w:lang w:eastAsia="en-AU"/>
          <w14:ligatures w14:val="none"/>
        </w:rPr>
        <w:t xml:space="preserve">and </w:t>
      </w:r>
      <w:r w:rsidRPr="0012469A">
        <w:rPr>
          <w:rFonts w:asciiTheme="minorHAnsi" w:eastAsia="Times New Roman" w:hAnsiTheme="minorHAnsi" w:cs="Times New Roman"/>
          <w:i/>
          <w:kern w:val="0"/>
          <w:szCs w:val="24"/>
          <w:lang w:eastAsia="en-AU"/>
          <w14:ligatures w14:val="none"/>
        </w:rPr>
        <w:t>spinning</w:t>
      </w:r>
      <w:r w:rsidRPr="0012469A">
        <w:rPr>
          <w:rFonts w:asciiTheme="minorHAnsi" w:eastAsia="Times New Roman" w:hAnsiTheme="minorHAnsi" w:cs="Times New Roman"/>
          <w:kern w:val="0"/>
          <w:szCs w:val="24"/>
          <w:lang w:eastAsia="en-AU"/>
          <w14:ligatures w14:val="none"/>
        </w:rPr>
        <w:t xml:space="preserve">) while in (c) and (d) </w:t>
      </w:r>
      <w:proofErr w:type="spellStart"/>
      <w:r w:rsidRPr="0012469A">
        <w:rPr>
          <w:rFonts w:asciiTheme="minorHAnsi" w:eastAsia="Times New Roman" w:hAnsiTheme="minorHAnsi" w:cs="Times New Roman"/>
          <w:i/>
          <w:kern w:val="0"/>
          <w:szCs w:val="24"/>
          <w:lang w:eastAsia="en-AU"/>
          <w14:ligatures w14:val="none"/>
        </w:rPr>
        <w:t>oude</w:t>
      </w:r>
      <w:proofErr w:type="spellEnd"/>
      <w:r w:rsidRPr="0012469A">
        <w:rPr>
          <w:rFonts w:asciiTheme="minorHAnsi" w:eastAsia="Times New Roman" w:hAnsiTheme="minorHAnsi" w:cs="Times New Roman"/>
          <w:kern w:val="0"/>
          <w:szCs w:val="24"/>
          <w:lang w:eastAsia="en-AU"/>
          <w14:ligatures w14:val="none"/>
        </w:rPr>
        <w:t xml:space="preserve"> links two activities which are viewed negatively (i.e. </w:t>
      </w:r>
      <w:r w:rsidRPr="0012469A">
        <w:rPr>
          <w:rFonts w:asciiTheme="minorHAnsi" w:eastAsia="Times New Roman" w:hAnsiTheme="minorHAnsi" w:cs="Times New Roman"/>
          <w:i/>
          <w:kern w:val="0"/>
          <w:szCs w:val="24"/>
          <w:lang w:eastAsia="en-AU"/>
          <w14:ligatures w14:val="none"/>
        </w:rPr>
        <w:t>breaking in</w:t>
      </w:r>
      <w:r w:rsidRPr="0012469A">
        <w:rPr>
          <w:rFonts w:asciiTheme="minorHAnsi" w:eastAsia="Times New Roman" w:hAnsiTheme="minorHAnsi" w:cs="Times New Roman"/>
          <w:kern w:val="0"/>
          <w:szCs w:val="24"/>
          <w:lang w:eastAsia="en-AU"/>
          <w14:ligatures w14:val="none"/>
        </w:rPr>
        <w:t xml:space="preserve"> and </w:t>
      </w:r>
      <w:r w:rsidR="00E6740C" w:rsidRPr="0012469A">
        <w:rPr>
          <w:rFonts w:asciiTheme="minorHAnsi" w:eastAsia="Times New Roman" w:hAnsiTheme="minorHAnsi" w:cs="Times New Roman"/>
          <w:i/>
          <w:kern w:val="0"/>
          <w:szCs w:val="24"/>
          <w:lang w:eastAsia="en-AU"/>
          <w14:ligatures w14:val="none"/>
        </w:rPr>
        <w:t>stealing, taking</w:t>
      </w:r>
      <w:r w:rsidRPr="0012469A">
        <w:rPr>
          <w:rFonts w:asciiTheme="minorHAnsi" w:eastAsia="Times New Roman" w:hAnsiTheme="minorHAnsi" w:cs="Times New Roman"/>
          <w:i/>
          <w:kern w:val="0"/>
          <w:szCs w:val="24"/>
          <w:lang w:eastAsia="en-AU"/>
          <w14:ligatures w14:val="none"/>
        </w:rPr>
        <w:t xml:space="preserve"> money by force </w:t>
      </w:r>
      <w:r w:rsidRPr="0012469A">
        <w:rPr>
          <w:rFonts w:asciiTheme="minorHAnsi" w:eastAsia="Times New Roman" w:hAnsiTheme="minorHAnsi" w:cs="Times New Roman"/>
          <w:kern w:val="0"/>
          <w:szCs w:val="24"/>
          <w:lang w:eastAsia="en-AU"/>
          <w14:ligatures w14:val="none"/>
        </w:rPr>
        <w:t xml:space="preserve">and </w:t>
      </w:r>
      <w:r w:rsidRPr="0012469A">
        <w:rPr>
          <w:rFonts w:asciiTheme="minorHAnsi" w:eastAsia="Times New Roman" w:hAnsiTheme="minorHAnsi" w:cs="Times New Roman"/>
          <w:i/>
          <w:kern w:val="0"/>
          <w:szCs w:val="24"/>
          <w:lang w:eastAsia="en-AU"/>
          <w14:ligatures w14:val="none"/>
        </w:rPr>
        <w:t>accusing falsely</w:t>
      </w:r>
      <w:r w:rsidRPr="0012469A">
        <w:rPr>
          <w:rFonts w:asciiTheme="minorHAnsi" w:eastAsia="Times New Roman" w:hAnsiTheme="minorHAnsi" w:cs="Times New Roman"/>
          <w:kern w:val="0"/>
          <w:szCs w:val="24"/>
          <w:lang w:eastAsia="en-AU"/>
          <w14:ligatures w14:val="none"/>
        </w:rPr>
        <w:t xml:space="preserve">). </w:t>
      </w:r>
    </w:p>
    <w:p w14:paraId="22A49CFF" w14:textId="77777777" w:rsidR="00907DD2" w:rsidRPr="0012469A" w:rsidRDefault="00907DD2" w:rsidP="00907DD2">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kern w:val="0"/>
          <w:szCs w:val="24"/>
          <w:lang w:eastAsia="en-AU"/>
          <w14:ligatures w14:val="none"/>
        </w:rPr>
      </w:pPr>
    </w:p>
    <w:p w14:paraId="5B550471" w14:textId="1FE8EF12" w:rsidR="00907DD2" w:rsidRPr="0012469A" w:rsidRDefault="00387F2F" w:rsidP="006E1C90">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r w:rsidRPr="0012469A">
        <w:rPr>
          <w:rFonts w:asciiTheme="minorHAnsi" w:hAnsiTheme="minorHAnsi"/>
        </w:rPr>
        <w:t>Now the implications of the above for 1 Timothy 2:12 are obvious: either </w:t>
      </w:r>
      <w:proofErr w:type="spellStart"/>
      <w:r w:rsidRPr="0012469A">
        <w:rPr>
          <w:rFonts w:asciiTheme="minorHAnsi" w:hAnsiTheme="minorHAnsi"/>
          <w:i/>
          <w:iCs/>
        </w:rPr>
        <w:t>didaskein</w:t>
      </w:r>
      <w:proofErr w:type="spellEnd"/>
      <w:r w:rsidRPr="0012469A">
        <w:rPr>
          <w:rFonts w:asciiTheme="minorHAnsi" w:hAnsiTheme="minorHAnsi"/>
        </w:rPr>
        <w:t> and </w:t>
      </w:r>
      <w:proofErr w:type="spellStart"/>
      <w:r w:rsidRPr="0012469A">
        <w:rPr>
          <w:rFonts w:asciiTheme="minorHAnsi" w:hAnsiTheme="minorHAnsi"/>
          <w:i/>
          <w:iCs/>
        </w:rPr>
        <w:t>authentein</w:t>
      </w:r>
      <w:proofErr w:type="spellEnd"/>
      <w:r w:rsidRPr="0012469A">
        <w:rPr>
          <w:rFonts w:asciiTheme="minorHAnsi" w:hAnsiTheme="minorHAnsi"/>
        </w:rPr>
        <w:t> are both viewed positively by Paul, or they are both viewed negatively by Paul. In other words, if the word “teach” in 1 Timothy 2:12 carries a negative connotation, </w:t>
      </w:r>
      <w:proofErr w:type="spellStart"/>
      <w:r w:rsidRPr="0012469A">
        <w:rPr>
          <w:rFonts w:asciiTheme="minorHAnsi" w:hAnsiTheme="minorHAnsi"/>
          <w:i/>
          <w:iCs/>
        </w:rPr>
        <w:t>authentein</w:t>
      </w:r>
      <w:proofErr w:type="spellEnd"/>
      <w:r w:rsidRPr="0012469A">
        <w:rPr>
          <w:rFonts w:asciiTheme="minorHAnsi" w:hAnsiTheme="minorHAnsi"/>
        </w:rPr>
        <w:t> also carries this same negative connotation and must mean something like “domineer,” as Belleville and others suggest. If, on the other hand, the word “teach” in 1 Timothy 2:12 carries a positive connotation, </w:t>
      </w:r>
      <w:proofErr w:type="spellStart"/>
      <w:r w:rsidRPr="0012469A">
        <w:rPr>
          <w:rFonts w:asciiTheme="minorHAnsi" w:hAnsiTheme="minorHAnsi"/>
          <w:i/>
          <w:iCs/>
        </w:rPr>
        <w:t>authentein</w:t>
      </w:r>
      <w:proofErr w:type="spellEnd"/>
      <w:r w:rsidRPr="0012469A">
        <w:rPr>
          <w:rFonts w:asciiTheme="minorHAnsi" w:hAnsiTheme="minorHAnsi"/>
        </w:rPr>
        <w:t xml:space="preserve"> also carries this same positive connotation and must mean simply “exercise authority” or something similar. As we have seen, it is certain that in and of itself “teach” carries a positive connotation throughout the New Testament, and thus </w:t>
      </w:r>
      <w:proofErr w:type="spellStart"/>
      <w:r w:rsidRPr="0012469A">
        <w:rPr>
          <w:rFonts w:asciiTheme="minorHAnsi" w:hAnsiTheme="minorHAnsi"/>
        </w:rPr>
        <w:t>Kostenberger</w:t>
      </w:r>
      <w:proofErr w:type="spellEnd"/>
      <w:r w:rsidRPr="0012469A">
        <w:rPr>
          <w:rFonts w:asciiTheme="minorHAnsi" w:hAnsiTheme="minorHAnsi"/>
        </w:rPr>
        <w:t xml:space="preserve"> concludes his study as follows:</w:t>
      </w:r>
    </w:p>
    <w:p w14:paraId="119D5D35" w14:textId="77777777" w:rsidR="00C302F1" w:rsidRPr="0012469A" w:rsidRDefault="00C302F1" w:rsidP="006E1C90">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02905AEF" w14:textId="77777777" w:rsidR="00C302F1" w:rsidRPr="0012469A" w:rsidRDefault="00C302F1" w:rsidP="00C302F1">
      <w:pPr>
        <w:tabs>
          <w:tab w:val="left" w:pos="0"/>
          <w:tab w:val="left" w:pos="604"/>
          <w:tab w:val="left" w:pos="1324"/>
          <w:tab w:val="left" w:pos="2044"/>
          <w:tab w:val="left" w:pos="2764"/>
          <w:tab w:val="left" w:pos="3484"/>
          <w:tab w:val="left" w:pos="4204"/>
          <w:tab w:val="left" w:pos="4924"/>
          <w:tab w:val="left" w:pos="5644"/>
          <w:tab w:val="left" w:pos="6364"/>
          <w:tab w:val="left" w:pos="7084"/>
          <w:tab w:val="left" w:pos="7804"/>
          <w:tab w:val="left" w:pos="8524"/>
        </w:tabs>
        <w:overflowPunct w:val="0"/>
        <w:autoSpaceDE w:val="0"/>
        <w:autoSpaceDN w:val="0"/>
        <w:adjustRightInd w:val="0"/>
        <w:spacing w:after="0" w:line="240" w:lineRule="auto"/>
        <w:ind w:left="604" w:right="-7"/>
        <w:jc w:val="both"/>
        <w:textAlignment w:val="baseline"/>
        <w:rPr>
          <w:rFonts w:asciiTheme="minorHAnsi" w:eastAsia="Times New Roman" w:hAnsiTheme="minorHAnsi" w:cs="Times New Roman"/>
          <w:kern w:val="0"/>
          <w:szCs w:val="24"/>
          <w:lang w:eastAsia="en-AU"/>
          <w14:ligatures w14:val="none"/>
        </w:rPr>
      </w:pPr>
      <w:r w:rsidRPr="0012469A">
        <w:rPr>
          <w:rFonts w:asciiTheme="minorHAnsi" w:eastAsia="Times New Roman" w:hAnsiTheme="minorHAnsi" w:cs="Times New Roman"/>
          <w:kern w:val="0"/>
          <w:szCs w:val="24"/>
          <w:lang w:eastAsia="en-AU"/>
          <w14:ligatures w14:val="none"/>
        </w:rPr>
        <w:t>"Since then the first part of 1 Timothy 2:12 reads 'But</w:t>
      </w:r>
      <w:r w:rsidRPr="0012469A">
        <w:rPr>
          <w:rFonts w:asciiTheme="minorHAnsi" w:eastAsia="Times New Roman" w:hAnsiTheme="minorHAnsi" w:cs="Times New Roman"/>
          <w:i/>
          <w:kern w:val="0"/>
          <w:szCs w:val="24"/>
          <w:lang w:eastAsia="en-AU"/>
          <w14:ligatures w14:val="none"/>
        </w:rPr>
        <w:t xml:space="preserve"> </w:t>
      </w:r>
      <w:r w:rsidRPr="0012469A">
        <w:rPr>
          <w:rFonts w:asciiTheme="minorHAnsi" w:eastAsia="Times New Roman" w:hAnsiTheme="minorHAnsi" w:cs="Times New Roman"/>
          <w:kern w:val="0"/>
          <w:szCs w:val="24"/>
          <w:lang w:eastAsia="en-AU"/>
          <w14:ligatures w14:val="none"/>
        </w:rPr>
        <w:t>I do not permit a woman to teach' and the coordinating conjunction</w:t>
      </w:r>
      <w:r w:rsidRPr="0012469A">
        <w:rPr>
          <w:rFonts w:asciiTheme="minorHAnsi" w:eastAsia="Times New Roman" w:hAnsiTheme="minorHAnsi" w:cs="Times New Roman"/>
          <w:i/>
          <w:kern w:val="0"/>
          <w:szCs w:val="24"/>
          <w:lang w:eastAsia="en-AU"/>
          <w14:ligatures w14:val="none"/>
        </w:rPr>
        <w:t xml:space="preserve"> </w:t>
      </w:r>
      <w:proofErr w:type="spellStart"/>
      <w:r w:rsidRPr="0012469A">
        <w:rPr>
          <w:rFonts w:asciiTheme="minorHAnsi" w:eastAsia="Times New Roman" w:hAnsiTheme="minorHAnsi" w:cs="Times New Roman"/>
          <w:i/>
          <w:kern w:val="0"/>
          <w:szCs w:val="24"/>
          <w:lang w:eastAsia="en-AU"/>
          <w14:ligatures w14:val="none"/>
        </w:rPr>
        <w:t>oude</w:t>
      </w:r>
      <w:proofErr w:type="spellEnd"/>
      <w:r w:rsidRPr="0012469A">
        <w:rPr>
          <w:rFonts w:asciiTheme="minorHAnsi" w:eastAsia="Times New Roman" w:hAnsiTheme="minorHAnsi" w:cs="Times New Roman"/>
          <w:i/>
          <w:kern w:val="0"/>
          <w:szCs w:val="24"/>
          <w:lang w:eastAsia="en-AU"/>
          <w14:ligatures w14:val="none"/>
        </w:rPr>
        <w:t xml:space="preserve"> </w:t>
      </w:r>
      <w:r w:rsidRPr="0012469A">
        <w:rPr>
          <w:rFonts w:asciiTheme="minorHAnsi" w:eastAsia="Times New Roman" w:hAnsiTheme="minorHAnsi" w:cs="Times New Roman"/>
          <w:kern w:val="0"/>
          <w:szCs w:val="24"/>
          <w:lang w:eastAsia="en-AU"/>
          <w14:ligatures w14:val="none"/>
        </w:rPr>
        <w:t xml:space="preserve">requires the second activity to be viewed correspondingly by the writer, </w:t>
      </w:r>
      <w:proofErr w:type="spellStart"/>
      <w:r w:rsidRPr="0012469A">
        <w:rPr>
          <w:rFonts w:asciiTheme="minorHAnsi" w:eastAsia="Times New Roman" w:hAnsiTheme="minorHAnsi" w:cs="Times New Roman"/>
          <w:i/>
          <w:kern w:val="0"/>
          <w:szCs w:val="24"/>
          <w:lang w:eastAsia="en-AU"/>
          <w14:ligatures w14:val="none"/>
        </w:rPr>
        <w:t>authentein</w:t>
      </w:r>
      <w:proofErr w:type="spellEnd"/>
      <w:r w:rsidRPr="0012469A">
        <w:rPr>
          <w:rFonts w:asciiTheme="minorHAnsi" w:eastAsia="Times New Roman" w:hAnsiTheme="minorHAnsi" w:cs="Times New Roman"/>
          <w:kern w:val="0"/>
          <w:szCs w:val="24"/>
          <w:lang w:eastAsia="en-AU"/>
          <w14:ligatures w14:val="none"/>
        </w:rPr>
        <w:t xml:space="preserve"> should be regarded as viewed positively as well, and be rendered 'to have (or exercise) authority' and not 'to flout the authority of' or 'to domineer.'"</w:t>
      </w:r>
    </w:p>
    <w:p w14:paraId="5AF597E2" w14:textId="2823229D" w:rsidR="006758A8" w:rsidRPr="0012469A" w:rsidRDefault="006758A8" w:rsidP="006758A8">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r w:rsidRPr="0012469A">
        <w:rPr>
          <w:rFonts w:asciiTheme="minorHAnsi" w:hAnsiTheme="minorHAnsi"/>
        </w:rPr>
        <w:t>Another significant finding of the study is that “Neither the syntactical parallels in the New Testament nor the extra</w:t>
      </w:r>
      <w:r w:rsidRPr="0012469A">
        <w:rPr>
          <w:rFonts w:asciiTheme="minorHAnsi" w:hAnsiTheme="minorHAnsi"/>
        </w:rPr>
        <w:noBreakHyphen/>
        <w:t>biblical parallels lend support to the contention that the second term linked by </w:t>
      </w:r>
      <w:proofErr w:type="spellStart"/>
      <w:r w:rsidRPr="0012469A">
        <w:rPr>
          <w:rFonts w:asciiTheme="minorHAnsi" w:hAnsiTheme="minorHAnsi"/>
          <w:i/>
          <w:iCs/>
        </w:rPr>
        <w:t>oude</w:t>
      </w:r>
      <w:proofErr w:type="spellEnd"/>
      <w:r w:rsidRPr="0012469A">
        <w:rPr>
          <w:rFonts w:asciiTheme="minorHAnsi" w:hAnsiTheme="minorHAnsi"/>
        </w:rPr>
        <w:t xml:space="preserve"> modifies the first term adverbially.” </w:t>
      </w:r>
      <w:proofErr w:type="gramStart"/>
      <w:r w:rsidRPr="0012469A">
        <w:rPr>
          <w:rFonts w:asciiTheme="minorHAnsi" w:hAnsiTheme="minorHAnsi"/>
        </w:rPr>
        <w:t>So</w:t>
      </w:r>
      <w:proofErr w:type="gramEnd"/>
      <w:r w:rsidRPr="0012469A">
        <w:rPr>
          <w:rFonts w:asciiTheme="minorHAnsi" w:hAnsiTheme="minorHAnsi"/>
        </w:rPr>
        <w:t xml:space="preserve"> the argument that in 1 Timothy 2:12 the second term, </w:t>
      </w:r>
      <w:proofErr w:type="spellStart"/>
      <w:r w:rsidRPr="0012469A">
        <w:rPr>
          <w:rFonts w:asciiTheme="minorHAnsi" w:hAnsiTheme="minorHAnsi"/>
          <w:i/>
          <w:iCs/>
        </w:rPr>
        <w:t>authentein</w:t>
      </w:r>
      <w:proofErr w:type="spellEnd"/>
      <w:r w:rsidRPr="0012469A">
        <w:rPr>
          <w:rFonts w:asciiTheme="minorHAnsi" w:hAnsiTheme="minorHAnsi"/>
        </w:rPr>
        <w:t>, modifies the first term, </w:t>
      </w:r>
      <w:proofErr w:type="spellStart"/>
      <w:r w:rsidRPr="0012469A">
        <w:rPr>
          <w:rFonts w:asciiTheme="minorHAnsi" w:hAnsiTheme="minorHAnsi"/>
          <w:i/>
          <w:iCs/>
        </w:rPr>
        <w:t>didaskein</w:t>
      </w:r>
      <w:proofErr w:type="spellEnd"/>
      <w:r w:rsidRPr="0012469A">
        <w:rPr>
          <w:rFonts w:asciiTheme="minorHAnsi" w:hAnsiTheme="minorHAnsi"/>
        </w:rPr>
        <w:t>, adverbially to give the meaning “teach domineeringly,” is “contradicted by the fact that </w:t>
      </w:r>
      <w:proofErr w:type="spellStart"/>
      <w:r w:rsidRPr="0012469A">
        <w:rPr>
          <w:rFonts w:asciiTheme="minorHAnsi" w:hAnsiTheme="minorHAnsi"/>
          <w:i/>
          <w:iCs/>
        </w:rPr>
        <w:t>oude</w:t>
      </w:r>
      <w:proofErr w:type="spellEnd"/>
      <w:r w:rsidRPr="0012469A">
        <w:rPr>
          <w:rFonts w:asciiTheme="minorHAnsi" w:hAnsiTheme="minorHAnsi"/>
        </w:rPr>
        <w:t> does not function as a subordinating but as a coordinating conjunction</w:t>
      </w:r>
      <w:r w:rsidR="007F0240" w:rsidRPr="0012469A">
        <w:rPr>
          <w:rFonts w:asciiTheme="minorHAnsi" w:hAnsiTheme="minorHAnsi"/>
        </w:rPr>
        <w:t>.”</w:t>
      </w:r>
    </w:p>
    <w:p w14:paraId="071DB785" w14:textId="77777777" w:rsidR="006758A8" w:rsidRPr="0012469A" w:rsidRDefault="006758A8" w:rsidP="006758A8">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1AD0B0EA" w14:textId="19FFD867" w:rsidR="006758A8" w:rsidRPr="0012469A" w:rsidRDefault="006758A8" w:rsidP="006758A8">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r w:rsidRPr="0012469A">
        <w:rPr>
          <w:rFonts w:asciiTheme="minorHAnsi" w:hAnsiTheme="minorHAnsi"/>
        </w:rPr>
        <w:t xml:space="preserve">(A coordinating conjunction joins words, clauses, or phrases that are equal in rank, whereas a subordinating conjunction makes one element subordinate to another. Now, clearly, if one term modifies another, the modifying term is subordinate, and </w:t>
      </w:r>
      <w:proofErr w:type="spellStart"/>
      <w:r w:rsidRPr="0012469A">
        <w:rPr>
          <w:rFonts w:asciiTheme="minorHAnsi" w:hAnsiTheme="minorHAnsi"/>
        </w:rPr>
        <w:t>Kostenberger’s</w:t>
      </w:r>
      <w:proofErr w:type="spellEnd"/>
      <w:r w:rsidRPr="0012469A">
        <w:rPr>
          <w:rFonts w:asciiTheme="minorHAnsi" w:hAnsiTheme="minorHAnsi"/>
        </w:rPr>
        <w:t xml:space="preserve"> point is that since </w:t>
      </w:r>
      <w:proofErr w:type="spellStart"/>
      <w:r w:rsidRPr="0012469A">
        <w:rPr>
          <w:rFonts w:asciiTheme="minorHAnsi" w:hAnsiTheme="minorHAnsi"/>
          <w:i/>
          <w:iCs/>
        </w:rPr>
        <w:t>oude</w:t>
      </w:r>
      <w:proofErr w:type="spellEnd"/>
      <w:r w:rsidRPr="0012469A">
        <w:rPr>
          <w:rFonts w:asciiTheme="minorHAnsi" w:hAnsiTheme="minorHAnsi"/>
        </w:rPr>
        <w:t> is not a subordinating conjunction, </w:t>
      </w:r>
      <w:proofErr w:type="spellStart"/>
      <w:r w:rsidRPr="0012469A">
        <w:rPr>
          <w:rFonts w:asciiTheme="minorHAnsi" w:hAnsiTheme="minorHAnsi"/>
          <w:i/>
          <w:iCs/>
        </w:rPr>
        <w:t>authentein</w:t>
      </w:r>
      <w:proofErr w:type="spellEnd"/>
      <w:r w:rsidRPr="0012469A">
        <w:rPr>
          <w:rFonts w:asciiTheme="minorHAnsi" w:hAnsiTheme="minorHAnsi"/>
        </w:rPr>
        <w:t> is not subordinate to </w:t>
      </w:r>
      <w:proofErr w:type="spellStart"/>
      <w:r w:rsidRPr="0012469A">
        <w:rPr>
          <w:rFonts w:asciiTheme="minorHAnsi" w:hAnsiTheme="minorHAnsi"/>
          <w:i/>
          <w:iCs/>
        </w:rPr>
        <w:t>didaskein</w:t>
      </w:r>
      <w:proofErr w:type="spellEnd"/>
      <w:r w:rsidRPr="0012469A">
        <w:rPr>
          <w:rFonts w:asciiTheme="minorHAnsi" w:hAnsiTheme="minorHAnsi"/>
        </w:rPr>
        <w:t>, and therefore does not modify </w:t>
      </w:r>
      <w:proofErr w:type="spellStart"/>
      <w:r w:rsidRPr="0012469A">
        <w:rPr>
          <w:rFonts w:asciiTheme="minorHAnsi" w:hAnsiTheme="minorHAnsi"/>
          <w:i/>
          <w:iCs/>
        </w:rPr>
        <w:t>didaskein</w:t>
      </w:r>
      <w:proofErr w:type="spellEnd"/>
      <w:r w:rsidRPr="0012469A">
        <w:rPr>
          <w:rFonts w:asciiTheme="minorHAnsi" w:hAnsiTheme="minorHAnsi"/>
        </w:rPr>
        <w:t>.)</w:t>
      </w:r>
    </w:p>
    <w:p w14:paraId="2242D02E" w14:textId="77777777" w:rsidR="00BC1F27" w:rsidRPr="0012469A" w:rsidRDefault="00BC1F27" w:rsidP="006758A8">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66C378CC" w14:textId="77777777" w:rsidR="00BC1F27" w:rsidRPr="0012469A" w:rsidRDefault="00BC1F27" w:rsidP="00BC1F27">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r w:rsidRPr="0012469A">
        <w:rPr>
          <w:rFonts w:asciiTheme="minorHAnsi" w:hAnsiTheme="minorHAnsi"/>
        </w:rPr>
        <w:t>The bottom line in all this is that modern scholarship confirms the correctness of the traditional understanding of 1 Timothy 2:12. Recent debate on 1 Timothy 2:12 has not been stimulated by (for example) the fact that new principles of hermeneutics have shed more light upon this verse or by the fact that new computer</w:t>
      </w:r>
      <w:r w:rsidRPr="0012469A">
        <w:rPr>
          <w:rFonts w:asciiTheme="minorHAnsi" w:hAnsiTheme="minorHAnsi"/>
        </w:rPr>
        <w:noBreakHyphen/>
        <w:t>assisted word studies have made older views untenable. Rather, opposition to the traditional view is the fruit of the spirit of our age, a spirit which leads many to regard individual freedom as the ultimate good and restraint as the ultimate evil. As one traditionalist explains:</w:t>
      </w:r>
    </w:p>
    <w:p w14:paraId="0C56CF59" w14:textId="77777777" w:rsidR="00BC1F27" w:rsidRPr="0012469A" w:rsidRDefault="00BC1F27" w:rsidP="00BC1F27">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73FE2537" w14:textId="7A363331" w:rsidR="00BC1F27" w:rsidRPr="0012469A" w:rsidRDefault="00BC1F27" w:rsidP="00BC1F27">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left="720" w:right="-7"/>
        <w:jc w:val="both"/>
        <w:textAlignment w:val="baseline"/>
        <w:rPr>
          <w:rFonts w:asciiTheme="minorHAnsi" w:hAnsiTheme="minorHAnsi"/>
        </w:rPr>
      </w:pPr>
      <w:r w:rsidRPr="0012469A">
        <w:rPr>
          <w:rFonts w:asciiTheme="minorHAnsi" w:hAnsiTheme="minorHAnsi"/>
        </w:rPr>
        <w:t xml:space="preserve">“In secular settings, it is almost axiomatic to every popular debate that, </w:t>
      </w:r>
      <w:proofErr w:type="gramStart"/>
      <w:r w:rsidRPr="0012469A">
        <w:rPr>
          <w:rFonts w:asciiTheme="minorHAnsi" w:hAnsiTheme="minorHAnsi"/>
        </w:rPr>
        <w:t>as long as</w:t>
      </w:r>
      <w:proofErr w:type="gramEnd"/>
      <w:r w:rsidRPr="0012469A">
        <w:rPr>
          <w:rFonts w:asciiTheme="minorHAnsi" w:hAnsiTheme="minorHAnsi"/>
        </w:rPr>
        <w:t xml:space="preserve"> they inflict no direct harm on another, people should be free to do whatever they want. Populist philosophy, from public schools to public advertisements, agrees that people should be free to dream any dream, to aspire to any legal goal. In this atmosphere, secular and secularized thinkers find it half</w:t>
      </w:r>
      <w:r w:rsidRPr="0012469A">
        <w:rPr>
          <w:rFonts w:asciiTheme="minorHAnsi" w:hAnsiTheme="minorHAnsi"/>
        </w:rPr>
        <w:noBreakHyphen/>
        <w:t>quaint, half</w:t>
      </w:r>
      <w:r w:rsidRPr="0012469A">
        <w:rPr>
          <w:rFonts w:asciiTheme="minorHAnsi" w:hAnsiTheme="minorHAnsi"/>
        </w:rPr>
        <w:noBreakHyphen/>
        <w:t xml:space="preserve">revolting that some Christians </w:t>
      </w:r>
      <w:proofErr w:type="gramStart"/>
      <w:r w:rsidRPr="0012469A">
        <w:rPr>
          <w:rFonts w:asciiTheme="minorHAnsi" w:hAnsiTheme="minorHAnsi"/>
        </w:rPr>
        <w:t>actually debate</w:t>
      </w:r>
      <w:proofErr w:type="gramEnd"/>
      <w:r w:rsidRPr="0012469A">
        <w:rPr>
          <w:rFonts w:asciiTheme="minorHAnsi" w:hAnsiTheme="minorHAnsi"/>
        </w:rPr>
        <w:t xml:space="preserve"> whether women should be allowed (‘free’) to preach, teach, and lead the church” (Daniel Doriani, “A History of the Interpretation of 1 Timothy 2,” in </w:t>
      </w:r>
      <w:r w:rsidRPr="0012469A">
        <w:rPr>
          <w:rFonts w:asciiTheme="minorHAnsi" w:hAnsiTheme="minorHAnsi"/>
          <w:i/>
          <w:iCs/>
        </w:rPr>
        <w:t>Women in the Church</w:t>
      </w:r>
      <w:r w:rsidRPr="0012469A">
        <w:rPr>
          <w:rFonts w:asciiTheme="minorHAnsi" w:hAnsiTheme="minorHAnsi"/>
        </w:rPr>
        <w:t>).</w:t>
      </w:r>
    </w:p>
    <w:p w14:paraId="47903F87" w14:textId="77777777" w:rsidR="00BC1F27" w:rsidRPr="0012469A" w:rsidRDefault="00BC1F27" w:rsidP="006758A8">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695F57C6" w14:textId="77777777" w:rsidR="00C302F1" w:rsidRPr="0012469A" w:rsidRDefault="00C302F1" w:rsidP="006E1C90">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406A403B" w14:textId="2CE6738E" w:rsidR="00364BC7" w:rsidRPr="0012469A" w:rsidRDefault="00364BC7" w:rsidP="0012469A">
      <w:pPr>
        <w:pStyle w:val="Heading3"/>
      </w:pPr>
      <w:r w:rsidRPr="0012469A">
        <w:t xml:space="preserve">Conclusion </w:t>
      </w:r>
    </w:p>
    <w:p w14:paraId="38320FEB" w14:textId="77777777" w:rsidR="00364BC7" w:rsidRPr="0012469A" w:rsidRDefault="00364BC7" w:rsidP="00364BC7">
      <w:pPr>
        <w:tabs>
          <w:tab w:val="left" w:pos="90"/>
          <w:tab w:val="left" w:pos="900"/>
          <w:tab w:val="left" w:pos="1620"/>
          <w:tab w:val="left" w:pos="2340"/>
          <w:tab w:val="left" w:pos="3060"/>
          <w:tab w:val="left" w:pos="3780"/>
          <w:tab w:val="left" w:pos="4500"/>
          <w:tab w:val="left" w:pos="5220"/>
          <w:tab w:val="left" w:pos="5940"/>
          <w:tab w:val="left" w:pos="6660"/>
          <w:tab w:val="left" w:pos="7380"/>
          <w:tab w:val="left" w:pos="8100"/>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4F1D7AB3" w14:textId="66C7369C" w:rsidR="00364BC7" w:rsidRPr="0012469A" w:rsidRDefault="00364BC7" w:rsidP="006E1C90">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r w:rsidRPr="0012469A">
        <w:rPr>
          <w:rFonts w:asciiTheme="minorHAnsi" w:hAnsiTheme="minorHAnsi"/>
        </w:rPr>
        <w:t>In 1Timothy 2:8-</w:t>
      </w:r>
      <w:r w:rsidR="00094BED" w:rsidRPr="0012469A">
        <w:rPr>
          <w:rFonts w:asciiTheme="minorHAnsi" w:hAnsiTheme="minorHAnsi"/>
        </w:rPr>
        <w:t>15 the apostle Paul</w:t>
      </w:r>
      <w:r w:rsidR="007422C2" w:rsidRPr="0012469A">
        <w:rPr>
          <w:rFonts w:asciiTheme="minorHAnsi" w:hAnsiTheme="minorHAnsi"/>
        </w:rPr>
        <w:t xml:space="preserve"> sets forth rules for </w:t>
      </w:r>
      <w:r w:rsidR="00742CD6" w:rsidRPr="0012469A">
        <w:rPr>
          <w:rFonts w:asciiTheme="minorHAnsi" w:hAnsiTheme="minorHAnsi"/>
        </w:rPr>
        <w:t xml:space="preserve">leadership roles in the public assemblies </w:t>
      </w:r>
      <w:r w:rsidR="00B12228" w:rsidRPr="0012469A">
        <w:rPr>
          <w:rFonts w:asciiTheme="minorHAnsi" w:hAnsiTheme="minorHAnsi"/>
        </w:rPr>
        <w:t xml:space="preserve">of the Lord’s church. </w:t>
      </w:r>
      <w:r w:rsidR="00FF7B12" w:rsidRPr="0012469A">
        <w:rPr>
          <w:rFonts w:asciiTheme="minorHAnsi" w:hAnsiTheme="minorHAnsi"/>
        </w:rPr>
        <w:t xml:space="preserve">Given the </w:t>
      </w:r>
      <w:r w:rsidR="005C7C57" w:rsidRPr="0012469A">
        <w:rPr>
          <w:rFonts w:asciiTheme="minorHAnsi" w:hAnsiTheme="minorHAnsi"/>
        </w:rPr>
        <w:t xml:space="preserve">spirit of our </w:t>
      </w:r>
      <w:proofErr w:type="gramStart"/>
      <w:r w:rsidR="005C7C57" w:rsidRPr="0012469A">
        <w:rPr>
          <w:rFonts w:asciiTheme="minorHAnsi" w:hAnsiTheme="minorHAnsi"/>
        </w:rPr>
        <w:t>age</w:t>
      </w:r>
      <w:proofErr w:type="gramEnd"/>
      <w:r w:rsidR="005C7C57" w:rsidRPr="0012469A">
        <w:rPr>
          <w:rFonts w:asciiTheme="minorHAnsi" w:hAnsiTheme="minorHAnsi"/>
        </w:rPr>
        <w:t xml:space="preserve"> it is understandable that many </w:t>
      </w:r>
      <w:r w:rsidR="00057904" w:rsidRPr="0012469A">
        <w:rPr>
          <w:rFonts w:asciiTheme="minorHAnsi" w:hAnsiTheme="minorHAnsi"/>
        </w:rPr>
        <w:t xml:space="preserve">find the gender specific instructions </w:t>
      </w:r>
      <w:r w:rsidR="001C65C6" w:rsidRPr="0012469A">
        <w:rPr>
          <w:rFonts w:asciiTheme="minorHAnsi" w:hAnsiTheme="minorHAnsi"/>
        </w:rPr>
        <w:t xml:space="preserve">in this passage </w:t>
      </w:r>
      <w:r w:rsidR="002F26E8" w:rsidRPr="0012469A">
        <w:rPr>
          <w:rFonts w:asciiTheme="minorHAnsi" w:hAnsiTheme="minorHAnsi"/>
        </w:rPr>
        <w:t>objectionable, b</w:t>
      </w:r>
      <w:r w:rsidR="00E025BB" w:rsidRPr="0012469A">
        <w:rPr>
          <w:rFonts w:asciiTheme="minorHAnsi" w:hAnsiTheme="minorHAnsi"/>
        </w:rPr>
        <w:t xml:space="preserve">ut it is clear </w:t>
      </w:r>
      <w:r w:rsidR="00133F7D" w:rsidRPr="0012469A">
        <w:rPr>
          <w:rFonts w:asciiTheme="minorHAnsi" w:hAnsiTheme="minorHAnsi"/>
        </w:rPr>
        <w:t xml:space="preserve">from the apostle’s appeal to creation order that </w:t>
      </w:r>
      <w:r w:rsidR="003720F7" w:rsidRPr="0012469A">
        <w:rPr>
          <w:rFonts w:asciiTheme="minorHAnsi" w:hAnsiTheme="minorHAnsi"/>
        </w:rPr>
        <w:t xml:space="preserve">male leadership </w:t>
      </w:r>
      <w:r w:rsidR="006F7FA0" w:rsidRPr="0012469A">
        <w:rPr>
          <w:rFonts w:asciiTheme="minorHAnsi" w:hAnsiTheme="minorHAnsi"/>
        </w:rPr>
        <w:t>is the divine pattern for every age.</w:t>
      </w:r>
      <w:r w:rsidR="00340434" w:rsidRPr="0012469A">
        <w:rPr>
          <w:rFonts w:asciiTheme="minorHAnsi" w:hAnsiTheme="minorHAnsi"/>
        </w:rPr>
        <w:t xml:space="preserve"> As we have seen, the reluctance </w:t>
      </w:r>
      <w:r w:rsidR="009A2774" w:rsidRPr="0012469A">
        <w:rPr>
          <w:rFonts w:asciiTheme="minorHAnsi" w:hAnsiTheme="minorHAnsi"/>
        </w:rPr>
        <w:t xml:space="preserve">of many to accept this pattern has complicated </w:t>
      </w:r>
      <w:r w:rsidR="00FB1458" w:rsidRPr="0012469A">
        <w:rPr>
          <w:rFonts w:asciiTheme="minorHAnsi" w:hAnsiTheme="minorHAnsi"/>
        </w:rPr>
        <w:t>t</w:t>
      </w:r>
      <w:r w:rsidR="00131C99" w:rsidRPr="0012469A">
        <w:rPr>
          <w:rFonts w:asciiTheme="minorHAnsi" w:hAnsiTheme="minorHAnsi"/>
        </w:rPr>
        <w:t>h</w:t>
      </w:r>
      <w:r w:rsidR="00410624" w:rsidRPr="0012469A">
        <w:rPr>
          <w:rFonts w:asciiTheme="minorHAnsi" w:hAnsiTheme="minorHAnsi"/>
        </w:rPr>
        <w:t>is study</w:t>
      </w:r>
      <w:r w:rsidR="00F67AE2" w:rsidRPr="0012469A">
        <w:rPr>
          <w:rFonts w:asciiTheme="minorHAnsi" w:hAnsiTheme="minorHAnsi"/>
        </w:rPr>
        <w:t xml:space="preserve">. </w:t>
      </w:r>
      <w:r w:rsidR="006F7FA0" w:rsidRPr="0012469A">
        <w:rPr>
          <w:rFonts w:asciiTheme="minorHAnsi" w:hAnsiTheme="minorHAnsi"/>
        </w:rPr>
        <w:t xml:space="preserve"> </w:t>
      </w:r>
    </w:p>
    <w:p w14:paraId="41EC2C9E" w14:textId="77777777" w:rsidR="00364BC7" w:rsidRPr="0012469A" w:rsidRDefault="00364BC7" w:rsidP="006E1C90">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53922C63" w14:textId="77777777" w:rsidR="00364BC7" w:rsidRPr="0012469A" w:rsidRDefault="00364BC7" w:rsidP="006E1C90">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49C9F139" w14:textId="77777777" w:rsidR="002A70D2" w:rsidRPr="0012469A" w:rsidRDefault="002A70D2" w:rsidP="0094712F">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right"/>
        <w:textAlignment w:val="baseline"/>
        <w:rPr>
          <w:rFonts w:asciiTheme="minorHAnsi" w:hAnsiTheme="minorHAnsi"/>
        </w:rPr>
      </w:pPr>
      <w:r w:rsidRPr="0012469A">
        <w:rPr>
          <w:rFonts w:asciiTheme="minorHAnsi" w:hAnsiTheme="minorHAnsi"/>
        </w:rPr>
        <w:t xml:space="preserve">Rex </w:t>
      </w:r>
    </w:p>
    <w:p w14:paraId="6338051A" w14:textId="77777777" w:rsidR="002A70D2" w:rsidRPr="0012469A" w:rsidRDefault="002A70D2" w:rsidP="002A70D2">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772897C6" w14:textId="77777777" w:rsidR="002A70D2" w:rsidRPr="0012469A" w:rsidRDefault="002A70D2" w:rsidP="002A70D2">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r w:rsidRPr="0012469A">
        <w:rPr>
          <w:rFonts w:asciiTheme="minorHAnsi" w:hAnsiTheme="minorHAnsi"/>
        </w:rPr>
        <w:t xml:space="preserve">Christians meeting at 360 </w:t>
      </w:r>
      <w:proofErr w:type="spellStart"/>
      <w:r w:rsidRPr="0012469A">
        <w:rPr>
          <w:rFonts w:asciiTheme="minorHAnsi" w:hAnsiTheme="minorHAnsi"/>
        </w:rPr>
        <w:t>Peachgrove</w:t>
      </w:r>
      <w:proofErr w:type="spellEnd"/>
      <w:r w:rsidRPr="0012469A">
        <w:rPr>
          <w:rFonts w:asciiTheme="minorHAnsi" w:hAnsiTheme="minorHAnsi"/>
        </w:rPr>
        <w:t xml:space="preserve"> Road Hamilton</w:t>
      </w:r>
    </w:p>
    <w:p w14:paraId="6B538542" w14:textId="77777777" w:rsidR="002A70D2" w:rsidRPr="0012469A" w:rsidRDefault="002A70D2" w:rsidP="002A70D2">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p w14:paraId="7E2C1867" w14:textId="77777777" w:rsidR="002A70D2" w:rsidRPr="0012469A" w:rsidRDefault="002A70D2" w:rsidP="002A70D2">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r w:rsidRPr="0012469A">
        <w:rPr>
          <w:rFonts w:asciiTheme="minorHAnsi" w:hAnsiTheme="minorHAnsi"/>
        </w:rPr>
        <w:t>Please accept our invitation to attend worship services with us at the times and location advertised. Under What to Expect we explain format and give Scriptural explanations for our practices.</w:t>
      </w:r>
    </w:p>
    <w:p w14:paraId="63606DF9" w14:textId="77777777" w:rsidR="002A70D2" w:rsidRPr="0012469A" w:rsidRDefault="002A70D2" w:rsidP="006E1C90">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rPr>
      </w:pPr>
    </w:p>
    <w:sectPr w:rsidR="002A70D2" w:rsidRPr="001246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2405"/>
    <w:multiLevelType w:val="multilevel"/>
    <w:tmpl w:val="2F22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116FEB"/>
    <w:multiLevelType w:val="multilevel"/>
    <w:tmpl w:val="AA90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3271911">
    <w:abstractNumId w:val="1"/>
  </w:num>
  <w:num w:numId="2" w16cid:durableId="83861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F7"/>
    <w:rsid w:val="00006DF7"/>
    <w:rsid w:val="00026184"/>
    <w:rsid w:val="000327C0"/>
    <w:rsid w:val="000351A9"/>
    <w:rsid w:val="00057390"/>
    <w:rsid w:val="00057904"/>
    <w:rsid w:val="00060003"/>
    <w:rsid w:val="000676C1"/>
    <w:rsid w:val="0007710F"/>
    <w:rsid w:val="00094BED"/>
    <w:rsid w:val="000B0463"/>
    <w:rsid w:val="000B3E82"/>
    <w:rsid w:val="000C7D47"/>
    <w:rsid w:val="000E7BE3"/>
    <w:rsid w:val="00106680"/>
    <w:rsid w:val="00106F63"/>
    <w:rsid w:val="0012403A"/>
    <w:rsid w:val="0012469A"/>
    <w:rsid w:val="00131009"/>
    <w:rsid w:val="00131C99"/>
    <w:rsid w:val="00133F7D"/>
    <w:rsid w:val="001350CD"/>
    <w:rsid w:val="00137686"/>
    <w:rsid w:val="001779FD"/>
    <w:rsid w:val="00181F8B"/>
    <w:rsid w:val="00184351"/>
    <w:rsid w:val="0019319F"/>
    <w:rsid w:val="001B4E80"/>
    <w:rsid w:val="001C65C6"/>
    <w:rsid w:val="001C7F29"/>
    <w:rsid w:val="00226AD3"/>
    <w:rsid w:val="00237B6E"/>
    <w:rsid w:val="00257DDB"/>
    <w:rsid w:val="00271960"/>
    <w:rsid w:val="00277C80"/>
    <w:rsid w:val="00280AAC"/>
    <w:rsid w:val="002A70D2"/>
    <w:rsid w:val="002C00FF"/>
    <w:rsid w:val="002D3D36"/>
    <w:rsid w:val="002D3F5D"/>
    <w:rsid w:val="002E53E6"/>
    <w:rsid w:val="002E5693"/>
    <w:rsid w:val="002E56F3"/>
    <w:rsid w:val="002E726F"/>
    <w:rsid w:val="002F26E8"/>
    <w:rsid w:val="00340434"/>
    <w:rsid w:val="0036376E"/>
    <w:rsid w:val="00364BC7"/>
    <w:rsid w:val="00366B87"/>
    <w:rsid w:val="003720F7"/>
    <w:rsid w:val="00384AFA"/>
    <w:rsid w:val="00387F2F"/>
    <w:rsid w:val="00394FCF"/>
    <w:rsid w:val="003A77D1"/>
    <w:rsid w:val="003B07B5"/>
    <w:rsid w:val="003B69BB"/>
    <w:rsid w:val="003C311B"/>
    <w:rsid w:val="003F05D8"/>
    <w:rsid w:val="00402E9B"/>
    <w:rsid w:val="00410624"/>
    <w:rsid w:val="004130B7"/>
    <w:rsid w:val="00422C59"/>
    <w:rsid w:val="00424B19"/>
    <w:rsid w:val="00425438"/>
    <w:rsid w:val="00432068"/>
    <w:rsid w:val="00473654"/>
    <w:rsid w:val="00495285"/>
    <w:rsid w:val="004A1FCE"/>
    <w:rsid w:val="004A795A"/>
    <w:rsid w:val="004B2F38"/>
    <w:rsid w:val="004C19DD"/>
    <w:rsid w:val="004C55A6"/>
    <w:rsid w:val="004D2D1C"/>
    <w:rsid w:val="004D5DF4"/>
    <w:rsid w:val="005060AA"/>
    <w:rsid w:val="005076AE"/>
    <w:rsid w:val="00512A9C"/>
    <w:rsid w:val="0052262A"/>
    <w:rsid w:val="005226C5"/>
    <w:rsid w:val="005276DB"/>
    <w:rsid w:val="00531A62"/>
    <w:rsid w:val="00537838"/>
    <w:rsid w:val="00543772"/>
    <w:rsid w:val="00550C32"/>
    <w:rsid w:val="00590978"/>
    <w:rsid w:val="005A360F"/>
    <w:rsid w:val="005A3ED8"/>
    <w:rsid w:val="005A414A"/>
    <w:rsid w:val="005A5424"/>
    <w:rsid w:val="005B4FCC"/>
    <w:rsid w:val="005B513A"/>
    <w:rsid w:val="005B5472"/>
    <w:rsid w:val="005C3228"/>
    <w:rsid w:val="005C535B"/>
    <w:rsid w:val="005C7C57"/>
    <w:rsid w:val="005D1F02"/>
    <w:rsid w:val="005E5D1D"/>
    <w:rsid w:val="00611694"/>
    <w:rsid w:val="00622908"/>
    <w:rsid w:val="00625E44"/>
    <w:rsid w:val="00645015"/>
    <w:rsid w:val="00666D62"/>
    <w:rsid w:val="006701E1"/>
    <w:rsid w:val="006758A8"/>
    <w:rsid w:val="00697A6C"/>
    <w:rsid w:val="006A0486"/>
    <w:rsid w:val="006B22E0"/>
    <w:rsid w:val="006B6110"/>
    <w:rsid w:val="006E1C90"/>
    <w:rsid w:val="006E695C"/>
    <w:rsid w:val="006F209A"/>
    <w:rsid w:val="006F3EC3"/>
    <w:rsid w:val="006F5717"/>
    <w:rsid w:val="006F7FA0"/>
    <w:rsid w:val="00700EDC"/>
    <w:rsid w:val="007112B3"/>
    <w:rsid w:val="00713AEA"/>
    <w:rsid w:val="00734DF1"/>
    <w:rsid w:val="007422C2"/>
    <w:rsid w:val="00742CD6"/>
    <w:rsid w:val="00774405"/>
    <w:rsid w:val="0079612D"/>
    <w:rsid w:val="007A4220"/>
    <w:rsid w:val="007B0BFE"/>
    <w:rsid w:val="007C35AE"/>
    <w:rsid w:val="007F0240"/>
    <w:rsid w:val="008008D6"/>
    <w:rsid w:val="008167B9"/>
    <w:rsid w:val="00823B0B"/>
    <w:rsid w:val="00827CAF"/>
    <w:rsid w:val="00852849"/>
    <w:rsid w:val="00857D7D"/>
    <w:rsid w:val="00873943"/>
    <w:rsid w:val="008B77F2"/>
    <w:rsid w:val="008C0C41"/>
    <w:rsid w:val="008C31E5"/>
    <w:rsid w:val="008C573A"/>
    <w:rsid w:val="008C794E"/>
    <w:rsid w:val="008C7E91"/>
    <w:rsid w:val="008D0F43"/>
    <w:rsid w:val="008D1F13"/>
    <w:rsid w:val="00905CAB"/>
    <w:rsid w:val="009071E1"/>
    <w:rsid w:val="00907DD2"/>
    <w:rsid w:val="0092030C"/>
    <w:rsid w:val="00926E05"/>
    <w:rsid w:val="00936C4A"/>
    <w:rsid w:val="009458F5"/>
    <w:rsid w:val="0094712F"/>
    <w:rsid w:val="00950382"/>
    <w:rsid w:val="00955CC2"/>
    <w:rsid w:val="00967F2C"/>
    <w:rsid w:val="00970646"/>
    <w:rsid w:val="009904CB"/>
    <w:rsid w:val="009A2774"/>
    <w:rsid w:val="009B732D"/>
    <w:rsid w:val="009D6BA6"/>
    <w:rsid w:val="009F5854"/>
    <w:rsid w:val="00A50EFC"/>
    <w:rsid w:val="00A72209"/>
    <w:rsid w:val="00A81F31"/>
    <w:rsid w:val="00AB3B73"/>
    <w:rsid w:val="00AB5993"/>
    <w:rsid w:val="00AC0533"/>
    <w:rsid w:val="00AC4D93"/>
    <w:rsid w:val="00AC7412"/>
    <w:rsid w:val="00AC7B65"/>
    <w:rsid w:val="00AE6472"/>
    <w:rsid w:val="00AF0042"/>
    <w:rsid w:val="00AF0E71"/>
    <w:rsid w:val="00AF4BBD"/>
    <w:rsid w:val="00AF7B92"/>
    <w:rsid w:val="00B12228"/>
    <w:rsid w:val="00B17C05"/>
    <w:rsid w:val="00B376E7"/>
    <w:rsid w:val="00B430E1"/>
    <w:rsid w:val="00B76DAA"/>
    <w:rsid w:val="00B7718D"/>
    <w:rsid w:val="00BC1F27"/>
    <w:rsid w:val="00C03740"/>
    <w:rsid w:val="00C0438B"/>
    <w:rsid w:val="00C10D3F"/>
    <w:rsid w:val="00C302F1"/>
    <w:rsid w:val="00C3281C"/>
    <w:rsid w:val="00C36410"/>
    <w:rsid w:val="00C40439"/>
    <w:rsid w:val="00C6166F"/>
    <w:rsid w:val="00C66EA7"/>
    <w:rsid w:val="00C72E5B"/>
    <w:rsid w:val="00C778AC"/>
    <w:rsid w:val="00C91056"/>
    <w:rsid w:val="00C91B06"/>
    <w:rsid w:val="00C96B78"/>
    <w:rsid w:val="00CA35C0"/>
    <w:rsid w:val="00CC2D23"/>
    <w:rsid w:val="00CD7AB7"/>
    <w:rsid w:val="00CF5A65"/>
    <w:rsid w:val="00D03E0B"/>
    <w:rsid w:val="00D05C9D"/>
    <w:rsid w:val="00D0720F"/>
    <w:rsid w:val="00D57275"/>
    <w:rsid w:val="00D5787B"/>
    <w:rsid w:val="00D57C56"/>
    <w:rsid w:val="00D635B1"/>
    <w:rsid w:val="00DA205A"/>
    <w:rsid w:val="00DB0C87"/>
    <w:rsid w:val="00DF536D"/>
    <w:rsid w:val="00E025BB"/>
    <w:rsid w:val="00E21980"/>
    <w:rsid w:val="00E27428"/>
    <w:rsid w:val="00E4684A"/>
    <w:rsid w:val="00E47FC3"/>
    <w:rsid w:val="00E659F4"/>
    <w:rsid w:val="00E6740C"/>
    <w:rsid w:val="00E748BC"/>
    <w:rsid w:val="00E8733D"/>
    <w:rsid w:val="00E96F0E"/>
    <w:rsid w:val="00EA48B4"/>
    <w:rsid w:val="00EB06E4"/>
    <w:rsid w:val="00ED402E"/>
    <w:rsid w:val="00ED6EE8"/>
    <w:rsid w:val="00EE792F"/>
    <w:rsid w:val="00EF6070"/>
    <w:rsid w:val="00F05533"/>
    <w:rsid w:val="00F056BE"/>
    <w:rsid w:val="00F12A1D"/>
    <w:rsid w:val="00F1477B"/>
    <w:rsid w:val="00F27383"/>
    <w:rsid w:val="00F31C20"/>
    <w:rsid w:val="00F3207D"/>
    <w:rsid w:val="00F32EF8"/>
    <w:rsid w:val="00F45A8B"/>
    <w:rsid w:val="00F67AE2"/>
    <w:rsid w:val="00F958A2"/>
    <w:rsid w:val="00F965BC"/>
    <w:rsid w:val="00FA56A2"/>
    <w:rsid w:val="00FB1458"/>
    <w:rsid w:val="00FC0FAE"/>
    <w:rsid w:val="00FD2A3A"/>
    <w:rsid w:val="00FF7B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35F7"/>
  <w15:chartTrackingRefBased/>
  <w15:docId w15:val="{48F55D5B-4CE4-4F6C-AE66-738D83B7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60F"/>
  </w:style>
  <w:style w:type="paragraph" w:styleId="Heading1">
    <w:name w:val="heading 1"/>
    <w:basedOn w:val="Normal"/>
    <w:next w:val="Normal"/>
    <w:link w:val="Heading1Char"/>
    <w:uiPriority w:val="9"/>
    <w:qFormat/>
    <w:rsid w:val="00006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6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6D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D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6D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6D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D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D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D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6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6D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D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6D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6D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D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D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D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D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D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DF7"/>
    <w:pPr>
      <w:spacing w:before="160"/>
      <w:jc w:val="center"/>
    </w:pPr>
    <w:rPr>
      <w:i/>
      <w:iCs/>
      <w:color w:val="404040" w:themeColor="text1" w:themeTint="BF"/>
    </w:rPr>
  </w:style>
  <w:style w:type="character" w:customStyle="1" w:styleId="QuoteChar">
    <w:name w:val="Quote Char"/>
    <w:basedOn w:val="DefaultParagraphFont"/>
    <w:link w:val="Quote"/>
    <w:uiPriority w:val="29"/>
    <w:rsid w:val="00006DF7"/>
    <w:rPr>
      <w:i/>
      <w:iCs/>
      <w:color w:val="404040" w:themeColor="text1" w:themeTint="BF"/>
    </w:rPr>
  </w:style>
  <w:style w:type="paragraph" w:styleId="ListParagraph">
    <w:name w:val="List Paragraph"/>
    <w:basedOn w:val="Normal"/>
    <w:uiPriority w:val="34"/>
    <w:qFormat/>
    <w:rsid w:val="00006DF7"/>
    <w:pPr>
      <w:ind w:left="720"/>
      <w:contextualSpacing/>
    </w:pPr>
  </w:style>
  <w:style w:type="character" w:styleId="IntenseEmphasis">
    <w:name w:val="Intense Emphasis"/>
    <w:basedOn w:val="DefaultParagraphFont"/>
    <w:uiPriority w:val="21"/>
    <w:qFormat/>
    <w:rsid w:val="00006DF7"/>
    <w:rPr>
      <w:i/>
      <w:iCs/>
      <w:color w:val="0F4761" w:themeColor="accent1" w:themeShade="BF"/>
    </w:rPr>
  </w:style>
  <w:style w:type="paragraph" w:styleId="IntenseQuote">
    <w:name w:val="Intense Quote"/>
    <w:basedOn w:val="Normal"/>
    <w:next w:val="Normal"/>
    <w:link w:val="IntenseQuoteChar"/>
    <w:uiPriority w:val="30"/>
    <w:qFormat/>
    <w:rsid w:val="00006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DF7"/>
    <w:rPr>
      <w:i/>
      <w:iCs/>
      <w:color w:val="0F4761" w:themeColor="accent1" w:themeShade="BF"/>
    </w:rPr>
  </w:style>
  <w:style w:type="character" w:styleId="IntenseReference">
    <w:name w:val="Intense Reference"/>
    <w:basedOn w:val="DefaultParagraphFont"/>
    <w:uiPriority w:val="32"/>
    <w:qFormat/>
    <w:rsid w:val="00006D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3197</Words>
  <Characters>16114</Characters>
  <Application>Microsoft Office Word</Application>
  <DocSecurity>0</DocSecurity>
  <Lines>304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Banks</dc:creator>
  <cp:keywords/>
  <dc:description/>
  <cp:lastModifiedBy>Don Cranston</cp:lastModifiedBy>
  <cp:revision>2</cp:revision>
  <dcterms:created xsi:type="dcterms:W3CDTF">2026-06-03T18:29:00Z</dcterms:created>
  <dcterms:modified xsi:type="dcterms:W3CDTF">2026-06-03T18:29:00Z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95063f79-72b6-4ddb-8085-ef480fb40b0c</vt:lpwstr>
  </property>
</Properties>
</file>