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9CF7A" w14:textId="77777777" w:rsidR="00625233" w:rsidRPr="00D442D9" w:rsidRDefault="00625233" w:rsidP="00D442D9">
      <w:pPr>
        <w:pStyle w:val="Title"/>
        <w:jc w:val="center"/>
        <w:rPr>
          <w:sz w:val="36"/>
          <w:szCs w:val="36"/>
        </w:rPr>
      </w:pPr>
      <w:proofErr w:type="gramStart"/>
      <w:r w:rsidRPr="00D442D9">
        <w:rPr>
          <w:sz w:val="36"/>
          <w:szCs w:val="36"/>
        </w:rPr>
        <w:t>Scripture  and</w:t>
      </w:r>
      <w:proofErr w:type="gramEnd"/>
      <w:r w:rsidRPr="00D442D9">
        <w:rPr>
          <w:sz w:val="36"/>
          <w:szCs w:val="36"/>
        </w:rPr>
        <w:t xml:space="preserve"> Ethics</w:t>
      </w:r>
    </w:p>
    <w:p w14:paraId="655E92EE" w14:textId="1BCFCA23" w:rsidR="00625233" w:rsidRPr="00D442D9" w:rsidRDefault="00625233" w:rsidP="00D442D9">
      <w:pPr>
        <w:pStyle w:val="Subtitle"/>
        <w:jc w:val="center"/>
      </w:pPr>
      <w:r w:rsidRPr="00D442D9">
        <w:t>Part 2</w:t>
      </w:r>
    </w:p>
    <w:p w14:paraId="78760574" w14:textId="77777777" w:rsidR="00625233" w:rsidRPr="00D442D9" w:rsidRDefault="00625233" w:rsidP="00B30B02">
      <w:pPr>
        <w:jc w:val="both"/>
        <w:rPr>
          <w:rFonts w:asciiTheme="minorHAnsi" w:hAnsiTheme="minorHAnsi"/>
        </w:rPr>
      </w:pPr>
    </w:p>
    <w:p w14:paraId="7FEC2CBB" w14:textId="4E74F8B5" w:rsidR="00B30B02" w:rsidRPr="00D442D9" w:rsidRDefault="00B30B02" w:rsidP="00B30B02">
      <w:pPr>
        <w:jc w:val="both"/>
        <w:rPr>
          <w:rFonts w:asciiTheme="minorHAnsi" w:hAnsiTheme="minorHAnsi"/>
        </w:rPr>
      </w:pPr>
      <w:r w:rsidRPr="00D442D9">
        <w:rPr>
          <w:rFonts w:asciiTheme="minorHAnsi" w:hAnsiTheme="minorHAnsi"/>
        </w:rPr>
        <w:t>Just as ethical nihilism has its defenders (Part 1), many thoughtful people embrace the view that an objective moral law exists, regardless of whether humanity recognises it. Some contend that objective morality is grounded in reason, human nature, or other objective features of reality, while others maintain that concepts such as "justice" and "injustice" are ultimately derived from a source external to humanity, such as the God of the Bible.</w:t>
      </w:r>
    </w:p>
    <w:p w14:paraId="227CFC5E" w14:textId="77777777" w:rsidR="00B30B02" w:rsidRPr="00D442D9" w:rsidRDefault="00B30B02" w:rsidP="00B30B02">
      <w:pPr>
        <w:jc w:val="both"/>
        <w:rPr>
          <w:rFonts w:asciiTheme="minorHAnsi" w:hAnsiTheme="minorHAnsi"/>
        </w:rPr>
      </w:pPr>
      <w:r w:rsidRPr="00D442D9">
        <w:rPr>
          <w:rFonts w:asciiTheme="minorHAnsi" w:hAnsiTheme="minorHAnsi"/>
        </w:rPr>
        <w:t>This is a broad topic, but in the following paragraphs we will consider some of the issues that arise when contrasting non-theistic and theistic foundations for objective morality.</w:t>
      </w:r>
    </w:p>
    <w:p w14:paraId="2D0C1EA3" w14:textId="77777777" w:rsidR="0027002E" w:rsidRPr="00D442D9" w:rsidRDefault="0027002E">
      <w:pPr>
        <w:rPr>
          <w:rFonts w:asciiTheme="minorHAnsi" w:hAnsiTheme="minorHAnsi"/>
        </w:rPr>
      </w:pPr>
    </w:p>
    <w:p w14:paraId="240A5E1E" w14:textId="62A33CC9" w:rsidR="001C3792" w:rsidRPr="00D442D9" w:rsidRDefault="001C3792" w:rsidP="00D442D9">
      <w:pPr>
        <w:pStyle w:val="Heading1"/>
      </w:pPr>
      <w:r w:rsidRPr="00D442D9">
        <w:t>Non-theistic ethics</w:t>
      </w:r>
    </w:p>
    <w:p w14:paraId="1378163A" w14:textId="7EB7D889" w:rsidR="00D74C8E" w:rsidRPr="00D442D9" w:rsidRDefault="005C649A" w:rsidP="006E1D7E">
      <w:pPr>
        <w:jc w:val="both"/>
        <w:rPr>
          <w:rFonts w:asciiTheme="minorHAnsi" w:hAnsiTheme="minorHAnsi"/>
        </w:rPr>
      </w:pPr>
      <w:r w:rsidRPr="00D442D9">
        <w:rPr>
          <w:rFonts w:asciiTheme="minorHAnsi" w:hAnsiTheme="minorHAnsi"/>
        </w:rPr>
        <w:t xml:space="preserve">As stated above, non-theistic accounts of objective morality maintain that moral law exists independently of human opinion, cultural conventions, or divine commands, grounding it instead in reason, human nature, or other objective features of reality. </w:t>
      </w:r>
      <w:r w:rsidR="008B6DD0" w:rsidRPr="00D442D9">
        <w:rPr>
          <w:rFonts w:asciiTheme="minorHAnsi" w:hAnsiTheme="minorHAnsi"/>
        </w:rPr>
        <w:t xml:space="preserve">We will briefly consider </w:t>
      </w:r>
      <w:r w:rsidRPr="00D442D9">
        <w:rPr>
          <w:rFonts w:asciiTheme="minorHAnsi" w:hAnsiTheme="minorHAnsi"/>
        </w:rPr>
        <w:t>various arguments advanced in defence of this position</w:t>
      </w:r>
      <w:r w:rsidR="008B6DD0" w:rsidRPr="00D442D9">
        <w:rPr>
          <w:rFonts w:asciiTheme="minorHAnsi" w:hAnsiTheme="minorHAnsi"/>
        </w:rPr>
        <w:t>.</w:t>
      </w:r>
    </w:p>
    <w:p w14:paraId="19FA8EA8" w14:textId="77777777" w:rsidR="008B6DD0" w:rsidRPr="00D442D9" w:rsidRDefault="008B6DD0" w:rsidP="00E910FB">
      <w:pPr>
        <w:jc w:val="both"/>
        <w:rPr>
          <w:rFonts w:asciiTheme="minorHAnsi" w:hAnsiTheme="minorHAnsi"/>
        </w:rPr>
      </w:pPr>
    </w:p>
    <w:p w14:paraId="14EF3712" w14:textId="72F75F8C" w:rsidR="004A14AE" w:rsidRPr="00D442D9" w:rsidRDefault="00D020C9" w:rsidP="00D442D9">
      <w:pPr>
        <w:pStyle w:val="Heading1"/>
      </w:pPr>
      <w:r w:rsidRPr="00D442D9">
        <w:t>“</w:t>
      </w:r>
      <w:r w:rsidR="004A14AE" w:rsidRPr="00D442D9">
        <w:t>Human flourishing</w:t>
      </w:r>
      <w:r w:rsidRPr="00D442D9">
        <w:t>”</w:t>
      </w:r>
    </w:p>
    <w:p w14:paraId="6EBB7C23" w14:textId="4FE0CA55" w:rsidR="00A20E01" w:rsidRPr="00D442D9" w:rsidRDefault="00471A3D" w:rsidP="0057110E">
      <w:pPr>
        <w:jc w:val="both"/>
        <w:rPr>
          <w:rFonts w:asciiTheme="minorHAnsi" w:hAnsiTheme="minorHAnsi"/>
        </w:rPr>
      </w:pPr>
      <w:r w:rsidRPr="00D442D9">
        <w:rPr>
          <w:rFonts w:asciiTheme="minorHAnsi" w:hAnsiTheme="minorHAnsi"/>
        </w:rPr>
        <w:t xml:space="preserve">This perhaps unfamiliar expression is commonly used to translate Aristotle's concept of </w:t>
      </w:r>
      <w:r w:rsidRPr="00D442D9">
        <w:rPr>
          <w:rFonts w:asciiTheme="minorHAnsi" w:hAnsiTheme="minorHAnsi"/>
          <w:i/>
          <w:iCs/>
        </w:rPr>
        <w:t>eudaimonia</w:t>
      </w:r>
      <w:r w:rsidRPr="00D442D9">
        <w:rPr>
          <w:rFonts w:asciiTheme="minorHAnsi" w:hAnsiTheme="minorHAnsi"/>
        </w:rPr>
        <w:t>, the central idea in his ethical philosophy.</w:t>
      </w:r>
      <w:r w:rsidR="00DB0C6D" w:rsidRPr="00D442D9">
        <w:rPr>
          <w:rFonts w:asciiTheme="minorHAnsi" w:hAnsiTheme="minorHAnsi"/>
        </w:rPr>
        <w:t xml:space="preserve"> </w:t>
      </w:r>
      <w:r w:rsidR="00857728" w:rsidRPr="00D442D9">
        <w:rPr>
          <w:rFonts w:asciiTheme="minorHAnsi" w:hAnsiTheme="minorHAnsi"/>
        </w:rPr>
        <w:t>This enormously influential thinker from ancient Greece argued that human flourishing is the highest good for human beings and is achieved through the cultivation of such virtues as courage, justice, generosity, and practical wisdom.</w:t>
      </w:r>
      <w:r w:rsidR="00176E3C" w:rsidRPr="00D442D9">
        <w:rPr>
          <w:rFonts w:asciiTheme="minorHAnsi" w:hAnsiTheme="minorHAnsi"/>
        </w:rPr>
        <w:t xml:space="preserve"> These </w:t>
      </w:r>
      <w:r w:rsidR="00BE4EB5" w:rsidRPr="00D442D9">
        <w:rPr>
          <w:rFonts w:asciiTheme="minorHAnsi" w:hAnsiTheme="minorHAnsi"/>
        </w:rPr>
        <w:t>virtues</w:t>
      </w:r>
      <w:r w:rsidR="00176E3C" w:rsidRPr="00D442D9">
        <w:rPr>
          <w:rFonts w:asciiTheme="minorHAnsi" w:hAnsiTheme="minorHAnsi"/>
        </w:rPr>
        <w:t xml:space="preserve"> are to be pu</w:t>
      </w:r>
      <w:r w:rsidR="00322F03" w:rsidRPr="00D442D9">
        <w:rPr>
          <w:rFonts w:asciiTheme="minorHAnsi" w:hAnsiTheme="minorHAnsi"/>
        </w:rPr>
        <w:t xml:space="preserve">rsued because they contribute to </w:t>
      </w:r>
      <w:r w:rsidR="00AC24E5" w:rsidRPr="00D442D9">
        <w:rPr>
          <w:rFonts w:asciiTheme="minorHAnsi" w:hAnsiTheme="minorHAnsi"/>
          <w:i/>
          <w:iCs/>
        </w:rPr>
        <w:t>eu</w:t>
      </w:r>
      <w:r w:rsidR="002771DE" w:rsidRPr="00D442D9">
        <w:rPr>
          <w:rFonts w:asciiTheme="minorHAnsi" w:hAnsiTheme="minorHAnsi"/>
          <w:i/>
          <w:iCs/>
        </w:rPr>
        <w:t>daimonia</w:t>
      </w:r>
      <w:r w:rsidR="00BE4EB5" w:rsidRPr="00D442D9">
        <w:rPr>
          <w:rFonts w:asciiTheme="minorHAnsi" w:hAnsiTheme="minorHAnsi"/>
        </w:rPr>
        <w:t>, whereas</w:t>
      </w:r>
      <w:r w:rsidR="00E03470" w:rsidRPr="00D442D9">
        <w:rPr>
          <w:rFonts w:asciiTheme="minorHAnsi" w:hAnsiTheme="minorHAnsi"/>
        </w:rPr>
        <w:t xml:space="preserve"> </w:t>
      </w:r>
      <w:r w:rsidR="000D3E51" w:rsidRPr="00D442D9">
        <w:rPr>
          <w:rFonts w:asciiTheme="minorHAnsi" w:hAnsiTheme="minorHAnsi"/>
        </w:rPr>
        <w:t xml:space="preserve">cruelty </w:t>
      </w:r>
      <w:r w:rsidR="00AC24E5" w:rsidRPr="00D442D9">
        <w:rPr>
          <w:rFonts w:asciiTheme="minorHAnsi" w:hAnsiTheme="minorHAnsi"/>
        </w:rPr>
        <w:t xml:space="preserve">hinders </w:t>
      </w:r>
      <w:r w:rsidR="002771DE" w:rsidRPr="00D442D9">
        <w:rPr>
          <w:rFonts w:asciiTheme="minorHAnsi" w:hAnsiTheme="minorHAnsi"/>
        </w:rPr>
        <w:t xml:space="preserve">human flourishing. </w:t>
      </w:r>
      <w:r w:rsidR="00B96E24" w:rsidRPr="00D442D9">
        <w:rPr>
          <w:rFonts w:asciiTheme="minorHAnsi" w:hAnsiTheme="minorHAnsi"/>
        </w:rPr>
        <w:t xml:space="preserve">Aristotle used the Greek word </w:t>
      </w:r>
      <w:proofErr w:type="spellStart"/>
      <w:r w:rsidR="00B96E24" w:rsidRPr="00D442D9">
        <w:rPr>
          <w:rFonts w:asciiTheme="minorHAnsi" w:hAnsiTheme="minorHAnsi"/>
          <w:i/>
          <w:iCs/>
        </w:rPr>
        <w:t>aretē</w:t>
      </w:r>
      <w:proofErr w:type="spellEnd"/>
      <w:r w:rsidR="00B96E24" w:rsidRPr="00D442D9">
        <w:rPr>
          <w:rFonts w:asciiTheme="minorHAnsi" w:hAnsiTheme="minorHAnsi"/>
        </w:rPr>
        <w:t xml:space="preserve"> (“virtue”), and today it is still used as a standard technical term in discussions of virtue ethics (see Part 3).</w:t>
      </w:r>
    </w:p>
    <w:p w14:paraId="1D09B779" w14:textId="68F75789" w:rsidR="00F90948" w:rsidRPr="00D442D9" w:rsidRDefault="00D020C9" w:rsidP="00E910FB">
      <w:pPr>
        <w:jc w:val="both"/>
        <w:rPr>
          <w:rFonts w:asciiTheme="minorHAnsi" w:hAnsiTheme="minorHAnsi"/>
        </w:rPr>
      </w:pPr>
      <w:r w:rsidRPr="00D442D9">
        <w:rPr>
          <w:rFonts w:asciiTheme="minorHAnsi" w:hAnsiTheme="minorHAnsi"/>
        </w:rPr>
        <w:t>Clearly, Aristotle's commendation of the virtues leaves many questions unanswered. For example, he defended the institution of slavery, arguing that some people are "slaves by nature." He also accepted the exposure of newborn infants under certain circumstances, a position that most twenty-first-century New Zealanders would not regard as virtuous. These examples illustrate that people's understanding of the virtues and of what constitutes human flourishing can be influenced by individual preferences, cultural values, and a variety of other factors.</w:t>
      </w:r>
    </w:p>
    <w:p w14:paraId="70E8170B" w14:textId="77777777" w:rsidR="00D024F7" w:rsidRPr="00D442D9" w:rsidRDefault="00D024F7" w:rsidP="005063AD">
      <w:pPr>
        <w:jc w:val="both"/>
        <w:rPr>
          <w:rFonts w:asciiTheme="minorHAnsi" w:hAnsiTheme="minorHAnsi"/>
        </w:rPr>
      </w:pPr>
    </w:p>
    <w:p w14:paraId="7BCB4340" w14:textId="77777777" w:rsidR="00CF0684" w:rsidRPr="00D442D9" w:rsidRDefault="00CF0684" w:rsidP="00D442D9">
      <w:pPr>
        <w:pStyle w:val="Heading1"/>
      </w:pPr>
      <w:r w:rsidRPr="00D442D9">
        <w:lastRenderedPageBreak/>
        <w:t xml:space="preserve">Consequentialism </w:t>
      </w:r>
    </w:p>
    <w:p w14:paraId="2EA01587" w14:textId="139E464D" w:rsidR="00CF0684" w:rsidRPr="00D442D9" w:rsidRDefault="007D22DA" w:rsidP="00CF0684">
      <w:pPr>
        <w:jc w:val="both"/>
        <w:rPr>
          <w:rFonts w:asciiTheme="minorHAnsi" w:hAnsiTheme="minorHAnsi"/>
        </w:rPr>
      </w:pPr>
      <w:r w:rsidRPr="00D442D9">
        <w:rPr>
          <w:rFonts w:asciiTheme="minorHAnsi" w:hAnsiTheme="minorHAnsi"/>
        </w:rPr>
        <w:t xml:space="preserve">Consequentialism </w:t>
      </w:r>
      <w:r w:rsidR="00CF0684" w:rsidRPr="00D442D9">
        <w:rPr>
          <w:rFonts w:asciiTheme="minorHAnsi" w:hAnsiTheme="minorHAnsi"/>
        </w:rPr>
        <w:t>is an ethical theory which holds that the moral rightness or wrongness of an action is determined by its consequences. Probably the best-known form of consequentialism is utilitarianism.</w:t>
      </w:r>
    </w:p>
    <w:p w14:paraId="4E669DC1" w14:textId="77777777" w:rsidR="00CF0684" w:rsidRPr="00D442D9" w:rsidRDefault="00CF0684" w:rsidP="00CF0684">
      <w:pPr>
        <w:jc w:val="both"/>
        <w:rPr>
          <w:rFonts w:asciiTheme="minorHAnsi" w:hAnsiTheme="minorHAnsi"/>
        </w:rPr>
      </w:pPr>
      <w:r w:rsidRPr="00D442D9">
        <w:rPr>
          <w:rFonts w:asciiTheme="minorHAnsi" w:hAnsiTheme="minorHAnsi"/>
        </w:rPr>
        <w:t>Associated chiefly with Jeremy Bentham (1748–1832) and John Stuart Mill (1806–1873), utilitarianism teaches that the rightness or wrongness of an action is determined by the extent to which it increases or diminishes overall happiness or well-being. The morally right action is the one that produces the greatest happiness for the greatest number of people, or, more generally, the one that produces more beneficial than harmful consequences. Mill further argued that some pleasures are of a higher quality than others, distinguishing between "higher" and "lower" pleasures.</w:t>
      </w:r>
    </w:p>
    <w:p w14:paraId="0FCC9487" w14:textId="425B3908" w:rsidR="00DA410F" w:rsidRPr="00D442D9" w:rsidRDefault="00DA410F" w:rsidP="00E910FB">
      <w:pPr>
        <w:jc w:val="both"/>
        <w:rPr>
          <w:rFonts w:asciiTheme="minorHAnsi" w:hAnsiTheme="minorHAnsi"/>
        </w:rPr>
      </w:pPr>
    </w:p>
    <w:p w14:paraId="2987E90C" w14:textId="26048F82" w:rsidR="00DD599A" w:rsidRPr="00D442D9" w:rsidRDefault="00DD599A" w:rsidP="00D442D9">
      <w:pPr>
        <w:pStyle w:val="Heading1"/>
      </w:pPr>
      <w:r w:rsidRPr="00D442D9">
        <w:t>Social contract theory</w:t>
      </w:r>
    </w:p>
    <w:p w14:paraId="662E2B81" w14:textId="25A6A9A1" w:rsidR="00E25AB1" w:rsidRPr="00D442D9" w:rsidRDefault="00E25AB1" w:rsidP="00E910FB">
      <w:pPr>
        <w:jc w:val="both"/>
        <w:rPr>
          <w:rFonts w:asciiTheme="minorHAnsi" w:hAnsiTheme="minorHAnsi"/>
        </w:rPr>
      </w:pPr>
      <w:r w:rsidRPr="00D442D9">
        <w:rPr>
          <w:rFonts w:asciiTheme="minorHAnsi" w:hAnsiTheme="minorHAnsi"/>
        </w:rPr>
        <w:t>This theory attempts to justify obedience to governmental laws on the basis that they promote peaceful coexistence and serve the interests of individuals, understood in terms of rational self-interest.</w:t>
      </w:r>
      <w:r w:rsidR="00B54492" w:rsidRPr="00D442D9">
        <w:rPr>
          <w:rFonts w:asciiTheme="minorHAnsi" w:hAnsiTheme="minorHAnsi"/>
        </w:rPr>
        <w:t xml:space="preserve"> </w:t>
      </w:r>
      <w:r w:rsidR="00F43573" w:rsidRPr="00D442D9">
        <w:rPr>
          <w:rFonts w:asciiTheme="minorHAnsi" w:hAnsiTheme="minorHAnsi"/>
        </w:rPr>
        <w:t xml:space="preserve">Thomas Hobbes (1588 – 1679) </w:t>
      </w:r>
      <w:r w:rsidR="00B94246" w:rsidRPr="00D442D9">
        <w:rPr>
          <w:rFonts w:asciiTheme="minorHAnsi" w:hAnsiTheme="minorHAnsi"/>
        </w:rPr>
        <w:t xml:space="preserve">reasoned that human life in the absence of </w:t>
      </w:r>
      <w:r w:rsidR="007641AF" w:rsidRPr="00D442D9">
        <w:rPr>
          <w:rFonts w:asciiTheme="minorHAnsi" w:hAnsiTheme="minorHAnsi"/>
        </w:rPr>
        <w:t>political authority would descend into chaos</w:t>
      </w:r>
      <w:r w:rsidR="00A6215A" w:rsidRPr="00D442D9">
        <w:rPr>
          <w:rFonts w:asciiTheme="minorHAnsi" w:hAnsiTheme="minorHAnsi"/>
        </w:rPr>
        <w:t xml:space="preserve">, fear and brutal </w:t>
      </w:r>
      <w:r w:rsidR="00AE20D9" w:rsidRPr="00D442D9">
        <w:rPr>
          <w:rFonts w:asciiTheme="minorHAnsi" w:hAnsiTheme="minorHAnsi"/>
        </w:rPr>
        <w:t>competitiveness</w:t>
      </w:r>
      <w:r w:rsidR="00683F69" w:rsidRPr="00D442D9">
        <w:rPr>
          <w:rFonts w:asciiTheme="minorHAnsi" w:hAnsiTheme="minorHAnsi"/>
        </w:rPr>
        <w:t xml:space="preserve"> and that the rational individual </w:t>
      </w:r>
      <w:r w:rsidR="00CE2B83" w:rsidRPr="00D442D9">
        <w:rPr>
          <w:rFonts w:asciiTheme="minorHAnsi" w:hAnsiTheme="minorHAnsi"/>
        </w:rPr>
        <w:t xml:space="preserve">chooses to accept sovereign </w:t>
      </w:r>
      <w:r w:rsidR="00351383" w:rsidRPr="00D442D9">
        <w:rPr>
          <w:rFonts w:asciiTheme="minorHAnsi" w:hAnsiTheme="minorHAnsi"/>
        </w:rPr>
        <w:t xml:space="preserve">rule to secure </w:t>
      </w:r>
      <w:r w:rsidR="00BC4127" w:rsidRPr="00D442D9">
        <w:rPr>
          <w:rFonts w:asciiTheme="minorHAnsi" w:hAnsiTheme="minorHAnsi"/>
        </w:rPr>
        <w:t xml:space="preserve">protection and order. </w:t>
      </w:r>
      <w:r w:rsidR="00A6215A" w:rsidRPr="00D442D9">
        <w:rPr>
          <w:rFonts w:asciiTheme="minorHAnsi" w:hAnsiTheme="minorHAnsi"/>
        </w:rPr>
        <w:t xml:space="preserve"> </w:t>
      </w:r>
      <w:r w:rsidR="007D5A13" w:rsidRPr="00D442D9">
        <w:rPr>
          <w:rFonts w:asciiTheme="minorHAnsi" w:hAnsiTheme="minorHAnsi"/>
        </w:rPr>
        <w:t>Less pessimistically</w:t>
      </w:r>
      <w:r w:rsidR="00D442D9">
        <w:rPr>
          <w:rFonts w:asciiTheme="minorHAnsi" w:hAnsiTheme="minorHAnsi"/>
        </w:rPr>
        <w:t>,</w:t>
      </w:r>
      <w:r w:rsidR="007D5A13" w:rsidRPr="00D442D9">
        <w:rPr>
          <w:rFonts w:asciiTheme="minorHAnsi" w:hAnsiTheme="minorHAnsi"/>
        </w:rPr>
        <w:t xml:space="preserve"> John Locke (1632</w:t>
      </w:r>
      <w:r w:rsidR="007E33D8" w:rsidRPr="00D442D9">
        <w:rPr>
          <w:rFonts w:asciiTheme="minorHAnsi" w:hAnsiTheme="minorHAnsi"/>
        </w:rPr>
        <w:t xml:space="preserve">-1704) argued that </w:t>
      </w:r>
      <w:r w:rsidR="008903FC" w:rsidRPr="00D442D9">
        <w:rPr>
          <w:rFonts w:asciiTheme="minorHAnsi" w:hAnsiTheme="minorHAnsi"/>
        </w:rPr>
        <w:t xml:space="preserve">man possesses </w:t>
      </w:r>
      <w:r w:rsidR="00E409CD" w:rsidRPr="00D442D9">
        <w:rPr>
          <w:rFonts w:asciiTheme="minorHAnsi" w:hAnsiTheme="minorHAnsi"/>
        </w:rPr>
        <w:t xml:space="preserve">natural rights to </w:t>
      </w:r>
      <w:r w:rsidR="00FD1E6E" w:rsidRPr="00D442D9">
        <w:rPr>
          <w:rFonts w:asciiTheme="minorHAnsi" w:hAnsiTheme="minorHAnsi"/>
        </w:rPr>
        <w:t xml:space="preserve">life, freedom and </w:t>
      </w:r>
      <w:r w:rsidR="00D63EAB" w:rsidRPr="00D442D9">
        <w:rPr>
          <w:rFonts w:asciiTheme="minorHAnsi" w:hAnsiTheme="minorHAnsi"/>
        </w:rPr>
        <w:t xml:space="preserve">property and that submission to </w:t>
      </w:r>
      <w:r w:rsidR="00B52253" w:rsidRPr="00D442D9">
        <w:rPr>
          <w:rFonts w:asciiTheme="minorHAnsi" w:hAnsiTheme="minorHAnsi"/>
        </w:rPr>
        <w:t xml:space="preserve">lawful authority is justified </w:t>
      </w:r>
      <w:r w:rsidR="001A5215" w:rsidRPr="00D442D9">
        <w:rPr>
          <w:rFonts w:asciiTheme="minorHAnsi" w:hAnsiTheme="minorHAnsi"/>
        </w:rPr>
        <w:t xml:space="preserve">to protect these rights. </w:t>
      </w:r>
    </w:p>
    <w:p w14:paraId="1F6B042D" w14:textId="77777777" w:rsidR="006176A4" w:rsidRPr="00D442D9" w:rsidRDefault="006176A4" w:rsidP="00E910FB">
      <w:pPr>
        <w:jc w:val="both"/>
        <w:rPr>
          <w:rFonts w:asciiTheme="minorHAnsi" w:hAnsiTheme="minorHAnsi"/>
        </w:rPr>
      </w:pPr>
    </w:p>
    <w:p w14:paraId="26662FF5" w14:textId="7C9AE5B8" w:rsidR="007D5A13" w:rsidRPr="00D442D9" w:rsidRDefault="006176A4" w:rsidP="00D442D9">
      <w:pPr>
        <w:pStyle w:val="Heading1"/>
      </w:pPr>
      <w:r w:rsidRPr="00D442D9">
        <w:t>The "Why be moral?" problem</w:t>
      </w:r>
    </w:p>
    <w:p w14:paraId="4A693B5B" w14:textId="77777777" w:rsidR="00595B05" w:rsidRPr="00D442D9" w:rsidRDefault="00595B05" w:rsidP="00595B0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heme="minorHAnsi" w:eastAsia="Times New Roman" w:hAnsiTheme="minorHAnsi" w:cs="Times New Roman"/>
          <w:kern w:val="0"/>
          <w:szCs w:val="24"/>
          <w:lang w:val="en-US" w:eastAsia="en-NZ"/>
        </w:rPr>
      </w:pPr>
    </w:p>
    <w:p w14:paraId="4F08C6C9" w14:textId="77777777" w:rsidR="00162219" w:rsidRPr="00D442D9" w:rsidRDefault="00162219" w:rsidP="00162219">
      <w:pPr>
        <w:jc w:val="both"/>
        <w:rPr>
          <w:rFonts w:asciiTheme="minorHAnsi" w:eastAsia="Times New Roman" w:hAnsiTheme="minorHAnsi" w:cs="Times New Roman"/>
          <w:kern w:val="0"/>
          <w:szCs w:val="24"/>
          <w:lang w:eastAsia="en-NZ"/>
        </w:rPr>
      </w:pPr>
      <w:r w:rsidRPr="00D442D9">
        <w:rPr>
          <w:rFonts w:asciiTheme="minorHAnsi" w:eastAsia="Times New Roman" w:hAnsiTheme="minorHAnsi" w:cs="Times New Roman"/>
          <w:kern w:val="0"/>
          <w:szCs w:val="24"/>
          <w:lang w:eastAsia="en-NZ"/>
        </w:rPr>
        <w:t xml:space="preserve">Various other theories have been advanced in defence of non-theistic objective morality, but enough has hopefully been said to illustrate that each </w:t>
      </w:r>
      <w:proofErr w:type="gramStart"/>
      <w:r w:rsidRPr="00D442D9">
        <w:rPr>
          <w:rFonts w:asciiTheme="minorHAnsi" w:eastAsia="Times New Roman" w:hAnsiTheme="minorHAnsi" w:cs="Times New Roman"/>
          <w:kern w:val="0"/>
          <w:szCs w:val="24"/>
          <w:lang w:eastAsia="en-NZ"/>
        </w:rPr>
        <w:t>encounters</w:t>
      </w:r>
      <w:proofErr w:type="gramEnd"/>
      <w:r w:rsidRPr="00D442D9">
        <w:rPr>
          <w:rFonts w:asciiTheme="minorHAnsi" w:eastAsia="Times New Roman" w:hAnsiTheme="minorHAnsi" w:cs="Times New Roman"/>
          <w:kern w:val="0"/>
          <w:szCs w:val="24"/>
          <w:lang w:eastAsia="en-NZ"/>
        </w:rPr>
        <w:t xml:space="preserve"> at least one significant difficulty. This difficulty is reflected in the following quotation from </w:t>
      </w:r>
      <w:r w:rsidRPr="00D442D9">
        <w:rPr>
          <w:rFonts w:asciiTheme="minorHAnsi" w:eastAsia="Times New Roman" w:hAnsiTheme="minorHAnsi" w:cs="Times New Roman"/>
          <w:i/>
          <w:iCs/>
          <w:kern w:val="0"/>
          <w:szCs w:val="24"/>
          <w:lang w:eastAsia="en-NZ"/>
        </w:rPr>
        <w:t>The Oxford Companion to Philosophy</w:t>
      </w:r>
      <w:r w:rsidRPr="00D442D9">
        <w:rPr>
          <w:rFonts w:asciiTheme="minorHAnsi" w:eastAsia="Times New Roman" w:hAnsiTheme="minorHAnsi" w:cs="Times New Roman"/>
          <w:kern w:val="0"/>
          <w:szCs w:val="24"/>
          <w:lang w:eastAsia="en-NZ"/>
        </w:rPr>
        <w:t xml:space="preserve"> ("Moral philosophy, history of"):</w:t>
      </w:r>
    </w:p>
    <w:p w14:paraId="1EBEDBD9" w14:textId="77777777" w:rsidR="00162219" w:rsidRPr="00D442D9" w:rsidRDefault="00162219" w:rsidP="00162219">
      <w:pPr>
        <w:ind w:left="720"/>
        <w:jc w:val="both"/>
        <w:rPr>
          <w:rFonts w:asciiTheme="minorHAnsi" w:eastAsia="Times New Roman" w:hAnsiTheme="minorHAnsi" w:cs="Times New Roman"/>
          <w:kern w:val="0"/>
          <w:szCs w:val="24"/>
          <w:lang w:eastAsia="en-NZ"/>
        </w:rPr>
      </w:pPr>
      <w:r w:rsidRPr="00D442D9">
        <w:rPr>
          <w:rFonts w:asciiTheme="minorHAnsi" w:eastAsia="Times New Roman" w:hAnsiTheme="minorHAnsi" w:cs="Times New Roman"/>
          <w:kern w:val="0"/>
          <w:szCs w:val="24"/>
          <w:lang w:eastAsia="en-NZ"/>
        </w:rPr>
        <w:t xml:space="preserve">"The more conservative Sophists such as Protagoras defended the idea of moral codes as useful human creations, sets of customs and conventions which make social life possible, and were thus committed to a form of ethical relativism and to the denial of any universal code of morality or any absolute moral truth. The more radical of their followers ... concluded that, </w:t>
      </w:r>
      <w:r w:rsidRPr="00D442D9">
        <w:rPr>
          <w:rFonts w:asciiTheme="minorHAnsi" w:eastAsia="Times New Roman" w:hAnsiTheme="minorHAnsi" w:cs="Times New Roman"/>
          <w:i/>
          <w:iCs/>
          <w:kern w:val="0"/>
          <w:szCs w:val="24"/>
          <w:lang w:eastAsia="en-NZ"/>
        </w:rPr>
        <w:t>since traditional moral standards are mere conventions, they have no binding force, and the rational way to live is therefore to pursue one's own interests and power, acting unjustly if one can get away with it</w:t>
      </w:r>
      <w:r w:rsidRPr="00D442D9">
        <w:rPr>
          <w:rFonts w:asciiTheme="minorHAnsi" w:eastAsia="Times New Roman" w:hAnsiTheme="minorHAnsi" w:cs="Times New Roman"/>
          <w:kern w:val="0"/>
          <w:szCs w:val="24"/>
          <w:lang w:eastAsia="en-NZ"/>
        </w:rPr>
        <w:t>" (emphasis mine).</w:t>
      </w:r>
    </w:p>
    <w:p w14:paraId="4150B120" w14:textId="140E14EC" w:rsidR="00E610FE" w:rsidRPr="00D442D9" w:rsidRDefault="00731656" w:rsidP="005518C4">
      <w:pPr>
        <w:jc w:val="both"/>
        <w:rPr>
          <w:rFonts w:asciiTheme="minorHAnsi" w:hAnsiTheme="minorHAnsi"/>
        </w:rPr>
      </w:pPr>
      <w:r w:rsidRPr="00D442D9">
        <w:rPr>
          <w:rFonts w:asciiTheme="minorHAnsi" w:hAnsiTheme="minorHAnsi"/>
        </w:rPr>
        <w:t xml:space="preserve">The radical Sophists raise a challenging question. Why should I care about Aristotelian "human flourishing" if my own pleasure is enhanced by enslaving you and I possess the </w:t>
      </w:r>
      <w:r w:rsidRPr="00D442D9">
        <w:rPr>
          <w:rFonts w:asciiTheme="minorHAnsi" w:hAnsiTheme="minorHAnsi"/>
        </w:rPr>
        <w:lastRenderedPageBreak/>
        <w:t xml:space="preserve">power to do so? Why should I care about Bentham's "greatest good" if it conflicts with my own interests? </w:t>
      </w:r>
      <w:r w:rsidR="00572420" w:rsidRPr="00D442D9">
        <w:rPr>
          <w:rFonts w:asciiTheme="minorHAnsi" w:hAnsiTheme="minorHAnsi"/>
        </w:rPr>
        <w:t>Moreove</w:t>
      </w:r>
      <w:r w:rsidR="00B57AB0" w:rsidRPr="00D442D9">
        <w:rPr>
          <w:rFonts w:asciiTheme="minorHAnsi" w:hAnsiTheme="minorHAnsi"/>
        </w:rPr>
        <w:t xml:space="preserve">r, why not inflict pain upon groups and individuals </w:t>
      </w:r>
      <w:r w:rsidR="00036E52" w:rsidRPr="00D442D9">
        <w:rPr>
          <w:rFonts w:asciiTheme="minorHAnsi" w:hAnsiTheme="minorHAnsi"/>
        </w:rPr>
        <w:t xml:space="preserve">if the overall amount of human happiness is </w:t>
      </w:r>
      <w:r w:rsidR="00D442D9">
        <w:rPr>
          <w:rFonts w:asciiTheme="minorHAnsi" w:hAnsiTheme="minorHAnsi"/>
        </w:rPr>
        <w:t>maximised</w:t>
      </w:r>
      <w:r w:rsidR="00845E29" w:rsidRPr="00D442D9">
        <w:rPr>
          <w:rFonts w:asciiTheme="minorHAnsi" w:hAnsiTheme="minorHAnsi"/>
        </w:rPr>
        <w:t xml:space="preserve">? </w:t>
      </w:r>
      <w:r w:rsidRPr="00D442D9">
        <w:rPr>
          <w:rFonts w:asciiTheme="minorHAnsi" w:hAnsiTheme="minorHAnsi"/>
        </w:rPr>
        <w:t>Hobbes may have been correct that, in the state of nature, life is "solitary, poor, nasty, brutish, and short," but if I can benefit from defrauding you while avoiding any legal consequences, does not rational self-interest encourage me to exploit you?</w:t>
      </w:r>
    </w:p>
    <w:p w14:paraId="22CC9D0B" w14:textId="27D3284C" w:rsidR="000B2C4C" w:rsidRPr="00D442D9" w:rsidRDefault="000B2C4C" w:rsidP="00D006F2">
      <w:pPr>
        <w:jc w:val="both"/>
        <w:rPr>
          <w:rFonts w:asciiTheme="minorHAnsi" w:hAnsiTheme="minorHAnsi"/>
        </w:rPr>
      </w:pPr>
      <w:r w:rsidRPr="00D442D9">
        <w:rPr>
          <w:rFonts w:asciiTheme="minorHAnsi" w:hAnsiTheme="minorHAnsi"/>
        </w:rPr>
        <w:t xml:space="preserve">The </w:t>
      </w:r>
      <w:r w:rsidR="00C10D9B" w:rsidRPr="00D442D9">
        <w:rPr>
          <w:rFonts w:asciiTheme="minorHAnsi" w:hAnsiTheme="minorHAnsi"/>
        </w:rPr>
        <w:t>“</w:t>
      </w:r>
      <w:r w:rsidRPr="00D442D9">
        <w:rPr>
          <w:rFonts w:asciiTheme="minorHAnsi" w:hAnsiTheme="minorHAnsi"/>
        </w:rPr>
        <w:t>Why be moral?</w:t>
      </w:r>
      <w:r w:rsidR="00C10D9B" w:rsidRPr="00D442D9">
        <w:rPr>
          <w:rFonts w:asciiTheme="minorHAnsi" w:hAnsiTheme="minorHAnsi"/>
        </w:rPr>
        <w:t>”</w:t>
      </w:r>
      <w:r w:rsidRPr="00D442D9">
        <w:rPr>
          <w:rFonts w:asciiTheme="minorHAnsi" w:hAnsiTheme="minorHAnsi"/>
        </w:rPr>
        <w:t xml:space="preserve"> problem is real and, to my mind, intractable. Yale law professor Arthur Allen Leff (1935–1981) expressed the frustration of those who wish to affirm the reality of moral good and evil while rejecting the existence of a divine lawgiver. The late Phillip Johnson, a Berkeley law professor and leading advocate and </w:t>
      </w:r>
      <w:r w:rsidR="00D442D9">
        <w:rPr>
          <w:rFonts w:asciiTheme="minorHAnsi" w:hAnsiTheme="minorHAnsi"/>
        </w:rPr>
        <w:t>organiser</w:t>
      </w:r>
      <w:r w:rsidRPr="00D442D9">
        <w:rPr>
          <w:rFonts w:asciiTheme="minorHAnsi" w:hAnsiTheme="minorHAnsi"/>
        </w:rPr>
        <w:t xml:space="preserve"> of the intelligent design movement, quotes Leff in his 2013 essay entitled ‘Nihilism and the End of Law’:</w:t>
      </w:r>
    </w:p>
    <w:p w14:paraId="0CBAA85E" w14:textId="2BE35B4F" w:rsidR="00CB5B2F" w:rsidRPr="00D442D9" w:rsidRDefault="00D006F2" w:rsidP="00D006F2">
      <w:pPr>
        <w:ind w:left="720"/>
        <w:rPr>
          <w:rFonts w:asciiTheme="minorHAnsi" w:hAnsiTheme="minorHAnsi"/>
        </w:rPr>
      </w:pPr>
      <w:r w:rsidRPr="00D442D9">
        <w:rPr>
          <w:rFonts w:asciiTheme="minorHAnsi" w:hAnsiTheme="minorHAnsi"/>
        </w:rPr>
        <w:t>“</w:t>
      </w:r>
      <w:r w:rsidR="007B3C88" w:rsidRPr="00D442D9">
        <w:rPr>
          <w:rFonts w:asciiTheme="minorHAnsi" w:hAnsiTheme="minorHAnsi"/>
        </w:rPr>
        <w:t xml:space="preserve">All I can say is this: it looks as if we are all we have. Given what we know about ourselves, and each other, this is an extraordinarily unappetizing prospect; looking around the world, it appears that if all men are brothers, the ruling model is Cain and Abel. Neither reason, nor love, nor even terror, seems to have worked to make us "good," and worse than that, there is no reason why </w:t>
      </w:r>
      <w:r w:rsidR="00D442D9">
        <w:rPr>
          <w:rFonts w:asciiTheme="minorHAnsi" w:hAnsiTheme="minorHAnsi"/>
        </w:rPr>
        <w:t>anything</w:t>
      </w:r>
      <w:r w:rsidR="007B3C88" w:rsidRPr="00D442D9">
        <w:rPr>
          <w:rFonts w:asciiTheme="minorHAnsi" w:hAnsiTheme="minorHAnsi"/>
        </w:rPr>
        <w:t xml:space="preserve"> should. Only if ethics were something unspeakable by us could law be unnatural, and therefore unchallengeable. As things stand now, everything is up for grabs.</w:t>
      </w:r>
      <w:r w:rsidR="007B3C88" w:rsidRPr="00D442D9">
        <w:rPr>
          <w:rFonts w:asciiTheme="minorHAnsi" w:hAnsiTheme="minorHAnsi"/>
        </w:rPr>
        <w:br/>
        <w:t>Nevertheless:</w:t>
      </w:r>
      <w:r w:rsidR="007B3C88" w:rsidRPr="00D442D9">
        <w:rPr>
          <w:rFonts w:asciiTheme="minorHAnsi" w:hAnsiTheme="minorHAnsi"/>
        </w:rPr>
        <w:br/>
        <w:t>Napalming babies is bad.</w:t>
      </w:r>
      <w:r w:rsidR="007B3C88" w:rsidRPr="00D442D9">
        <w:rPr>
          <w:rFonts w:asciiTheme="minorHAnsi" w:hAnsiTheme="minorHAnsi"/>
        </w:rPr>
        <w:br/>
        <w:t>Starving the poor is wicked.</w:t>
      </w:r>
      <w:r w:rsidR="007B3C88" w:rsidRPr="00D442D9">
        <w:rPr>
          <w:rFonts w:asciiTheme="minorHAnsi" w:hAnsiTheme="minorHAnsi"/>
        </w:rPr>
        <w:br/>
        <w:t>Buying and selling each other is depraved.</w:t>
      </w:r>
      <w:r w:rsidR="007B3C88" w:rsidRPr="00D442D9">
        <w:rPr>
          <w:rFonts w:asciiTheme="minorHAnsi" w:hAnsiTheme="minorHAnsi"/>
        </w:rPr>
        <w:br/>
        <w:t>Those who stood up and died resisting Hitler, Stalin, Amin, and Pol Pot --and General Custer too-- have earned salvation. Those who acquiesced deserve to be damned.</w:t>
      </w:r>
      <w:r w:rsidR="007B3C88" w:rsidRPr="00D442D9">
        <w:rPr>
          <w:rFonts w:asciiTheme="minorHAnsi" w:hAnsiTheme="minorHAnsi"/>
        </w:rPr>
        <w:br/>
        <w:t>There is in the world such a thing as evil.</w:t>
      </w:r>
      <w:r w:rsidR="007B3C88" w:rsidRPr="00D442D9">
        <w:rPr>
          <w:rFonts w:asciiTheme="minorHAnsi" w:hAnsiTheme="minorHAnsi"/>
        </w:rPr>
        <w:br/>
        <w:t>[All together now:] Sez who?</w:t>
      </w:r>
      <w:r w:rsidR="007B3C88" w:rsidRPr="00D442D9">
        <w:rPr>
          <w:rFonts w:asciiTheme="minorHAnsi" w:hAnsiTheme="minorHAnsi"/>
        </w:rPr>
        <w:br/>
        <w:t>God help us.</w:t>
      </w:r>
    </w:p>
    <w:p w14:paraId="5992E42A" w14:textId="0E5DCBD3" w:rsidR="005D4C56" w:rsidRPr="00D442D9" w:rsidRDefault="005B2D8C" w:rsidP="005B2D8C">
      <w:pPr>
        <w:ind w:left="720"/>
        <w:rPr>
          <w:rFonts w:asciiTheme="minorHAnsi" w:hAnsiTheme="minorHAnsi"/>
        </w:rPr>
      </w:pPr>
      <w:r w:rsidRPr="00D442D9">
        <w:rPr>
          <w:rFonts w:asciiTheme="minorHAnsi" w:hAnsiTheme="minorHAnsi"/>
        </w:rPr>
        <w:t>(Taken from Leff’s published lecture titled "Unspeakable Ethics, Unnatural Law")</w:t>
      </w:r>
    </w:p>
    <w:p w14:paraId="1C391605" w14:textId="68CF9DD0" w:rsidR="000F1035" w:rsidRPr="00D442D9" w:rsidRDefault="000F1035" w:rsidP="000F1035">
      <w:pPr>
        <w:rPr>
          <w:rFonts w:asciiTheme="minorHAnsi" w:hAnsiTheme="minorHAnsi"/>
        </w:rPr>
      </w:pPr>
      <w:r w:rsidRPr="00D442D9">
        <w:rPr>
          <w:rFonts w:asciiTheme="minorHAnsi" w:hAnsiTheme="minorHAnsi"/>
        </w:rPr>
        <w:t xml:space="preserve">Elsewhere </w:t>
      </w:r>
      <w:r w:rsidR="00EA7BA9" w:rsidRPr="00D442D9">
        <w:rPr>
          <w:rFonts w:asciiTheme="minorHAnsi" w:hAnsiTheme="minorHAnsi"/>
        </w:rPr>
        <w:t>Johnson wrote:</w:t>
      </w:r>
    </w:p>
    <w:p w14:paraId="3833720C" w14:textId="18F43FD5" w:rsidR="00EA7BA9" w:rsidRPr="00D442D9" w:rsidRDefault="008906AE" w:rsidP="0080582A">
      <w:pPr>
        <w:ind w:left="720"/>
        <w:jc w:val="both"/>
        <w:rPr>
          <w:rFonts w:asciiTheme="minorHAnsi" w:hAnsiTheme="minorHAnsi"/>
        </w:rPr>
      </w:pPr>
      <w:r w:rsidRPr="00D442D9">
        <w:rPr>
          <w:rFonts w:asciiTheme="minorHAnsi" w:hAnsiTheme="minorHAnsi"/>
        </w:rPr>
        <w:t xml:space="preserve">By this whimsical expression </w:t>
      </w:r>
      <w:r w:rsidR="005877C4" w:rsidRPr="00D442D9">
        <w:rPr>
          <w:rFonts w:asciiTheme="minorHAnsi" w:hAnsiTheme="minorHAnsi"/>
        </w:rPr>
        <w:t>(Sez who)</w:t>
      </w:r>
      <w:r w:rsidR="00D442D9">
        <w:rPr>
          <w:rFonts w:asciiTheme="minorHAnsi" w:hAnsiTheme="minorHAnsi"/>
        </w:rPr>
        <w:t>,</w:t>
      </w:r>
      <w:r w:rsidR="005877C4" w:rsidRPr="00D442D9">
        <w:rPr>
          <w:rFonts w:asciiTheme="minorHAnsi" w:hAnsiTheme="minorHAnsi"/>
        </w:rPr>
        <w:t xml:space="preserve"> Leff</w:t>
      </w:r>
      <w:r w:rsidRPr="00D442D9">
        <w:rPr>
          <w:rFonts w:asciiTheme="minorHAnsi" w:hAnsiTheme="minorHAnsi"/>
        </w:rPr>
        <w:t xml:space="preserve"> meant that following the death of God there remains no universally accepted source of moral authority. In consequence there is no obvious reason for any person to feel obligated</w:t>
      </w:r>
      <w:r w:rsidR="00786091" w:rsidRPr="00D442D9">
        <w:rPr>
          <w:rFonts w:asciiTheme="minorHAnsi" w:hAnsiTheme="minorHAnsi"/>
        </w:rPr>
        <w:t xml:space="preserve"> to obey the command of another </w:t>
      </w:r>
      <w:r w:rsidR="005877C4" w:rsidRPr="00D442D9">
        <w:rPr>
          <w:rFonts w:asciiTheme="minorHAnsi" w:hAnsiTheme="minorHAnsi"/>
        </w:rPr>
        <w:t xml:space="preserve">- </w:t>
      </w:r>
      <w:r w:rsidR="00786091" w:rsidRPr="00D442D9">
        <w:rPr>
          <w:rFonts w:asciiTheme="minorHAnsi" w:hAnsiTheme="minorHAnsi"/>
        </w:rPr>
        <w:t>other than the threa</w:t>
      </w:r>
      <w:r w:rsidR="00462724" w:rsidRPr="00D442D9">
        <w:rPr>
          <w:rFonts w:asciiTheme="minorHAnsi" w:hAnsiTheme="minorHAnsi"/>
        </w:rPr>
        <w:t>t</w:t>
      </w:r>
      <w:r w:rsidR="00786091" w:rsidRPr="00D442D9">
        <w:rPr>
          <w:rFonts w:asciiTheme="minorHAnsi" w:hAnsiTheme="minorHAnsi"/>
        </w:rPr>
        <w:t xml:space="preserve"> of fo</w:t>
      </w:r>
      <w:r w:rsidR="00462724" w:rsidRPr="00D442D9">
        <w:rPr>
          <w:rFonts w:asciiTheme="minorHAnsi" w:hAnsiTheme="minorHAnsi"/>
        </w:rPr>
        <w:t xml:space="preserve">rce </w:t>
      </w:r>
      <w:r w:rsidR="00786091" w:rsidRPr="00D442D9">
        <w:rPr>
          <w:rFonts w:asciiTheme="minorHAnsi" w:hAnsiTheme="minorHAnsi"/>
        </w:rPr>
        <w:t xml:space="preserve">which keeps </w:t>
      </w:r>
      <w:r w:rsidR="005A7605" w:rsidRPr="00D442D9">
        <w:rPr>
          <w:rFonts w:asciiTheme="minorHAnsi" w:hAnsiTheme="minorHAnsi"/>
        </w:rPr>
        <w:t xml:space="preserve">the </w:t>
      </w:r>
      <w:r w:rsidR="007F0F72" w:rsidRPr="00D442D9">
        <w:rPr>
          <w:rFonts w:asciiTheme="minorHAnsi" w:hAnsiTheme="minorHAnsi"/>
        </w:rPr>
        <w:t>“H</w:t>
      </w:r>
      <w:r w:rsidR="00786091" w:rsidRPr="00D442D9">
        <w:rPr>
          <w:rFonts w:asciiTheme="minorHAnsi" w:hAnsiTheme="minorHAnsi"/>
        </w:rPr>
        <w:t>olmesian</w:t>
      </w:r>
      <w:r w:rsidR="007F0F72" w:rsidRPr="00D442D9">
        <w:rPr>
          <w:rFonts w:asciiTheme="minorHAnsi" w:hAnsiTheme="minorHAnsi"/>
        </w:rPr>
        <w:t xml:space="preserve">” </w:t>
      </w:r>
      <w:r w:rsidR="00786091" w:rsidRPr="00D442D9">
        <w:rPr>
          <w:rFonts w:asciiTheme="minorHAnsi" w:hAnsiTheme="minorHAnsi"/>
        </w:rPr>
        <w:t>bad man in line</w:t>
      </w:r>
      <w:r w:rsidR="007F0F72" w:rsidRPr="00D442D9">
        <w:rPr>
          <w:rFonts w:asciiTheme="minorHAnsi" w:hAnsiTheme="minorHAnsi"/>
        </w:rPr>
        <w:t xml:space="preserve">. </w:t>
      </w:r>
      <w:r w:rsidR="00786091" w:rsidRPr="00D442D9">
        <w:rPr>
          <w:rFonts w:asciiTheme="minorHAnsi" w:hAnsiTheme="minorHAnsi"/>
        </w:rPr>
        <w:t xml:space="preserve"> </w:t>
      </w:r>
      <w:r w:rsidR="0080582A" w:rsidRPr="00D442D9">
        <w:rPr>
          <w:rFonts w:asciiTheme="minorHAnsi" w:hAnsiTheme="minorHAnsi"/>
        </w:rPr>
        <w:t>P</w:t>
      </w:r>
      <w:r w:rsidR="00786091" w:rsidRPr="00D442D9">
        <w:rPr>
          <w:rFonts w:asciiTheme="minorHAnsi" w:hAnsiTheme="minorHAnsi"/>
        </w:rPr>
        <w:t>eople feel entitled to behave as they please and to have no obligations other than those they choose to recognise</w:t>
      </w:r>
      <w:r w:rsidR="00BF4DF0" w:rsidRPr="00D442D9">
        <w:rPr>
          <w:rFonts w:asciiTheme="minorHAnsi" w:hAnsiTheme="minorHAnsi"/>
        </w:rPr>
        <w:t xml:space="preserve"> </w:t>
      </w:r>
      <w:r w:rsidR="00306AB7" w:rsidRPr="00D442D9">
        <w:rPr>
          <w:rFonts w:asciiTheme="minorHAnsi" w:hAnsiTheme="minorHAnsi"/>
        </w:rPr>
        <w:t>(Reason in the Balance)</w:t>
      </w:r>
      <w:r w:rsidR="00BF4DF0" w:rsidRPr="00D442D9">
        <w:rPr>
          <w:rFonts w:asciiTheme="minorHAnsi" w:hAnsiTheme="minorHAnsi"/>
        </w:rPr>
        <w:t>.</w:t>
      </w:r>
    </w:p>
    <w:p w14:paraId="1E6E34B3" w14:textId="7660A045" w:rsidR="00EC4385" w:rsidRPr="00D442D9" w:rsidRDefault="00AE5CDD" w:rsidP="00D442D9">
      <w:pPr>
        <w:pStyle w:val="Heading1"/>
      </w:pPr>
      <w:r w:rsidRPr="00D442D9">
        <w:lastRenderedPageBreak/>
        <w:t>Conclusion</w:t>
      </w:r>
    </w:p>
    <w:p w14:paraId="5D5B202E" w14:textId="77777777" w:rsidR="009F4611" w:rsidRPr="00D442D9" w:rsidRDefault="009F4611" w:rsidP="009F4611">
      <w:pPr>
        <w:jc w:val="both"/>
        <w:rPr>
          <w:rFonts w:asciiTheme="minorHAnsi" w:hAnsiTheme="minorHAnsi"/>
        </w:rPr>
      </w:pPr>
      <w:r w:rsidRPr="00D442D9">
        <w:rPr>
          <w:rFonts w:asciiTheme="minorHAnsi" w:hAnsiTheme="minorHAnsi"/>
        </w:rPr>
        <w:t>Christians are convinced that appeals to reason, human nature, or other objective features of reality as the basis for moral statements are bound to fail. Such normative statements can be challenged as nothing more than human assertions.</w:t>
      </w:r>
    </w:p>
    <w:p w14:paraId="0BEE6B37" w14:textId="2088698B" w:rsidR="009F4611" w:rsidRPr="00D442D9" w:rsidRDefault="009F4611" w:rsidP="009F4611">
      <w:pPr>
        <w:jc w:val="both"/>
        <w:rPr>
          <w:rFonts w:asciiTheme="minorHAnsi" w:hAnsiTheme="minorHAnsi"/>
        </w:rPr>
      </w:pPr>
      <w:r w:rsidRPr="00D442D9">
        <w:rPr>
          <w:rFonts w:asciiTheme="minorHAnsi" w:hAnsiTheme="minorHAnsi"/>
        </w:rPr>
        <w:t xml:space="preserve">In our next article, we consider the argument that moral law is grounded in, and derives its authority from, the God who created man and who possesses the same right over man that the potter has over the clay </w:t>
      </w:r>
      <w:r w:rsidR="00DB6CAE" w:rsidRPr="00D442D9">
        <w:rPr>
          <w:rFonts w:asciiTheme="minorHAnsi" w:hAnsiTheme="minorHAnsi"/>
        </w:rPr>
        <w:t>H</w:t>
      </w:r>
      <w:r w:rsidRPr="00D442D9">
        <w:rPr>
          <w:rFonts w:asciiTheme="minorHAnsi" w:hAnsiTheme="minorHAnsi"/>
        </w:rPr>
        <w:t>e is moulding into a vessel (Rom. 9:20–21).</w:t>
      </w:r>
    </w:p>
    <w:p w14:paraId="396D27E2" w14:textId="22743589" w:rsidR="009F4611" w:rsidRPr="00D442D9" w:rsidRDefault="009F4611" w:rsidP="009F4611">
      <w:pPr>
        <w:jc w:val="right"/>
        <w:rPr>
          <w:rFonts w:asciiTheme="minorHAnsi" w:hAnsiTheme="minorHAnsi"/>
        </w:rPr>
      </w:pPr>
      <w:r w:rsidRPr="00D442D9">
        <w:rPr>
          <w:rFonts w:asciiTheme="minorHAnsi" w:hAnsiTheme="minorHAnsi"/>
        </w:rPr>
        <w:t xml:space="preserve">Rex </w:t>
      </w:r>
    </w:p>
    <w:p w14:paraId="142F3B49" w14:textId="77777777" w:rsidR="004E68A0" w:rsidRPr="00D442D9" w:rsidRDefault="004E68A0" w:rsidP="004E68A0">
      <w:pPr>
        <w:rPr>
          <w:rFonts w:asciiTheme="minorHAnsi" w:hAnsiTheme="minorHAnsi"/>
        </w:rPr>
      </w:pPr>
    </w:p>
    <w:p w14:paraId="6EA42868" w14:textId="4894EC04" w:rsidR="004E68A0" w:rsidRPr="00D442D9" w:rsidRDefault="004E68A0" w:rsidP="004E68A0">
      <w:pPr>
        <w:rPr>
          <w:rFonts w:asciiTheme="minorHAnsi" w:hAnsiTheme="minorHAnsi"/>
        </w:rPr>
      </w:pPr>
      <w:r w:rsidRPr="00D442D9">
        <w:rPr>
          <w:rFonts w:asciiTheme="minorHAnsi" w:hAnsiTheme="minorHAnsi"/>
        </w:rPr>
        <w:t xml:space="preserve">Christians meeting at 360 </w:t>
      </w:r>
      <w:proofErr w:type="spellStart"/>
      <w:r w:rsidRPr="00D442D9">
        <w:rPr>
          <w:rFonts w:asciiTheme="minorHAnsi" w:hAnsiTheme="minorHAnsi"/>
        </w:rPr>
        <w:t>Peachgrove</w:t>
      </w:r>
      <w:proofErr w:type="spellEnd"/>
      <w:r w:rsidRPr="00D442D9">
        <w:rPr>
          <w:rFonts w:asciiTheme="minorHAnsi" w:hAnsiTheme="minorHAnsi"/>
        </w:rPr>
        <w:t xml:space="preserve"> Road Hamilton</w:t>
      </w:r>
    </w:p>
    <w:p w14:paraId="17DC83CD" w14:textId="77777777" w:rsidR="004E68A0" w:rsidRPr="00D442D9" w:rsidRDefault="004E68A0" w:rsidP="0078774D">
      <w:pPr>
        <w:jc w:val="both"/>
        <w:rPr>
          <w:rFonts w:asciiTheme="minorHAnsi" w:hAnsiTheme="minorHAnsi"/>
        </w:rPr>
      </w:pPr>
      <w:r w:rsidRPr="00D442D9">
        <w:rPr>
          <w:rFonts w:asciiTheme="minorHAnsi" w:hAnsiTheme="minorHAnsi"/>
        </w:rPr>
        <w:t>Please accept our invitation to attend worship services with us at the times and location advertised. Under What to Expect we explain format and give Scriptural explanations for our practices.</w:t>
      </w:r>
    </w:p>
    <w:p w14:paraId="5D498FB8" w14:textId="679BC811" w:rsidR="001F1AAA" w:rsidRPr="00D442D9" w:rsidRDefault="001F1AAA" w:rsidP="00E910FB">
      <w:pPr>
        <w:jc w:val="both"/>
        <w:rPr>
          <w:rFonts w:asciiTheme="minorHAnsi" w:hAnsiTheme="minorHAnsi"/>
        </w:rPr>
      </w:pPr>
    </w:p>
    <w:sectPr w:rsidR="001F1AAA" w:rsidRPr="00D442D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A4609" w14:textId="77777777" w:rsidR="00106BDD" w:rsidRDefault="00106BDD" w:rsidP="003A5913">
      <w:pPr>
        <w:spacing w:after="0" w:line="240" w:lineRule="auto"/>
      </w:pPr>
      <w:r>
        <w:separator/>
      </w:r>
    </w:p>
  </w:endnote>
  <w:endnote w:type="continuationSeparator" w:id="0">
    <w:p w14:paraId="7D649BBD" w14:textId="77777777" w:rsidR="00106BDD" w:rsidRDefault="00106BDD" w:rsidP="003A5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02B8" w14:textId="77777777" w:rsidR="00250C2B" w:rsidRDefault="00250C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B3DEA" w14:textId="77777777" w:rsidR="00250C2B" w:rsidRDefault="00250C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56869" w14:textId="77777777" w:rsidR="00250C2B" w:rsidRDefault="00250C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CE750" w14:textId="77777777" w:rsidR="00106BDD" w:rsidRDefault="00106BDD" w:rsidP="003A5913">
      <w:pPr>
        <w:spacing w:after="0" w:line="240" w:lineRule="auto"/>
      </w:pPr>
      <w:r>
        <w:separator/>
      </w:r>
    </w:p>
  </w:footnote>
  <w:footnote w:type="continuationSeparator" w:id="0">
    <w:p w14:paraId="60D406E6" w14:textId="77777777" w:rsidR="00106BDD" w:rsidRDefault="00106BDD" w:rsidP="003A59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2AE5D" w14:textId="77777777" w:rsidR="00250C2B" w:rsidRDefault="00250C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1403E" w14:textId="77777777" w:rsidR="00250C2B" w:rsidRDefault="00250C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AFB20" w14:textId="77777777" w:rsidR="00250C2B" w:rsidRDefault="00250C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766492"/>
    <w:multiLevelType w:val="multilevel"/>
    <w:tmpl w:val="E4F67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8512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911"/>
    <w:rsid w:val="000007C8"/>
    <w:rsid w:val="000150EF"/>
    <w:rsid w:val="00020DD0"/>
    <w:rsid w:val="00036E52"/>
    <w:rsid w:val="00045F4D"/>
    <w:rsid w:val="0005595C"/>
    <w:rsid w:val="00062600"/>
    <w:rsid w:val="00066F83"/>
    <w:rsid w:val="00067CF2"/>
    <w:rsid w:val="0007106B"/>
    <w:rsid w:val="00091CF6"/>
    <w:rsid w:val="000A000D"/>
    <w:rsid w:val="000B00AB"/>
    <w:rsid w:val="000B12D0"/>
    <w:rsid w:val="000B2C4C"/>
    <w:rsid w:val="000C06CD"/>
    <w:rsid w:val="000C565E"/>
    <w:rsid w:val="000D11FE"/>
    <w:rsid w:val="000D3E51"/>
    <w:rsid w:val="000D6637"/>
    <w:rsid w:val="000E5EDF"/>
    <w:rsid w:val="000E7ADC"/>
    <w:rsid w:val="000F1035"/>
    <w:rsid w:val="000F29F8"/>
    <w:rsid w:val="000F50E7"/>
    <w:rsid w:val="00106B1F"/>
    <w:rsid w:val="00106BDD"/>
    <w:rsid w:val="0012403A"/>
    <w:rsid w:val="00127511"/>
    <w:rsid w:val="00162219"/>
    <w:rsid w:val="00162B88"/>
    <w:rsid w:val="001640A2"/>
    <w:rsid w:val="001675F3"/>
    <w:rsid w:val="0017545D"/>
    <w:rsid w:val="00176E3C"/>
    <w:rsid w:val="001860D3"/>
    <w:rsid w:val="00193EB7"/>
    <w:rsid w:val="00194DB9"/>
    <w:rsid w:val="001A5215"/>
    <w:rsid w:val="001C3792"/>
    <w:rsid w:val="001E5200"/>
    <w:rsid w:val="001F1AAA"/>
    <w:rsid w:val="002015ED"/>
    <w:rsid w:val="002359E2"/>
    <w:rsid w:val="00240AF4"/>
    <w:rsid w:val="00250C2B"/>
    <w:rsid w:val="0027002E"/>
    <w:rsid w:val="002714D1"/>
    <w:rsid w:val="00274725"/>
    <w:rsid w:val="00275582"/>
    <w:rsid w:val="002771DE"/>
    <w:rsid w:val="002A06AE"/>
    <w:rsid w:val="002A0E19"/>
    <w:rsid w:val="002A3706"/>
    <w:rsid w:val="002B180C"/>
    <w:rsid w:val="002B6C42"/>
    <w:rsid w:val="002C167E"/>
    <w:rsid w:val="002E5C5B"/>
    <w:rsid w:val="002E634D"/>
    <w:rsid w:val="002F6745"/>
    <w:rsid w:val="00306AB7"/>
    <w:rsid w:val="00322F03"/>
    <w:rsid w:val="00341855"/>
    <w:rsid w:val="00347D11"/>
    <w:rsid w:val="00351383"/>
    <w:rsid w:val="00351EF8"/>
    <w:rsid w:val="003914B0"/>
    <w:rsid w:val="003950AB"/>
    <w:rsid w:val="00397D36"/>
    <w:rsid w:val="003A5913"/>
    <w:rsid w:val="003C0511"/>
    <w:rsid w:val="003E3F86"/>
    <w:rsid w:val="003E640A"/>
    <w:rsid w:val="003F1464"/>
    <w:rsid w:val="003F2841"/>
    <w:rsid w:val="0040611F"/>
    <w:rsid w:val="00406407"/>
    <w:rsid w:val="00415B4F"/>
    <w:rsid w:val="004241A9"/>
    <w:rsid w:val="00425438"/>
    <w:rsid w:val="00431BD6"/>
    <w:rsid w:val="0045215B"/>
    <w:rsid w:val="0045215D"/>
    <w:rsid w:val="00452612"/>
    <w:rsid w:val="004530F1"/>
    <w:rsid w:val="00455B84"/>
    <w:rsid w:val="00462724"/>
    <w:rsid w:val="00462EED"/>
    <w:rsid w:val="00471A3D"/>
    <w:rsid w:val="00476384"/>
    <w:rsid w:val="004973DE"/>
    <w:rsid w:val="004A14AE"/>
    <w:rsid w:val="004B78BB"/>
    <w:rsid w:val="004C0F35"/>
    <w:rsid w:val="004C1A1A"/>
    <w:rsid w:val="004E4A38"/>
    <w:rsid w:val="004E68A0"/>
    <w:rsid w:val="0050361F"/>
    <w:rsid w:val="00505297"/>
    <w:rsid w:val="005063AD"/>
    <w:rsid w:val="00517133"/>
    <w:rsid w:val="00524186"/>
    <w:rsid w:val="005518C4"/>
    <w:rsid w:val="005656B7"/>
    <w:rsid w:val="0057110E"/>
    <w:rsid w:val="00572420"/>
    <w:rsid w:val="005877C4"/>
    <w:rsid w:val="00595B05"/>
    <w:rsid w:val="005A7605"/>
    <w:rsid w:val="005B2D8C"/>
    <w:rsid w:val="005B7358"/>
    <w:rsid w:val="005C2C7D"/>
    <w:rsid w:val="005C6406"/>
    <w:rsid w:val="005C649A"/>
    <w:rsid w:val="005D4C56"/>
    <w:rsid w:val="005E1E9F"/>
    <w:rsid w:val="005F0B0C"/>
    <w:rsid w:val="00607E33"/>
    <w:rsid w:val="006176A4"/>
    <w:rsid w:val="00624105"/>
    <w:rsid w:val="00625233"/>
    <w:rsid w:val="006348A4"/>
    <w:rsid w:val="006360FD"/>
    <w:rsid w:val="006377A8"/>
    <w:rsid w:val="00655C60"/>
    <w:rsid w:val="00655EFD"/>
    <w:rsid w:val="006705D8"/>
    <w:rsid w:val="00671C10"/>
    <w:rsid w:val="0068387F"/>
    <w:rsid w:val="00683F69"/>
    <w:rsid w:val="0069338A"/>
    <w:rsid w:val="006A29DF"/>
    <w:rsid w:val="006C5F77"/>
    <w:rsid w:val="006D4061"/>
    <w:rsid w:val="006E1D7E"/>
    <w:rsid w:val="0070194D"/>
    <w:rsid w:val="0070603A"/>
    <w:rsid w:val="007249A1"/>
    <w:rsid w:val="00731656"/>
    <w:rsid w:val="00732CC4"/>
    <w:rsid w:val="00733911"/>
    <w:rsid w:val="007641AF"/>
    <w:rsid w:val="0077507A"/>
    <w:rsid w:val="00780AD1"/>
    <w:rsid w:val="00786091"/>
    <w:rsid w:val="0078774D"/>
    <w:rsid w:val="007B3C88"/>
    <w:rsid w:val="007B60F0"/>
    <w:rsid w:val="007C123E"/>
    <w:rsid w:val="007C62E9"/>
    <w:rsid w:val="007D22DA"/>
    <w:rsid w:val="007D5A13"/>
    <w:rsid w:val="007D5AA3"/>
    <w:rsid w:val="007E33D8"/>
    <w:rsid w:val="007F01A9"/>
    <w:rsid w:val="007F0F72"/>
    <w:rsid w:val="00800651"/>
    <w:rsid w:val="0080582A"/>
    <w:rsid w:val="00810915"/>
    <w:rsid w:val="0081371E"/>
    <w:rsid w:val="00821196"/>
    <w:rsid w:val="00824ADF"/>
    <w:rsid w:val="00837841"/>
    <w:rsid w:val="00842FA4"/>
    <w:rsid w:val="00843C42"/>
    <w:rsid w:val="00845E29"/>
    <w:rsid w:val="00850DDE"/>
    <w:rsid w:val="00857728"/>
    <w:rsid w:val="00870DB4"/>
    <w:rsid w:val="00870F76"/>
    <w:rsid w:val="008712F3"/>
    <w:rsid w:val="00876F36"/>
    <w:rsid w:val="008903FC"/>
    <w:rsid w:val="008906AE"/>
    <w:rsid w:val="008A1E4E"/>
    <w:rsid w:val="008A6D40"/>
    <w:rsid w:val="008B0E88"/>
    <w:rsid w:val="008B6DD0"/>
    <w:rsid w:val="008C4F0C"/>
    <w:rsid w:val="008F0966"/>
    <w:rsid w:val="00901CCD"/>
    <w:rsid w:val="009209DC"/>
    <w:rsid w:val="009278E6"/>
    <w:rsid w:val="009340FF"/>
    <w:rsid w:val="00943808"/>
    <w:rsid w:val="0094591E"/>
    <w:rsid w:val="00961DDD"/>
    <w:rsid w:val="00962C58"/>
    <w:rsid w:val="00964B1A"/>
    <w:rsid w:val="00977C6E"/>
    <w:rsid w:val="00983FE3"/>
    <w:rsid w:val="009C7284"/>
    <w:rsid w:val="009D5392"/>
    <w:rsid w:val="009F3D76"/>
    <w:rsid w:val="009F4611"/>
    <w:rsid w:val="00A02811"/>
    <w:rsid w:val="00A20E01"/>
    <w:rsid w:val="00A221BD"/>
    <w:rsid w:val="00A347CD"/>
    <w:rsid w:val="00A52E11"/>
    <w:rsid w:val="00A5319D"/>
    <w:rsid w:val="00A6215A"/>
    <w:rsid w:val="00A87DCB"/>
    <w:rsid w:val="00AC24E5"/>
    <w:rsid w:val="00AD4503"/>
    <w:rsid w:val="00AD6AED"/>
    <w:rsid w:val="00AE20D9"/>
    <w:rsid w:val="00AE5CDD"/>
    <w:rsid w:val="00AE68B4"/>
    <w:rsid w:val="00AF4BBD"/>
    <w:rsid w:val="00B01D7C"/>
    <w:rsid w:val="00B2018F"/>
    <w:rsid w:val="00B27F66"/>
    <w:rsid w:val="00B30B02"/>
    <w:rsid w:val="00B36C47"/>
    <w:rsid w:val="00B52253"/>
    <w:rsid w:val="00B54492"/>
    <w:rsid w:val="00B57AB0"/>
    <w:rsid w:val="00B619A1"/>
    <w:rsid w:val="00B7473A"/>
    <w:rsid w:val="00B7566A"/>
    <w:rsid w:val="00B94246"/>
    <w:rsid w:val="00B96E24"/>
    <w:rsid w:val="00BA1363"/>
    <w:rsid w:val="00BA5747"/>
    <w:rsid w:val="00BB3A88"/>
    <w:rsid w:val="00BC4127"/>
    <w:rsid w:val="00BD54CC"/>
    <w:rsid w:val="00BE4EB5"/>
    <w:rsid w:val="00BF3A78"/>
    <w:rsid w:val="00BF4DF0"/>
    <w:rsid w:val="00C01705"/>
    <w:rsid w:val="00C10D9B"/>
    <w:rsid w:val="00C231B6"/>
    <w:rsid w:val="00C35E61"/>
    <w:rsid w:val="00C40E6E"/>
    <w:rsid w:val="00C44E96"/>
    <w:rsid w:val="00C83B6D"/>
    <w:rsid w:val="00CA261E"/>
    <w:rsid w:val="00CA3A30"/>
    <w:rsid w:val="00CB04F8"/>
    <w:rsid w:val="00CB1C48"/>
    <w:rsid w:val="00CB5B2F"/>
    <w:rsid w:val="00CB60A0"/>
    <w:rsid w:val="00CE2B83"/>
    <w:rsid w:val="00CE75E6"/>
    <w:rsid w:val="00CF0684"/>
    <w:rsid w:val="00CF1F07"/>
    <w:rsid w:val="00D006F2"/>
    <w:rsid w:val="00D020C9"/>
    <w:rsid w:val="00D024F7"/>
    <w:rsid w:val="00D375FD"/>
    <w:rsid w:val="00D442D9"/>
    <w:rsid w:val="00D5775F"/>
    <w:rsid w:val="00D615E1"/>
    <w:rsid w:val="00D61687"/>
    <w:rsid w:val="00D63EAB"/>
    <w:rsid w:val="00D70A5E"/>
    <w:rsid w:val="00D74C8E"/>
    <w:rsid w:val="00D81AE2"/>
    <w:rsid w:val="00D84284"/>
    <w:rsid w:val="00DA17CB"/>
    <w:rsid w:val="00DA410F"/>
    <w:rsid w:val="00DA6FBC"/>
    <w:rsid w:val="00DB0C6D"/>
    <w:rsid w:val="00DB2D5D"/>
    <w:rsid w:val="00DB6CAE"/>
    <w:rsid w:val="00DD599A"/>
    <w:rsid w:val="00DE1E40"/>
    <w:rsid w:val="00DF73FF"/>
    <w:rsid w:val="00E03470"/>
    <w:rsid w:val="00E03B81"/>
    <w:rsid w:val="00E04B15"/>
    <w:rsid w:val="00E25AB1"/>
    <w:rsid w:val="00E409CD"/>
    <w:rsid w:val="00E43996"/>
    <w:rsid w:val="00E610FE"/>
    <w:rsid w:val="00E61504"/>
    <w:rsid w:val="00E742DB"/>
    <w:rsid w:val="00E84ADE"/>
    <w:rsid w:val="00E910FB"/>
    <w:rsid w:val="00E91985"/>
    <w:rsid w:val="00E94259"/>
    <w:rsid w:val="00EA7BA9"/>
    <w:rsid w:val="00EB5290"/>
    <w:rsid w:val="00EB6D32"/>
    <w:rsid w:val="00EC4385"/>
    <w:rsid w:val="00EE792F"/>
    <w:rsid w:val="00F2355C"/>
    <w:rsid w:val="00F26F15"/>
    <w:rsid w:val="00F35BD1"/>
    <w:rsid w:val="00F40E33"/>
    <w:rsid w:val="00F43573"/>
    <w:rsid w:val="00F720F7"/>
    <w:rsid w:val="00F8619F"/>
    <w:rsid w:val="00F90948"/>
    <w:rsid w:val="00FA050A"/>
    <w:rsid w:val="00FA2D54"/>
    <w:rsid w:val="00FA2EEE"/>
    <w:rsid w:val="00FA498A"/>
    <w:rsid w:val="00FC623E"/>
    <w:rsid w:val="00FD1299"/>
    <w:rsid w:val="00FD1E6E"/>
    <w:rsid w:val="00FE2D0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B1436"/>
  <w15:chartTrackingRefBased/>
  <w15:docId w15:val="{D18C5B9B-0DA8-4CF3-BA46-FDE087FCE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42D9"/>
    <w:pPr>
      <w:keepNext/>
      <w:keepLines/>
      <w:spacing w:before="360" w:after="80"/>
      <w:outlineLvl w:val="0"/>
    </w:pPr>
    <w:rPr>
      <w:rFonts w:asciiTheme="majorHAnsi" w:eastAsiaTheme="majorEastAsia" w:hAnsiTheme="majorHAnsi" w:cstheme="majorBidi"/>
      <w:color w:val="0F4761" w:themeColor="accent1" w:themeShade="BF"/>
      <w:sz w:val="28"/>
      <w:szCs w:val="28"/>
    </w:rPr>
  </w:style>
  <w:style w:type="paragraph" w:styleId="Heading2">
    <w:name w:val="heading 2"/>
    <w:basedOn w:val="Normal"/>
    <w:next w:val="Normal"/>
    <w:link w:val="Heading2Char"/>
    <w:uiPriority w:val="9"/>
    <w:semiHidden/>
    <w:unhideWhenUsed/>
    <w:qFormat/>
    <w:rsid w:val="007339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391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391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3391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3391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3391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3391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3391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2D9"/>
    <w:rPr>
      <w:rFonts w:asciiTheme="majorHAnsi" w:eastAsiaTheme="majorEastAsia" w:hAnsiTheme="majorHAnsi" w:cstheme="majorBidi"/>
      <w:color w:val="0F4761" w:themeColor="accent1" w:themeShade="BF"/>
      <w:sz w:val="28"/>
      <w:szCs w:val="28"/>
    </w:rPr>
  </w:style>
  <w:style w:type="character" w:customStyle="1" w:styleId="Heading2Char">
    <w:name w:val="Heading 2 Char"/>
    <w:basedOn w:val="DefaultParagraphFont"/>
    <w:link w:val="Heading2"/>
    <w:uiPriority w:val="9"/>
    <w:semiHidden/>
    <w:rsid w:val="007339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391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391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3391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3391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3391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3391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3391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339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39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391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391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33911"/>
    <w:pPr>
      <w:spacing w:before="160"/>
      <w:jc w:val="center"/>
    </w:pPr>
    <w:rPr>
      <w:i/>
      <w:iCs/>
      <w:color w:val="404040" w:themeColor="text1" w:themeTint="BF"/>
    </w:rPr>
  </w:style>
  <w:style w:type="character" w:customStyle="1" w:styleId="QuoteChar">
    <w:name w:val="Quote Char"/>
    <w:basedOn w:val="DefaultParagraphFont"/>
    <w:link w:val="Quote"/>
    <w:uiPriority w:val="29"/>
    <w:rsid w:val="00733911"/>
    <w:rPr>
      <w:i/>
      <w:iCs/>
      <w:color w:val="404040" w:themeColor="text1" w:themeTint="BF"/>
    </w:rPr>
  </w:style>
  <w:style w:type="paragraph" w:styleId="ListParagraph">
    <w:name w:val="List Paragraph"/>
    <w:basedOn w:val="Normal"/>
    <w:uiPriority w:val="34"/>
    <w:qFormat/>
    <w:rsid w:val="00733911"/>
    <w:pPr>
      <w:ind w:left="720"/>
      <w:contextualSpacing/>
    </w:pPr>
  </w:style>
  <w:style w:type="character" w:styleId="IntenseEmphasis">
    <w:name w:val="Intense Emphasis"/>
    <w:basedOn w:val="DefaultParagraphFont"/>
    <w:uiPriority w:val="21"/>
    <w:qFormat/>
    <w:rsid w:val="00733911"/>
    <w:rPr>
      <w:i/>
      <w:iCs/>
      <w:color w:val="0F4761" w:themeColor="accent1" w:themeShade="BF"/>
    </w:rPr>
  </w:style>
  <w:style w:type="paragraph" w:styleId="IntenseQuote">
    <w:name w:val="Intense Quote"/>
    <w:basedOn w:val="Normal"/>
    <w:next w:val="Normal"/>
    <w:link w:val="IntenseQuoteChar"/>
    <w:uiPriority w:val="30"/>
    <w:qFormat/>
    <w:rsid w:val="007339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3911"/>
    <w:rPr>
      <w:i/>
      <w:iCs/>
      <w:color w:val="0F4761" w:themeColor="accent1" w:themeShade="BF"/>
    </w:rPr>
  </w:style>
  <w:style w:type="character" w:styleId="IntenseReference">
    <w:name w:val="Intense Reference"/>
    <w:basedOn w:val="DefaultParagraphFont"/>
    <w:uiPriority w:val="32"/>
    <w:qFormat/>
    <w:rsid w:val="00733911"/>
    <w:rPr>
      <w:b/>
      <w:bCs/>
      <w:smallCaps/>
      <w:color w:val="0F4761" w:themeColor="accent1" w:themeShade="BF"/>
      <w:spacing w:val="5"/>
    </w:rPr>
  </w:style>
  <w:style w:type="character" w:styleId="Strong">
    <w:name w:val="Strong"/>
    <w:basedOn w:val="DefaultParagraphFont"/>
    <w:uiPriority w:val="22"/>
    <w:qFormat/>
    <w:rsid w:val="009F3D76"/>
    <w:rPr>
      <w:b/>
      <w:bCs/>
    </w:rPr>
  </w:style>
  <w:style w:type="character" w:styleId="Emphasis">
    <w:name w:val="Emphasis"/>
    <w:basedOn w:val="DefaultParagraphFont"/>
    <w:uiPriority w:val="20"/>
    <w:qFormat/>
    <w:rsid w:val="009F3D76"/>
    <w:rPr>
      <w:i/>
      <w:iCs/>
    </w:rPr>
  </w:style>
  <w:style w:type="paragraph" w:styleId="Header">
    <w:name w:val="header"/>
    <w:basedOn w:val="Normal"/>
    <w:link w:val="HeaderChar"/>
    <w:uiPriority w:val="99"/>
    <w:unhideWhenUsed/>
    <w:rsid w:val="003A59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5913"/>
  </w:style>
  <w:style w:type="paragraph" w:styleId="Footer">
    <w:name w:val="footer"/>
    <w:basedOn w:val="Normal"/>
    <w:link w:val="FooterChar"/>
    <w:uiPriority w:val="99"/>
    <w:unhideWhenUsed/>
    <w:rsid w:val="003A59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5913"/>
  </w:style>
  <w:style w:type="character" w:styleId="Hyperlink">
    <w:name w:val="Hyperlink"/>
    <w:basedOn w:val="DefaultParagraphFont"/>
    <w:uiPriority w:val="99"/>
    <w:unhideWhenUsed/>
    <w:rsid w:val="00CB5B2F"/>
    <w:rPr>
      <w:color w:val="467886" w:themeColor="hyperlink"/>
      <w:u w:val="single"/>
    </w:rPr>
  </w:style>
  <w:style w:type="character" w:styleId="UnresolvedMention">
    <w:name w:val="Unresolved Mention"/>
    <w:basedOn w:val="DefaultParagraphFont"/>
    <w:uiPriority w:val="99"/>
    <w:semiHidden/>
    <w:unhideWhenUsed/>
    <w:rsid w:val="00CB5B2F"/>
    <w:rPr>
      <w:color w:val="605E5C"/>
      <w:shd w:val="clear" w:color="auto" w:fill="E1DFDD"/>
    </w:rPr>
  </w:style>
  <w:style w:type="paragraph" w:customStyle="1" w:styleId="my-2">
    <w:name w:val="my-2"/>
    <w:basedOn w:val="Normal"/>
    <w:rsid w:val="00655EFD"/>
    <w:pPr>
      <w:spacing w:before="100" w:beforeAutospacing="1" w:after="100" w:afterAutospacing="1" w:line="240" w:lineRule="auto"/>
    </w:pPr>
    <w:rPr>
      <w:rFonts w:eastAsia="Times New Roman" w:cs="Times New Roman"/>
      <w:kern w:val="0"/>
      <w:szCs w:val="24"/>
      <w:lang w:eastAsia="en-NZ"/>
      <w14:ligatures w14:val="none"/>
    </w:rPr>
  </w:style>
  <w:style w:type="character" w:customStyle="1" w:styleId="inline-block">
    <w:name w:val="inline-block"/>
    <w:basedOn w:val="DefaultParagraphFont"/>
    <w:rsid w:val="00655EFD"/>
  </w:style>
  <w:style w:type="character" w:customStyle="1" w:styleId="opacity-50">
    <w:name w:val="opacity-50"/>
    <w:basedOn w:val="DefaultParagraphFont"/>
    <w:rsid w:val="00655E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EF7B7-AB5C-4BFB-BA79-EAF2226CF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1255</Words>
  <Characters>6745</Characters>
  <Application>Microsoft Office Word</Application>
  <DocSecurity>0</DocSecurity>
  <Lines>124</Lines>
  <Paragraphs>34</Paragraphs>
  <ScaleCrop>false</ScaleCrop>
  <Company/>
  <LinksUpToDate>false</LinksUpToDate>
  <CharactersWithSpaces>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Rex Banks</dc:creator>
  <cp:keywords/>
  <dc:description/>
  <cp:lastModifiedBy>Don Cranston</cp:lastModifiedBy>
  <cp:revision>2</cp:revision>
  <dcterms:created xsi:type="dcterms:W3CDTF">2026-07-10T18:19:00Z</dcterms:created>
  <dcterms:modified xsi:type="dcterms:W3CDTF">2026-07-10T18:19:00Z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240b3bde-9454-4e42-8ceb-d679746d2ee2</vt:lpwstr>
  </property>
</Properties>
</file>