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Ninguno"/>
          <w:rFonts w:ascii="Helvetica Neue" w:cs="Helvetica Neue" w:hAnsi="Helvetica Neue" w:eastAsia="Helvetica Neue"/>
          <w:sz w:val="22"/>
          <w:szCs w:val="22"/>
        </w:rPr>
      </w:pPr>
      <w:r>
        <w:rPr>
          <w:rStyle w:val="Ninguno"/>
          <w:rFonts w:ascii="Helvetica Neue" w:hAnsi="Helvetica Neue"/>
          <w:sz w:val="22"/>
          <w:szCs w:val="22"/>
          <w:rtl w:val="0"/>
          <w:lang w:val="es-ES_tradnl"/>
        </w:rPr>
        <w:t>LOGO</w:t>
      </w:r>
      <w:r>
        <w:rPr>
          <w:rStyle w:val="Ninguno"/>
          <w:rFonts w:ascii="Helvetica Neue" w:hAnsi="Helvetica Neue"/>
          <w:sz w:val="22"/>
          <w:szCs w:val="22"/>
          <w:rtl w:val="0"/>
          <w:lang w:val="es-ES_tradnl"/>
        </w:rPr>
        <w:t>/NOMBRE DE TU</w:t>
      </w:r>
      <w:r>
        <w:rPr>
          <w:rStyle w:val="Ninguno"/>
          <w:rFonts w:ascii="Helvetica Neue" w:hAnsi="Helvetica Neue"/>
          <w:sz w:val="22"/>
          <w:szCs w:val="22"/>
          <w:rtl w:val="0"/>
          <w:lang w:val="es-ES_tradnl"/>
        </w:rPr>
        <w:t xml:space="preserve"> MARCA</w:t>
      </w:r>
    </w:p>
    <w:p>
      <w:pPr>
        <w:pStyle w:val="Normal.0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Normal.0"/>
        <w:rPr>
          <w:rStyle w:val="Ninguno"/>
          <w:rFonts w:ascii="Gill Sans" w:cs="Gill Sans" w:hAnsi="Gill Sans" w:eastAsia="Gill Sans"/>
          <w:sz w:val="22"/>
          <w:szCs w:val="22"/>
        </w:rPr>
      </w:pPr>
      <w:r>
        <w:rPr>
          <w:rStyle w:val="Ninguno"/>
          <w:rFonts w:ascii="Helvetica Neue" w:hAnsi="Helvetica Neue"/>
          <w:sz w:val="22"/>
          <w:szCs w:val="22"/>
          <w:rtl w:val="0"/>
          <w:lang w:val="es-ES_tradnl"/>
        </w:rPr>
        <w:t>TITULO DE CAMPA</w:t>
      </w:r>
      <w:r>
        <w:rPr>
          <w:rStyle w:val="Ninguno"/>
          <w:rFonts w:ascii="Helvetica Neue" w:hAnsi="Helvetica Neue" w:hint="default"/>
          <w:sz w:val="22"/>
          <w:szCs w:val="22"/>
          <w:rtl w:val="0"/>
          <w:lang w:val="es-ES_tradnl"/>
        </w:rPr>
        <w:t>Ñ</w:t>
      </w:r>
      <w:r>
        <w:rPr>
          <w:rStyle w:val="Ninguno"/>
          <w:rFonts w:ascii="Helvetica Neue" w:hAnsi="Helvetica Neue"/>
          <w:sz w:val="22"/>
          <w:szCs w:val="22"/>
          <w:rtl w:val="0"/>
          <w:lang w:val="es-ES_tradnl"/>
        </w:rPr>
        <w:t>A</w:t>
      </w:r>
    </w:p>
    <w:p>
      <w:pPr>
        <w:pStyle w:val="Normal.0"/>
        <w:rPr>
          <w:rStyle w:val="Ninguno"/>
          <w:rFonts w:ascii="Gill Sans" w:cs="Gill Sans" w:hAnsi="Gill Sans" w:eastAsia="Gill Sans"/>
          <w:sz w:val="22"/>
          <w:szCs w:val="22"/>
        </w:rPr>
      </w:pPr>
    </w:p>
    <w:tbl>
      <w:tblPr>
        <w:tblW w:w="96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04"/>
        <w:gridCol w:w="5742"/>
      </w:tblGrid>
      <w:tr>
        <w:tblPrEx>
          <w:shd w:val="clear" w:color="auto" w:fill="ced7e7"/>
        </w:tblPrEx>
        <w:trPr>
          <w:trHeight w:val="188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1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 xml:space="preserve">.- 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Situaci</w:t>
            </w:r>
            <w:r>
              <w:rPr>
                <w:rStyle w:val="Ninguno"/>
                <w:rFonts w:ascii="Helvetica Neue Medium" w:hAnsi="Helvetica Neue Medium" w:hint="default"/>
                <w:sz w:val="20"/>
                <w:szCs w:val="20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n actual: El dolor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Background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 y explicaci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 de las necesidades de la marca o producto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Descripci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 de las brechas a cerrar o las oportunidades a capturar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Si hay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registro de a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ñ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os anteriores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, describir la h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istoria de la campa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ñ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a</w:t>
            </w:r>
          </w:p>
          <w:p>
            <w:pPr>
              <w:pStyle w:val="Normal.0"/>
              <w:numPr>
                <w:ilvl w:val="0"/>
                <w:numId w:val="1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Detalles del c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ontexto competitivo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Gill Sans" w:cs="Gill Sans" w:hAnsi="Gill Sans" w:eastAsia="Gill Sans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156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2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.- Objetivos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Qu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comportamiento de consumidor se quiere modificar a trav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é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s de esta iniciativa</w:t>
            </w:r>
          </w:p>
          <w:p>
            <w:pPr>
              <w:pStyle w:val="Normal.0"/>
              <w:numPr>
                <w:ilvl w:val="0"/>
                <w:numId w:val="2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Qu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resultados de negocio se quiere lograr: Aumento de ventas, participaci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 de mercado, conocimiento de marca, lanzamiento de producto nuevo, asociaci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 a una fecha clave, etc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Gill Sans" w:cs="Gill Sans" w:hAnsi="Gill Sans" w:eastAsia="Gill Sans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2125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3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 xml:space="preserve">.- 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Audiencias objetivo</w:t>
            </w:r>
          </w:p>
          <w:p>
            <w:pPr>
              <w:pStyle w:val="Normal.0"/>
              <w:bidi w:val="0"/>
              <w:spacing w:after="60"/>
              <w:ind w:left="0" w:right="0" w:firstLine="0"/>
              <w:jc w:val="left"/>
              <w:rPr>
                <w:rFonts w:ascii="Helvetica Neue" w:cs="Helvetica Neue" w:hAnsi="Helvetica Neue" w:eastAsia="Helvetica Neue"/>
                <w:sz w:val="18"/>
                <w:szCs w:val="18"/>
                <w:rtl w:val="0"/>
              </w:rPr>
            </w:pP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a) Demogr</w:t>
            </w:r>
            <w:r>
              <w:rPr>
                <w:rStyle w:val="Ninguno"/>
                <w:rFonts w:ascii="Helvetica Neue" w:hAnsi="Helvetica Neue" w:hint="default"/>
                <w:sz w:val="18"/>
                <w:szCs w:val="18"/>
                <w:rtl w:val="0"/>
                <w:lang w:val="es-ES_tradnl"/>
              </w:rPr>
              <w:t>á</w:t>
            </w: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fico: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 Edad, sexo, grupo socio econ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mico</w:t>
            </w:r>
          </w:p>
          <w:p>
            <w:pPr>
              <w:pStyle w:val="Normal.0"/>
              <w:bidi w:val="0"/>
              <w:spacing w:after="60"/>
              <w:ind w:left="0" w:right="0" w:firstLine="0"/>
              <w:jc w:val="left"/>
              <w:rPr>
                <w:rStyle w:val="Ninguno"/>
                <w:rFonts w:ascii="Helvetica Neue" w:cs="Helvetica Neue" w:hAnsi="Helvetica Neue" w:eastAsia="Helvetica Neue"/>
                <w:sz w:val="18"/>
                <w:szCs w:val="18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b) Sicogr</w:t>
            </w:r>
            <w:r>
              <w:rPr>
                <w:rStyle w:val="Ninguno"/>
                <w:rFonts w:ascii="Helvetica Neue" w:hAnsi="Helvetica Neue" w:hint="default"/>
                <w:sz w:val="18"/>
                <w:szCs w:val="18"/>
                <w:rtl w:val="0"/>
                <w:lang w:val="es-ES_tradnl"/>
              </w:rPr>
              <w:t>á</w:t>
            </w: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fico</w:t>
            </w: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: Intereses, Opiniones, H</w:t>
            </w:r>
            <w:r>
              <w:rPr>
                <w:rStyle w:val="Ninguno"/>
                <w:rFonts w:ascii="Helvetica Neue" w:hAnsi="Helvetica Neue" w:hint="default"/>
                <w:sz w:val="18"/>
                <w:szCs w:val="18"/>
                <w:rtl w:val="0"/>
                <w:lang w:val="es-ES_tradnl"/>
              </w:rPr>
              <w:t>á</w:t>
            </w: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bitos</w:t>
            </w:r>
          </w:p>
          <w:p>
            <w:pPr>
              <w:pStyle w:val="Normal.0"/>
              <w:bidi w:val="0"/>
              <w:spacing w:after="60"/>
              <w:ind w:left="0" w:right="0" w:firstLine="0"/>
              <w:jc w:val="left"/>
              <w:rPr>
                <w:rStyle w:val="Ninguno"/>
                <w:rFonts w:ascii="Helvetica Neue" w:cs="Helvetica Neue" w:hAnsi="Helvetica Neue" w:eastAsia="Helvetica Neue"/>
                <w:sz w:val="18"/>
                <w:szCs w:val="18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c) Etapa de vida (Lifestage)</w:t>
            </w:r>
          </w:p>
          <w:p>
            <w:pPr>
              <w:pStyle w:val="Normal.0"/>
              <w:bidi w:val="0"/>
              <w:spacing w:after="60"/>
              <w:ind w:left="0" w:right="0" w:firstLine="0"/>
              <w:jc w:val="left"/>
              <w:rPr>
                <w:rStyle w:val="Ninguno"/>
                <w:rFonts w:ascii="Helvetica Neue" w:cs="Helvetica Neue" w:hAnsi="Helvetica Neue" w:eastAsia="Helvetica Neue"/>
                <w:sz w:val="18"/>
                <w:szCs w:val="18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d) Clientes actuales vs Clientes nuevos</w:t>
            </w:r>
          </w:p>
          <w:p>
            <w:pPr>
              <w:pStyle w:val="Normal.0"/>
              <w:bidi w:val="0"/>
              <w:spacing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sz w:val="18"/>
                <w:szCs w:val="18"/>
                <w:rtl w:val="0"/>
                <w:lang w:val="es-ES_tradnl"/>
              </w:rPr>
              <w:t>e) Buyer persona o Ideal Customer Profile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Gill Sans" w:cs="Gill Sans" w:hAnsi="Gill Sans" w:eastAsia="Gill Sans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194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4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 xml:space="preserve">.- 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Mensajes clave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  <w:t>Mensajes primarios y secundarios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á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l es el beneficio para el consumidor?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Qu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es lo que debe 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“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sentir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 xml:space="preserve">”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el consumidor al verse expuesto a nuestra iniciativa?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Qu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mensaje debe llevar el consumidor de manera expl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í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cita e impl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í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cita?</w:t>
            </w:r>
            <w:r>
              <w:rPr>
                <w:rFonts w:ascii="Helvetica Neue" w:cs="Helvetica Neue" w:hAnsi="Helvetica Neue" w:eastAsia="Helvetica Neue"/>
                <w:sz w:val="16"/>
                <w:szCs w:val="16"/>
              </w:rPr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Style w:val="Ninguno"/>
                <w:rFonts w:ascii="Gill Sans" w:cs="Gill Sans" w:hAnsi="Gill Sans" w:eastAsia="Gill Sans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Normal.0"/>
            </w:pPr>
            <w:r>
              <w:rPr>
                <w:rStyle w:val="Ninguno"/>
                <w:rFonts w:ascii="Gill Sans" w:cs="Gill Sans" w:hAnsi="Gill Sans" w:eastAsia="Gill Sans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116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5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.- Soporte del beneficio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á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les son las credenciales de la marca para hablar con autoridad y justificar el objetivo de negocio</w:t>
            </w:r>
          </w:p>
          <w:p>
            <w:pPr>
              <w:pStyle w:val="Normal.0"/>
              <w:numPr>
                <w:ilvl w:val="0"/>
                <w:numId w:val="4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Por qu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el consumidor deber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í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a creerte?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Gill Sans" w:cs="Gill Sans" w:hAnsi="Gill Sans" w:eastAsia="Gill Sans"/>
                <w:sz w:val="22"/>
                <w:szCs w:val="22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148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6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.- KPIs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mo sabremos que lo estamos haciendo bien?</w:t>
            </w:r>
          </w:p>
          <w:p>
            <w:pPr>
              <w:pStyle w:val="Normal.0"/>
              <w:numPr>
                <w:ilvl w:val="0"/>
                <w:numId w:val="5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Cada cu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á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nto se miden?</w:t>
            </w:r>
          </w:p>
          <w:p>
            <w:pPr>
              <w:pStyle w:val="Normal.0"/>
              <w:numPr>
                <w:ilvl w:val="0"/>
                <w:numId w:val="5"/>
              </w:numPr>
              <w:spacing w:after="60"/>
              <w:rPr>
                <w:rFonts w:ascii="Helvetica Neue" w:hAnsi="Helvetica Neue" w:hint="default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  <w:t>Qui</w:t>
            </w:r>
            <w:r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é</w:t>
            </w:r>
            <w:r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  <w:t>n es el responsable de medirlos y comunicarlos?</w:t>
            </w:r>
          </w:p>
          <w:p>
            <w:pPr>
              <w:pStyle w:val="Normal.0"/>
              <w:numPr>
                <w:ilvl w:val="0"/>
                <w:numId w:val="5"/>
              </w:numPr>
              <w:spacing w:after="60"/>
              <w:rPr>
                <w:rFonts w:ascii="Helvetica Neue" w:hAnsi="Helvetica Neue"/>
                <w:sz w:val="16"/>
                <w:szCs w:val="16"/>
                <w:lang w:val="es-ES_tradnl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Pueden ser OKRs o </w:t>
            </w:r>
            <w:r>
              <w:rPr>
                <w:rStyle w:val="Ninguno"/>
                <w:rFonts w:ascii="Helvetica Neue" w:hAnsi="Helvetica Neue"/>
                <w:i w:val="1"/>
                <w:iCs w:val="1"/>
                <w:sz w:val="16"/>
                <w:szCs w:val="16"/>
                <w:rtl w:val="0"/>
                <w:lang w:val="es-ES_tradnl"/>
              </w:rPr>
              <w:t>North Star Metrics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2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7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 xml:space="preserve">.- 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Tono y Estilo</w:t>
            </w:r>
          </w:p>
          <w:p>
            <w:pPr>
              <w:pStyle w:val="Normal.0"/>
              <w:numPr>
                <w:ilvl w:val="0"/>
                <w:numId w:val="6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  <w:t>Forma de hablar de la marca</w:t>
            </w:r>
          </w:p>
          <w:p>
            <w:pPr>
              <w:pStyle w:val="Normal.0"/>
              <w:numPr>
                <w:ilvl w:val="0"/>
                <w:numId w:val="6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  <w:t>Personalidad</w:t>
            </w:r>
          </w:p>
          <w:p>
            <w:pPr>
              <w:pStyle w:val="Normal.0"/>
              <w:numPr>
                <w:ilvl w:val="0"/>
                <w:numId w:val="6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  <w:t>Valores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8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8.- Medios a utilizar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Referencias de medios troncales y alternativos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Recomendaciones de split offline vs online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Incluir medios propios y pagados</w:t>
            </w:r>
          </w:p>
          <w:p>
            <w:pPr>
              <w:pStyle w:val="Normal.0"/>
              <w:numPr>
                <w:ilvl w:val="0"/>
                <w:numId w:val="7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Agregar medios clave espec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í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ficos para la marca: Influenciadores, Visitadores m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é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dicos, Sampling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9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.- Materiales y Recursos</w:t>
            </w:r>
          </w:p>
          <w:p>
            <w:pPr>
              <w:pStyle w:val="Normal.0"/>
              <w:numPr>
                <w:ilvl w:val="0"/>
                <w:numId w:val="8"/>
              </w:numPr>
              <w:bidi w:val="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Existen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 materiales gr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á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ficos,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 textos,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 videos o cualquier otro recurso que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se pueda usar?</w:t>
            </w:r>
            <w:r>
              <w:rPr>
                <w:rFonts w:ascii="Helvetica Neue" w:cs="Helvetica Neue" w:hAnsi="Helvetica Neue" w:eastAsia="Helvetica Neue"/>
                <w:sz w:val="16"/>
                <w:szCs w:val="16"/>
              </w:rPr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10.- Presupuesto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-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 xml:space="preserve"> 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Monto total y divisi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 entre producci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 y medios</w:t>
            </w:r>
            <w:r>
              <w:rPr>
                <w:rFonts w:ascii="Helvetica Neue" w:cs="Helvetica Neue" w:hAnsi="Helvetica Neue" w:eastAsia="Helvetica Neue"/>
                <w:sz w:val="16"/>
                <w:szCs w:val="16"/>
              </w:rPr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11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.-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 xml:space="preserve"> 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Consideraciones ejecucionales</w:t>
            </w:r>
          </w:p>
          <w:p>
            <w:pPr>
              <w:pStyle w:val="Normal.0"/>
              <w:numPr>
                <w:ilvl w:val="0"/>
                <w:numId w:val="9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Existen r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estricciones legales, t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é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cnicas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?</w:t>
            </w:r>
          </w:p>
          <w:p>
            <w:pPr>
              <w:pStyle w:val="Normal.0"/>
              <w:numPr>
                <w:ilvl w:val="0"/>
                <w:numId w:val="9"/>
              </w:numPr>
              <w:bidi w:val="0"/>
              <w:spacing w:after="60"/>
              <w:ind w:right="0"/>
              <w:jc w:val="left"/>
              <w:rPr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¿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Existen medios o formas que la compa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ñí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a prefiere no usar?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26" w:hRule="atLeast"/>
        </w:trPr>
        <w:tc>
          <w:tcPr>
            <w:tcW w:type="dxa" w:w="3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60"/>
              <w:rPr>
                <w:rFonts w:ascii="Helvetica Neue Medium" w:cs="Helvetica Neue Medium" w:hAnsi="Helvetica Neue Medium" w:eastAsia="Helvetica Neue Medium"/>
                <w:sz w:val="20"/>
                <w:szCs w:val="20"/>
              </w:rPr>
            </w:pP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12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 xml:space="preserve">.- </w:t>
            </w:r>
            <w:r>
              <w:rPr>
                <w:rStyle w:val="Ninguno"/>
                <w:rFonts w:ascii="Helvetica Neue Medium" w:hAnsi="Helvetica Neue Medium"/>
                <w:sz w:val="20"/>
                <w:szCs w:val="20"/>
                <w:rtl w:val="0"/>
                <w:lang w:val="es-ES_tradnl"/>
              </w:rPr>
              <w:t>Fechas clave</w:t>
            </w:r>
          </w:p>
          <w:p>
            <w:pPr>
              <w:pStyle w:val="Normal.0"/>
              <w:numPr>
                <w:ilvl w:val="0"/>
                <w:numId w:val="10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Inicio de producci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</w:t>
            </w:r>
          </w:p>
          <w:p>
            <w:pPr>
              <w:pStyle w:val="Normal.0"/>
              <w:numPr>
                <w:ilvl w:val="0"/>
                <w:numId w:val="10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Fin de producci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</w:t>
            </w:r>
          </w:p>
          <w:p>
            <w:pPr>
              <w:pStyle w:val="Normal.0"/>
              <w:numPr>
                <w:ilvl w:val="0"/>
                <w:numId w:val="10"/>
              </w:numPr>
              <w:bidi w:val="0"/>
              <w:spacing w:after="60"/>
              <w:ind w:right="0"/>
              <w:jc w:val="left"/>
              <w:rPr>
                <w:rFonts w:ascii="Helvetica Neue" w:hAnsi="Helvetica Neue"/>
                <w:sz w:val="16"/>
                <w:szCs w:val="16"/>
                <w:rtl w:val="0"/>
                <w:lang w:val="es-ES_tradnl"/>
              </w:rPr>
            </w:pP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Inicio de implementaci</w:t>
            </w:r>
            <w:r>
              <w:rPr>
                <w:rStyle w:val="Ninguno"/>
                <w:rFonts w:ascii="Helvetica Neue" w:hAnsi="Helvetica Neue" w:hint="default"/>
                <w:sz w:val="16"/>
                <w:szCs w:val="16"/>
                <w:rtl w:val="0"/>
                <w:lang w:val="es-ES_tradnl"/>
              </w:rPr>
              <w:t>ó</w:t>
            </w:r>
            <w:r>
              <w:rPr>
                <w:rStyle w:val="Ninguno"/>
                <w:rFonts w:ascii="Helvetica Neue" w:hAnsi="Helvetica Neue"/>
                <w:sz w:val="16"/>
                <w:szCs w:val="16"/>
                <w:rtl w:val="0"/>
                <w:lang w:val="es-ES_tradnl"/>
              </w:rPr>
              <w:t>n</w:t>
            </w:r>
          </w:p>
        </w:tc>
        <w:tc>
          <w:tcPr>
            <w:tcW w:type="dxa" w:w="57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rFonts w:ascii="Gill Sans" w:cs="Gill Sans" w:hAnsi="Gill Sans" w:eastAsia="Gill Sans"/>
                <w:sz w:val="22"/>
                <w:szCs w:val="22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</w:pPr>
      <w:r>
        <w:rPr>
          <w:rStyle w:val="Ninguno"/>
          <w:rFonts w:ascii="Gill Sans" w:cs="Gill Sans" w:hAnsi="Gill Sans" w:eastAsia="Gill Sans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567" w:right="1134" w:bottom="1418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  <w:font w:name="Helvetica Neue Medium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-"/>
      <w:lvlJc w:val="left"/>
      <w:pPr>
        <w:ind w:left="113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