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720" w:firstLine="0"/>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ZIPAQUIRÁ </w:t>
      </w:r>
    </w:p>
    <w:p w:rsidR="00000000" w:rsidDel="00000000" w:rsidP="00000000" w:rsidRDefault="00000000" w:rsidRPr="00000000" w14:paraId="00000002">
      <w:pPr>
        <w:pBdr>
          <w:top w:space="0" w:sz="0" w:val="nil"/>
          <w:left w:space="0" w:sz="0" w:val="nil"/>
          <w:bottom w:space="0" w:sz="0" w:val="nil"/>
          <w:right w:space="0" w:sz="0" w:val="nil"/>
          <w:between w:space="0" w:sz="0" w:val="nil"/>
        </w:pBdr>
        <w:ind w:left="720" w:firstLine="0"/>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(5 horas)</w:t>
        <w:br w:type="textWrapping"/>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Servicio en privado</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el 05 enero de 2026.</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6">
      <w:pPr>
        <w:jc w:val="center"/>
        <w:rPr>
          <w:sz w:val="10"/>
          <w:szCs w:val="10"/>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t xml:space="preserve">  </w:t>
      </w:r>
      <w:r w:rsidDel="00000000" w:rsidR="00000000" w:rsidRPr="00000000">
        <w:rPr/>
        <w:drawing>
          <wp:inline distB="0" distT="0" distL="0" distR="0">
            <wp:extent cx="1728788" cy="1208292"/>
            <wp:effectExtent b="0" l="0" r="0" t="0"/>
            <wp:docPr descr="Cómo llegar a la Catedral de Sal de Zipaquirá. Información y precios de  entrada|" id="2037140064" name="image5.jpg"/>
            <a:graphic>
              <a:graphicData uri="http://schemas.openxmlformats.org/drawingml/2006/picture">
                <pic:pic>
                  <pic:nvPicPr>
                    <pic:cNvPr descr="Cómo llegar a la Catedral de Sal de Zipaquirá. Información y precios de  entrada|" id="0" name="image5.jpg"/>
                    <pic:cNvPicPr preferRelativeResize="0"/>
                  </pic:nvPicPr>
                  <pic:blipFill>
                    <a:blip r:embed="rId7"/>
                    <a:srcRect b="0" l="4777" r="11431" t="0"/>
                    <a:stretch>
                      <a:fillRect/>
                    </a:stretch>
                  </pic:blipFill>
                  <pic:spPr>
                    <a:xfrm>
                      <a:off x="0" y="0"/>
                      <a:ext cx="1728788" cy="120829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32326" cy="1212628"/>
            <wp:effectExtent b="0" l="0" r="0" t="0"/>
            <wp:docPr descr="Catedral de Sal de Zipaquirá en Cundinamarca" id="2037140066" name="image1.jpg"/>
            <a:graphic>
              <a:graphicData uri="http://schemas.openxmlformats.org/drawingml/2006/picture">
                <pic:pic>
                  <pic:nvPicPr>
                    <pic:cNvPr descr="Catedral de Sal de Zipaquirá en Cundinamarca" id="0" name="image1.jpg"/>
                    <pic:cNvPicPr preferRelativeResize="0"/>
                  </pic:nvPicPr>
                  <pic:blipFill>
                    <a:blip r:embed="rId8"/>
                    <a:srcRect b="0" l="5001" r="0" t="0"/>
                    <a:stretch>
                      <a:fillRect/>
                    </a:stretch>
                  </pic:blipFill>
                  <pic:spPr>
                    <a:xfrm>
                      <a:off x="0" y="0"/>
                      <a:ext cx="1732326" cy="121262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57137" cy="1229489"/>
            <wp:effectExtent b="0" l="0" r="0" t="0"/>
            <wp:docPr descr="Zipaquirá – Sitios Turísticos – Cundinamarca – Elturismoencolombia.com –  Colombia" id="2037140065" name="image6.png"/>
            <a:graphic>
              <a:graphicData uri="http://schemas.openxmlformats.org/drawingml/2006/picture">
                <pic:pic>
                  <pic:nvPicPr>
                    <pic:cNvPr descr="Zipaquirá – Sitios Turísticos – Cundinamarca – Elturismoencolombia.com –  Colombia" id="0" name="image6.png"/>
                    <pic:cNvPicPr preferRelativeResize="0"/>
                  </pic:nvPicPr>
                  <pic:blipFill>
                    <a:blip r:embed="rId9"/>
                    <a:srcRect b="0" l="6521" r="18426" t="0"/>
                    <a:stretch>
                      <a:fillRect/>
                    </a:stretch>
                  </pic:blipFill>
                  <pic:spPr>
                    <a:xfrm>
                      <a:off x="0" y="0"/>
                      <a:ext cx="1657137" cy="122948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Vive el ambiente andino en este encantador municipio y descubre la fusión de culturas que nos identifica como colombianos. Su centro histórico refleja la arquitectura colonial, mientras que sus plazas conservan el legado de los pueblos indígenas muiscas. La imponente Catedral de Sal es una obra maestra de la ingeniería, donde convergen la cosmovisión muisca, la tradición católica y la innovación contemporánea.</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recorrido comienza con destino hacia el municipio de Zipaquirá, hogar de uno de los atractivos turísticos más emblemáticos de Colombia: la impresionante Catedral de Sal, construida a 180 metros bajo la superficie en una antigua mina de sal. A lo largo del recorrido, se explorarán las profundidades de la tierra y se vivirá una experiencia única bajo el suelo.</w:t>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 </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Recogida y retorno al hotel </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transporte en vehículo turístico </w:t>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entrada a la Catedral de Sal (con guía)</w:t>
      </w:r>
    </w:p>
    <w:p w:rsidR="00000000" w:rsidDel="00000000" w:rsidP="00000000" w:rsidRDefault="00000000" w:rsidRPr="00000000" w14:paraId="0000001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acompañamiento de guía profesional de turismo o guía-conductor (según el caso)</w:t>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w:t>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 </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como llamadas </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ni servicios no especificados en el itinerario.</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propinas o cargos por servicio (se sugiere el 10%)</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ni servicios que no estén especificados en el itinerario.</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pago con tarjeta de crédito tiene un incremento del 3.5%</w:t>
      </w:r>
    </w:p>
    <w:p w:rsidR="00000000" w:rsidDel="00000000" w:rsidP="00000000" w:rsidRDefault="00000000" w:rsidRPr="00000000" w14:paraId="0000001C">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w:t>
        <w:br w:type="textWrapping"/>
      </w:r>
    </w:p>
    <w:tbl>
      <w:tblPr>
        <w:tblStyle w:val="Table1"/>
        <w:tblW w:w="3969.0" w:type="dxa"/>
        <w:jc w:val="center"/>
        <w:tblLayout w:type="fixed"/>
        <w:tblLook w:val="0400"/>
      </w:tblPr>
      <w:tblGrid>
        <w:gridCol w:w="1121"/>
        <w:gridCol w:w="2848"/>
        <w:tblGridChange w:id="0">
          <w:tblGrid>
            <w:gridCol w:w="1121"/>
            <w:gridCol w:w="2848"/>
          </w:tblGrid>
        </w:tblGridChange>
      </w:tblGrid>
      <w:tr>
        <w:trPr>
          <w:cantSplit w:val="0"/>
          <w:trHeight w:val="21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No PAX</w:t>
            </w:r>
          </w:p>
        </w:tc>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V/R EN COP POR PASAJERO</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$ 459.000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3</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$ 362.000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4</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$ 370.000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5</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$ 332.000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6</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$ 308.000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7</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$ 344.000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8</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$ 322.000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9</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$ 304.000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$ 298.000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11</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$ 284.000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12</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$ 274.000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13</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$ 269.000</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14</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$ 264.000</w:t>
            </w:r>
          </w:p>
        </w:tc>
      </w:tr>
      <w:tr>
        <w:trPr>
          <w:cantSplit w:val="0"/>
          <w:trHeight w:val="29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3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15</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$ 258.000</w:t>
            </w:r>
          </w:p>
        </w:tc>
      </w:tr>
    </w:tbl>
    <w:p w:rsidR="00000000" w:rsidDel="00000000" w:rsidP="00000000" w:rsidRDefault="00000000" w:rsidRPr="00000000" w14:paraId="0000003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garantizar las reservas estas deben ser pagadas en su totalidad con una anterioridad mínima de 15 dias antes de la fecha de los servicios o según el acuerdo que </w:t>
      </w:r>
      <w:r w:rsidDel="00000000" w:rsidR="00000000" w:rsidRPr="00000000">
        <w:rPr>
          <w:rFonts w:ascii="Calibri" w:cs="Calibri" w:eastAsia="Calibri" w:hAnsi="Calibri"/>
          <w:b w:val="1"/>
          <w:i w:val="1"/>
          <w:color w:val="1f3864"/>
          <w:u w:val="single"/>
          <w:rtl w:val="0"/>
        </w:rPr>
        <w:t xml:space="preserve">TROPITOURS COLOMBIA </w:t>
      </w:r>
      <w:r w:rsidDel="00000000" w:rsidR="00000000" w:rsidRPr="00000000">
        <w:rPr>
          <w:rFonts w:ascii="Calibri" w:cs="Calibri" w:eastAsia="Calibri" w:hAnsi="Calibri"/>
          <w:color w:val="1f3864"/>
          <w:rtl w:val="0"/>
        </w:rPr>
        <w:t xml:space="preserve">tenga con el cliente.</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tarifas están sujetas a cambio sin previo aviso (impuestos por parte de entidades gubernamentales, cambio de condiciones, incluye, cantidad de pasajeros y tipo de servicios).</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las reservas y confirmación de las mismas, estas deben ser solicitadas al siguiente correo; nacional@tropitours.co</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datos requeridos son: nombres de pasajeros, números de identificación, (pasaporte o cedula de ciudadanía) celular de contacto, ubicación (hoteles o similar) horarios de recogida, tipos de servicios, otros datos y anotaciones que la agencia o el cliente considere necesarios.</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grupos deben ser cotizados de manera puntual, sin embargo, para agilizar las respuestas pueden tomar como referencia los valores acá expresados.</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voucher deberán ser presentados al guía en el momento de su primer contacto, ya sea en el aeropuerto, hotel ó terminal de transportes de acuerdo al programa elegido.</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aceptan mascotas en los hoteles, en caso de que el cliente se presente con una mascota, no se garantiza la prestación del servicio.</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1"/>
          <w:smallCaps w:val="0"/>
          <w:strike w:val="0"/>
          <w:color w:val="1f3864"/>
          <w:sz w:val="22"/>
          <w:szCs w:val="22"/>
          <w:u w:val="single"/>
          <w:shd w:fill="auto" w:val="clear"/>
          <w:vertAlign w:val="baseline"/>
          <w:rtl w:val="0"/>
        </w:rPr>
        <w:t xml:space="preserve">NOTA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Sujeto a disponibilidad</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 apta para todo público. Ascenso a la piedra opcional.</w:t>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 </w:t>
      </w:r>
      <w:r w:rsidDel="00000000" w:rsidR="00000000" w:rsidRPr="00000000">
        <w:rPr>
          <w:rtl w:val="0"/>
        </w:rPr>
      </w:r>
    </w:p>
    <w:p w:rsidR="00000000" w:rsidDel="00000000" w:rsidP="00000000" w:rsidRDefault="00000000" w:rsidRPr="00000000" w14:paraId="0000004B">
      <w:pPr>
        <w:ind w:right="520"/>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r w:rsidDel="00000000" w:rsidR="00000000" w:rsidRPr="00000000">
        <w:rPr>
          <w:rtl w:val="0"/>
        </w:rPr>
      </w:r>
    </w:p>
    <w:p w:rsidR="00000000" w:rsidDel="00000000" w:rsidP="00000000" w:rsidRDefault="00000000" w:rsidRPr="00000000" w14:paraId="0000004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 72 a 48 horas antes de comenzar los servicios penalidad del 20% por gastos administrativos.</w:t>
      </w:r>
    </w:p>
    <w:p w:rsidR="00000000" w:rsidDel="00000000" w:rsidP="00000000" w:rsidRDefault="00000000" w:rsidRPr="00000000" w14:paraId="000000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Hasta 24 horas antes de iniciar el servicio, penalidad del 60% del valor del mismo.</w:t>
      </w:r>
    </w:p>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Menos de 24 horas, penalidad del 100% del valor del servicio.</w:t>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cambios en los vuelos deberán ser notificados 3 horas antes del servicio</w:t>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tiempos de espera en el aeropuerto son de 30 minutos (sin previa notificación de cambio de vuelo) pasada esa hora se tendrán en cuenta horas de espera.</w:t>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caso de cambio de horario en los vuelos o cambios en el número de vuelo notificado 1 hora antes del servicio se sumarán horas de espera o en su defecto se cancela el servicio (no-show) y se programa un nuevo servicio.</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Después de 1 hora de espera sin previa notificación se considera no-show.</w:t>
      </w:r>
    </w:p>
    <w:p w:rsidR="00000000" w:rsidDel="00000000" w:rsidP="00000000" w:rsidRDefault="00000000" w:rsidRPr="00000000" w14:paraId="00000055">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6">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7">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A">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05B">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Capital de Colombia, en la región Andina, a 2.640 m s. n. m.</w:t>
      </w:r>
    </w:p>
    <w:p w:rsidR="00000000" w:rsidDel="00000000" w:rsidP="00000000" w:rsidRDefault="00000000" w:rsidRPr="00000000" w14:paraId="0000005C">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Frío y variable (8°–20 °C). Puede llover en cualquier momento, así que siempre lleva algo impermeable.</w:t>
      </w:r>
    </w:p>
    <w:p w:rsidR="00000000" w:rsidDel="00000000" w:rsidP="00000000" w:rsidRDefault="00000000" w:rsidRPr="00000000" w14:paraId="0000005D">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Bogotá está a gran altura: si vienes de zonas bajas, tómalo con calma el primer día para evitar el “soroche” (mal de altura). </w:t>
      </w:r>
    </w:p>
    <w:p w:rsidR="00000000" w:rsidDel="00000000" w:rsidP="00000000" w:rsidRDefault="00000000" w:rsidRPr="00000000" w14:paraId="0000005E">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5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61">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62">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Aunque no es obligatorio, es recomendable contar con un seguro de viaje que cubra accidentes o emergencias médicas.</w:t>
      </w:r>
    </w:p>
    <w:p w:rsidR="00000000" w:rsidDel="00000000" w:rsidP="00000000" w:rsidRDefault="00000000" w:rsidRPr="00000000" w14:paraId="00000063">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64">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5">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6">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-1130934</wp:posOffset>
          </wp:positionH>
          <wp:positionV relativeFrom="paragraph">
            <wp:posOffset>702945</wp:posOffset>
          </wp:positionV>
          <wp:extent cx="7848600" cy="1042035"/>
          <wp:effectExtent b="0" l="0" r="0" t="0"/>
          <wp:wrapNone/>
          <wp:docPr id="203714006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4860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t xml:space="preserve"> </w:t>
    </w: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-594359</wp:posOffset>
          </wp:positionH>
          <wp:positionV relativeFrom="paragraph">
            <wp:posOffset>3074035</wp:posOffset>
          </wp:positionV>
          <wp:extent cx="387350" cy="2628900"/>
          <wp:effectExtent b="0" l="0" r="0" t="0"/>
          <wp:wrapNone/>
          <wp:docPr id="203714006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387350" cy="26289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-1260430</wp:posOffset>
          </wp:positionH>
          <wp:positionV relativeFrom="paragraph">
            <wp:posOffset>-354329</wp:posOffset>
          </wp:positionV>
          <wp:extent cx="1875790" cy="1260296"/>
          <wp:effectExtent b="0" l="0" r="0" t="0"/>
          <wp:wrapNone/>
          <wp:docPr id="2037140067"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875790" cy="1260296"/>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-1130299</wp:posOffset>
          </wp:positionH>
          <wp:positionV relativeFrom="paragraph">
            <wp:posOffset>-445133</wp:posOffset>
          </wp:positionV>
          <wp:extent cx="8016875" cy="955040"/>
          <wp:effectExtent b="0" l="0" r="0" t="0"/>
          <wp:wrapNone/>
          <wp:docPr id="2037140063"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E6163"/>
    <w:rPr>
      <w:color w:val="605e5c"/>
      <w:shd w:color="auto" w:fill="e1dfdd" w:val="clear"/>
    </w:rPr>
  </w:style>
  <w:style w:type="paragraph" w:styleId="NormalWeb">
    <w:name w:val="Normal (Web)"/>
    <w:basedOn w:val="Normal"/>
    <w:uiPriority w:val="99"/>
    <w:unhideWhenUsed w:val="1"/>
    <w:rsid w:val="0044672C"/>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JP9t8VjpzbZ0DN2lmSmF57FSEQ==">CgMxLjA4AHIhMUVlRzUzMndHMGNSSE5BcEdScFF6TVZlNzVFR3lWem5s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