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1f3864"/>
          <w:sz w:val="48"/>
          <w:szCs w:val="48"/>
        </w:rPr>
      </w:pP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UN SUEÑO EN EMIRATOS: DUBAI &amp; ABU DABI</w:t>
      </w:r>
    </w:p>
    <w:p w:rsidR="00000000" w:rsidDel="00000000" w:rsidP="00000000" w:rsidRDefault="00000000" w:rsidRPr="00000000" w14:paraId="00000003">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6N/7D</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both"/>
        <w:rPr>
          <w:rFonts w:ascii="Calibri" w:cs="Calibri" w:eastAsia="Calibri" w:hAnsi="Calibri"/>
          <w:b w:val="1"/>
          <w:color w:val="1f3864"/>
        </w:rPr>
      </w:pPr>
      <w:bookmarkStart w:colFirst="0" w:colLast="0" w:name="_heading=h.gjdgxs" w:id="0"/>
      <w:bookmarkEnd w:id="0"/>
      <w:r w:rsidDel="00000000" w:rsidR="00000000" w:rsidRPr="00000000">
        <w:rPr>
          <w:rFonts w:ascii="Calibri" w:cs="Calibri" w:eastAsia="Calibri" w:hAnsi="Calibri"/>
          <w:b w:val="1"/>
          <w:color w:val="1f3864"/>
          <w:rtl w:val="0"/>
        </w:rPr>
        <w:t xml:space="preserve">SALIDAS: </w:t>
      </w:r>
      <w:r w:rsidDel="00000000" w:rsidR="00000000" w:rsidRPr="00000000">
        <w:rPr>
          <w:rFonts w:ascii="Calibri" w:cs="Calibri" w:eastAsia="Calibri" w:hAnsi="Calibri"/>
          <w:color w:val="1f3864"/>
          <w:rtl w:val="0"/>
        </w:rPr>
        <w:t xml:space="preserve">Diarias.</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VIAJE: </w:t>
      </w:r>
      <w:r w:rsidDel="00000000" w:rsidR="00000000" w:rsidRPr="00000000">
        <w:rPr>
          <w:rFonts w:ascii="Calibri" w:cs="Calibri" w:eastAsia="Calibri" w:hAnsi="Calibri"/>
          <w:color w:val="1f3864"/>
          <w:rtl w:val="0"/>
        </w:rPr>
        <w:t xml:space="preserve">Hasta el 31 de Octubre del 2026.</w:t>
      </w:r>
    </w:p>
    <w:p w:rsidR="00000000" w:rsidDel="00000000" w:rsidP="00000000" w:rsidRDefault="00000000" w:rsidRPr="00000000" w14:paraId="00000006">
      <w:pPr>
        <w:pBdr>
          <w:top w:space="0" w:sz="0" w:val="nil"/>
          <w:left w:space="0" w:sz="0" w:val="nil"/>
          <w:bottom w:color="000000" w:space="0" w:sz="12" w:val="single"/>
          <w:right w:space="0" w:sz="0" w:val="nil"/>
          <w:between w:space="0" w:sz="0" w:val="nil"/>
        </w:pBdr>
        <w:jc w:val="both"/>
        <w:rPr>
          <w:rFonts w:ascii="Calibri" w:cs="Calibri" w:eastAsia="Calibri" w:hAnsi="Calibri"/>
          <w:color w:val="1f3864"/>
          <w:sz w:val="4"/>
          <w:szCs w:val="4"/>
        </w:rPr>
      </w:pPr>
      <w:r w:rsidDel="00000000" w:rsidR="00000000" w:rsidRPr="00000000">
        <w:rPr>
          <w:rtl w:val="0"/>
        </w:rPr>
      </w:r>
    </w:p>
    <w:p w:rsidR="00000000" w:rsidDel="00000000" w:rsidP="00000000" w:rsidRDefault="00000000" w:rsidRPr="00000000" w14:paraId="00000007">
      <w:pPr>
        <w:spacing w:line="276" w:lineRule="auto"/>
        <w:jc w:val="both"/>
        <w:rPr>
          <w:rFonts w:ascii="Quattrocento Sans" w:cs="Quattrocento Sans" w:eastAsia="Quattrocento Sans" w:hAnsi="Quattrocento Sans"/>
          <w:b w:val="1"/>
          <w:color w:val="538135"/>
          <w:sz w:val="8"/>
          <w:szCs w:val="8"/>
        </w:rPr>
      </w:pPr>
      <w:r w:rsidDel="00000000" w:rsidR="00000000" w:rsidRPr="00000000">
        <w:rPr>
          <w:rtl w:val="0"/>
        </w:rPr>
      </w:r>
    </w:p>
    <w:p w:rsidR="00000000" w:rsidDel="00000000" w:rsidP="00000000" w:rsidRDefault="00000000" w:rsidRPr="00000000" w14:paraId="00000008">
      <w:pPr>
        <w:spacing w:line="276" w:lineRule="auto"/>
        <w:jc w:val="center"/>
        <w:rPr>
          <w:rFonts w:ascii="Quattrocento Sans" w:cs="Quattrocento Sans" w:eastAsia="Quattrocento Sans" w:hAnsi="Quattrocento Sans"/>
          <w:b w:val="1"/>
          <w:color w:val="538135"/>
          <w:sz w:val="18"/>
          <w:szCs w:val="18"/>
        </w:rPr>
      </w:pPr>
      <w:r w:rsidDel="00000000" w:rsidR="00000000" w:rsidRPr="00000000">
        <w:rPr/>
        <w:drawing>
          <wp:inline distB="0" distT="0" distL="0" distR="0">
            <wp:extent cx="1772348" cy="1332912"/>
            <wp:effectExtent b="0" l="0" r="0" t="0"/>
            <wp:docPr descr="Hotel Dubai: reserve en línea en all.accor.com" id="2037140055" name="image3.jpg"/>
            <a:graphic>
              <a:graphicData uri="http://schemas.openxmlformats.org/drawingml/2006/picture">
                <pic:pic>
                  <pic:nvPicPr>
                    <pic:cNvPr descr="Hotel Dubai: reserve en línea en all.accor.com" id="0" name="image3.jpg"/>
                    <pic:cNvPicPr preferRelativeResize="0"/>
                  </pic:nvPicPr>
                  <pic:blipFill>
                    <a:blip r:embed="rId7"/>
                    <a:srcRect b="0" l="3601" r="7546" t="0"/>
                    <a:stretch>
                      <a:fillRect/>
                    </a:stretch>
                  </pic:blipFill>
                  <pic:spPr>
                    <a:xfrm>
                      <a:off x="0" y="0"/>
                      <a:ext cx="1772348" cy="1332912"/>
                    </a:xfrm>
                    <a:prstGeom prst="rect"/>
                    <a:ln/>
                  </pic:spPr>
                </pic:pic>
              </a:graphicData>
            </a:graphic>
          </wp:inline>
        </w:drawing>
      </w:r>
      <w:r w:rsidDel="00000000" w:rsidR="00000000" w:rsidRPr="00000000">
        <w:rPr>
          <w:rFonts w:ascii="Quattrocento Sans" w:cs="Quattrocento Sans" w:eastAsia="Quattrocento Sans" w:hAnsi="Quattrocento Sans"/>
          <w:b w:val="1"/>
          <w:color w:val="538135"/>
          <w:sz w:val="18"/>
          <w:szCs w:val="18"/>
          <w:rtl w:val="0"/>
        </w:rPr>
        <w:t xml:space="preserve">  </w:t>
      </w:r>
      <w:r w:rsidDel="00000000" w:rsidR="00000000" w:rsidRPr="00000000">
        <w:rPr/>
        <w:drawing>
          <wp:inline distB="0" distT="0" distL="0" distR="0">
            <wp:extent cx="1948854" cy="1332000"/>
            <wp:effectExtent b="0" l="0" r="0" t="0"/>
            <wp:docPr descr="A day trip in Abu Dhabi - Louvre, Warner Bros or Ferrari World Optional -  Departing from Dubai" id="2037140058" name="image6.jpg"/>
            <a:graphic>
              <a:graphicData uri="http://schemas.openxmlformats.org/drawingml/2006/picture">
                <pic:pic>
                  <pic:nvPicPr>
                    <pic:cNvPr descr="A day trip in Abu Dhabi - Louvre, Warner Bros or Ferrari World Optional -  Departing from Dubai" id="0" name="image6.jpg"/>
                    <pic:cNvPicPr preferRelativeResize="0"/>
                  </pic:nvPicPr>
                  <pic:blipFill>
                    <a:blip r:embed="rId8"/>
                    <a:srcRect b="0" l="0" r="5237" t="0"/>
                    <a:stretch>
                      <a:fillRect/>
                    </a:stretch>
                  </pic:blipFill>
                  <pic:spPr>
                    <a:xfrm>
                      <a:off x="0" y="0"/>
                      <a:ext cx="1948854" cy="1332000"/>
                    </a:xfrm>
                    <a:prstGeom prst="rect"/>
                    <a:ln/>
                  </pic:spPr>
                </pic:pic>
              </a:graphicData>
            </a:graphic>
          </wp:inline>
        </w:drawing>
      </w:r>
      <w:r w:rsidDel="00000000" w:rsidR="00000000" w:rsidRPr="00000000">
        <w:rPr>
          <w:rFonts w:ascii="Quattrocento Sans" w:cs="Quattrocento Sans" w:eastAsia="Quattrocento Sans" w:hAnsi="Quattrocento Sans"/>
          <w:b w:val="1"/>
          <w:color w:val="538135"/>
          <w:sz w:val="18"/>
          <w:szCs w:val="18"/>
          <w:rtl w:val="0"/>
        </w:rPr>
        <w:t xml:space="preserve">  </w:t>
      </w:r>
      <w:r w:rsidDel="00000000" w:rsidR="00000000" w:rsidRPr="00000000">
        <w:rPr/>
        <w:drawing>
          <wp:inline distB="0" distT="0" distL="0" distR="0">
            <wp:extent cx="1915202" cy="1332000"/>
            <wp:effectExtent b="0" l="0" r="0" t="0"/>
            <wp:docPr descr="When to Go and Other Fast Facts for Dubai, United Arab Emirates" id="2037140057" name="image4.jpg"/>
            <a:graphic>
              <a:graphicData uri="http://schemas.openxmlformats.org/drawingml/2006/picture">
                <pic:pic>
                  <pic:nvPicPr>
                    <pic:cNvPr descr="When to Go and Other Fast Facts for Dubai, United Arab Emirates" id="0" name="image4.jpg"/>
                    <pic:cNvPicPr preferRelativeResize="0"/>
                  </pic:nvPicPr>
                  <pic:blipFill>
                    <a:blip r:embed="rId9"/>
                    <a:srcRect b="0" l="6747" r="0" t="0"/>
                    <a:stretch>
                      <a:fillRect/>
                    </a:stretch>
                  </pic:blipFill>
                  <pic:spPr>
                    <a:xfrm>
                      <a:off x="0" y="0"/>
                      <a:ext cx="1915202" cy="13320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line="276" w:lineRule="auto"/>
        <w:jc w:val="center"/>
        <w:rPr>
          <w:rFonts w:ascii="Quattrocento Sans" w:cs="Quattrocento Sans" w:eastAsia="Quattrocento Sans" w:hAnsi="Quattrocento Sans"/>
          <w:b w:val="1"/>
          <w:color w:val="538135"/>
          <w:sz w:val="18"/>
          <w:szCs w:val="18"/>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B">
      <w:pPr>
        <w:jc w:val="both"/>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 DUBÁI – TRASLADO DE LLEGADA EN PRIVADO</w:t>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 la llegada a Dubái, serán recibidos por nuestro representante, que les dará la bienvenida y los llevarán al hotel en un vehículo privado. Check-In y alojamiento.</w:t>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2 – DESERT SAFARI EN REGULAR CON CENA BBQ</w:t>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Mañana libre para actividades opcionales. Sobre las 15.00 Hrs, seremos recogidos en el lobby del hotel en una moderna camioneta 4x4 (en regular – 6 personas por camioneta), para iniciar un emocionante Desert Safari. En el recorrido nos detendremos sobre las grandes dunas, para tomar fotografías del hermoso desierto, jugar en las arenas doradas y observar la espectacular puesta de Sol. A continuación, llegamos a un tradicional campamento árabe, donde tendremos la oportunidad de disfrutar de actividades, como montar a camello, pintura en henna, fumar la aromática shisha (pipa de agua), shows en vivo como la danza del vientre y degustaremos una deliciosa cena BBQ. Al finalizar la cena volveremos al hotel. Excursión con conductores de habla inglesa.</w:t>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3 –TOUR DUBÁI (MODERNO Y ANTIGUO) DE MEDIO DÍA</w:t>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Por la mañana, recogida en el hotel para iniciar nuestro recorrido por la Parte Antigua de Dubái, donde visitaremos el barrio Bastakiya, el fuerte Al Fahidi, y el Museo de Dubái, y así conocer la cultura e historia de la nación. Luego cruzaremos el Creek de Dubái a bordo de los Abra (pequeña embarcación de madera), para conocer los mercados del Oro y de las Especies. Posteriormente visitaremos la Parte Moderna de Dubái, para ir a Jumeirah Beach, una de las playas más visitadas de Dubái, donde podremos tener una sesión de fotos del Burj Al Arab (conocido como el hotel más lujoso del mundo). Luego conduciremos a través de Sheikh Zayed Road, desde donde podremos apreciar los grandes rascacielos de la ciudad. Finalmente pasaremos por el Downtown, para tener unas panorámicas de la torre más alta del mundo, el “Burj Khalifa” (entradas no incluidas), junto al asombroso centro comercial El Dubái Mall. Al finalizar el tour volveremos al hotel.</w:t>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4 – TOUR ABU DHABI DE DÍA COMPLETO + ALMUERZO</w:t>
      </w:r>
    </w:p>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Check-out por la mañana y recogida en el hotel para dirigirnos a la ciudad de Abu Dhabi, capital de los Emiratos Árabes y el más grande de los siete emiratos. Una vez que lleguemos a Abu Dhabi, nuestra primera parada será la Gran Mezquita Sheikh Zayed, una de las mezquitas más grandes y lujosas del mundo. Posteriormente nos dirigiremos a ver los asombrosos Palacios de los Jeques y nos detendremos enfrente del majestuoso hotel Emirates Palace, para una sesión fotográfica. Luego realizaremos un corto trayecto a través de la ciudad, para conocer mejor la organización y arquitectura de la capital. Seguiremos hacia el Heritage Village, un pequeño museo abierto que recrea las actividades diarias tradicionales de la comunidad árabe antes del descubrimiento del petróleo. Desde aquí nos dirigiremos a lo largo de la espectacular Corniche, para obtener una vista espectacular del skyline de la ciudad. Opcionalmente por un valor adicional, podremos entrar al parque temático Ferrari World, para conocer sus espectaculares instalaciones. Al finalizar el tour, nos dirigiremos al hotel, para así realizar el Check-In Noche en Abu Dhabi. Almuerzo Incluido.</w:t>
      </w:r>
    </w:p>
    <w:p w:rsidR="00000000" w:rsidDel="00000000" w:rsidP="00000000" w:rsidRDefault="00000000" w:rsidRPr="00000000" w14:paraId="00000017">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5 – DÍA LIBRE PARA ACTIVIDADES OPCIONALES</w:t>
      </w:r>
    </w:p>
    <w:p w:rsidR="00000000" w:rsidDel="00000000" w:rsidP="00000000" w:rsidRDefault="00000000" w:rsidRPr="00000000" w14:paraId="00000019">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Día libre para actividades opcionales, tales como visitar el parque de Warner Bros, o un</w:t>
      </w:r>
    </w:p>
    <w:p w:rsidR="00000000" w:rsidDel="00000000" w:rsidP="00000000" w:rsidRDefault="00000000" w:rsidRPr="00000000" w14:paraId="0000001A">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 futurista por la ciudad de Abu Dhabi. Consultar precios*. Noche en Abu Dhabi.</w:t>
      </w:r>
    </w:p>
    <w:p w:rsidR="00000000" w:rsidDel="00000000" w:rsidP="00000000" w:rsidRDefault="00000000" w:rsidRPr="00000000" w14:paraId="0000001B">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6 – TRASLADO EN PRIVADO AL HOTEL EN DUBÁI</w:t>
      </w:r>
    </w:p>
    <w:p w:rsidR="00000000" w:rsidDel="00000000" w:rsidP="00000000" w:rsidRDefault="00000000" w:rsidRPr="00000000" w14:paraId="0000001D">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12.00 Hrs – Check-Out del hotel en Abu Dhabi y traslado al hotel en Dubái para hacer el Check In. Tarde libre para actividades opcionales. Cena Dhow Cruise Marina con traslados incluidos Sobre las 19.00 hrs, recepción en el lobby del hotel, donde seremos trasladados a Dubái Marina, una de las zonas más hermosas y exclusivas de Dubái, gracias a sus impresionantes rascacielos y lujosos yates. A bordo del Dhow Cruise disfrutaremos de una inolvidable cena Buffet, mientras navegamos suavemente disfrutando de las espectaculares vistas de los rascacielos, cafés, restaurantes y hoteles alrededor de la marina, sin lugar a duda una memorable experiencia en la exuberante modernidad de Dubái. Al terminar la cena, llevaremos a los clientes de regreso al Hotel. </w:t>
      </w:r>
    </w:p>
    <w:p w:rsidR="00000000" w:rsidDel="00000000" w:rsidP="00000000" w:rsidRDefault="00000000" w:rsidRPr="00000000" w14:paraId="0000001E">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7 - TRASLADO DE SALIDA EN PRIVADO </w:t>
      </w:r>
    </w:p>
    <w:p w:rsidR="00000000" w:rsidDel="00000000" w:rsidP="00000000" w:rsidRDefault="00000000" w:rsidRPr="00000000" w14:paraId="00000020">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A la hora indicada, seremos recogidos y trasladados al aeropuerto, para tomar el vuelo de salida. </w:t>
      </w:r>
    </w:p>
    <w:p w:rsidR="00000000" w:rsidDel="00000000" w:rsidP="00000000" w:rsidRDefault="00000000" w:rsidRPr="00000000" w14:paraId="00000021">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 ¡FIN DE NUESTROS SERVICIOS.!</w:t>
      </w:r>
    </w:p>
    <w:p w:rsidR="00000000" w:rsidDel="00000000" w:rsidP="00000000" w:rsidRDefault="00000000" w:rsidRPr="00000000" w14:paraId="00000023">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4">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TARIFAS POR PERSONA EN DÓLARES</w:t>
      </w:r>
    </w:p>
    <w:p w:rsidR="00000000" w:rsidDel="00000000" w:rsidP="00000000" w:rsidRDefault="00000000" w:rsidRPr="00000000" w14:paraId="00000025">
      <w:pPr>
        <w:jc w:val="both"/>
        <w:rPr>
          <w:rFonts w:ascii="Calibri" w:cs="Calibri" w:eastAsia="Calibri" w:hAnsi="Calibri"/>
          <w:b w:val="1"/>
          <w:color w:val="1f3864"/>
        </w:rPr>
      </w:pPr>
      <w:r w:rsidDel="00000000" w:rsidR="00000000" w:rsidRPr="00000000">
        <w:rPr>
          <w:rtl w:val="0"/>
        </w:rPr>
      </w:r>
    </w:p>
    <w:tbl>
      <w:tblPr>
        <w:tblStyle w:val="Table1"/>
        <w:tblW w:w="9600.0" w:type="dxa"/>
        <w:jc w:val="center"/>
        <w:tblLayout w:type="fixed"/>
        <w:tblLook w:val="0400"/>
      </w:tblPr>
      <w:tblGrid>
        <w:gridCol w:w="4680"/>
        <w:gridCol w:w="1640"/>
        <w:gridCol w:w="1640"/>
        <w:gridCol w:w="1640"/>
        <w:tblGridChange w:id="0">
          <w:tblGrid>
            <w:gridCol w:w="4680"/>
            <w:gridCol w:w="1640"/>
            <w:gridCol w:w="1640"/>
            <w:gridCol w:w="1640"/>
          </w:tblGrid>
        </w:tblGridChange>
      </w:tblGrid>
      <w:tr>
        <w:trPr>
          <w:cantSplit w:val="0"/>
          <w:trHeight w:val="300" w:hRule="atLeast"/>
          <w:tblHeader w:val="0"/>
        </w:trPr>
        <w:tc>
          <w:tcPr>
            <w:gridSpan w:val="4"/>
            <w:tcBorders>
              <w:top w:color="000000" w:space="0" w:sz="0" w:val="nil"/>
              <w:left w:color="000000" w:space="0" w:sz="8" w:val="single"/>
              <w:bottom w:color="000000" w:space="0" w:sz="8" w:val="single"/>
              <w:right w:color="000000" w:space="0" w:sz="0" w:val="nil"/>
            </w:tcBorders>
            <w:shd w:fill="203764" w:val="clear"/>
            <w:vAlign w:val="center"/>
          </w:tcPr>
          <w:p w:rsidR="00000000" w:rsidDel="00000000" w:rsidP="00000000" w:rsidRDefault="00000000" w:rsidRPr="00000000" w14:paraId="0000002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TEMPORADA BAJA - PRECIO POR PAX EN USD</w:t>
              <w:br w:type="textWrapping"/>
              <w:t xml:space="preserve">DEL 01 MAYO AL 30 DE SEPTIEMBRE 2026</w:t>
            </w:r>
          </w:p>
        </w:tc>
      </w:tr>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2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 / CATEGORÍA</w:t>
            </w:r>
          </w:p>
        </w:tc>
        <w:tc>
          <w:tcPr>
            <w:tcBorders>
              <w:top w:color="000000" w:space="0" w:sz="0" w:val="nil"/>
              <w:left w:color="cccccc" w:space="0" w:sz="8" w:val="single"/>
              <w:bottom w:color="000000" w:space="0" w:sz="0" w:val="nil"/>
              <w:right w:color="000000" w:space="0" w:sz="8" w:val="single"/>
            </w:tcBorders>
            <w:shd w:fill="203764" w:val="clear"/>
            <w:vAlign w:val="center"/>
          </w:tcPr>
          <w:p w:rsidR="00000000" w:rsidDel="00000000" w:rsidP="00000000" w:rsidRDefault="00000000" w:rsidRPr="00000000" w14:paraId="0000002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c>
          <w:tcPr>
            <w:tcBorders>
              <w:top w:color="000000" w:space="0" w:sz="0" w:val="nil"/>
              <w:left w:color="cccccc" w:space="0" w:sz="8" w:val="single"/>
              <w:bottom w:color="000000" w:space="0" w:sz="0" w:val="nil"/>
              <w:right w:color="000000" w:space="0" w:sz="8" w:val="single"/>
            </w:tcBorders>
            <w:shd w:fill="203764" w:val="clear"/>
            <w:vAlign w:val="center"/>
          </w:tcPr>
          <w:p w:rsidR="00000000" w:rsidDel="00000000" w:rsidP="00000000" w:rsidRDefault="00000000" w:rsidRPr="00000000" w14:paraId="0000002C">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TRIPLE</w:t>
            </w:r>
          </w:p>
        </w:tc>
        <w:tc>
          <w:tcPr>
            <w:tcBorders>
              <w:top w:color="000000" w:space="0" w:sz="0" w:val="nil"/>
              <w:left w:color="cccccc" w:space="0" w:sz="8" w:val="single"/>
              <w:bottom w:color="000000" w:space="0" w:sz="0" w:val="nil"/>
              <w:right w:color="000000" w:space="0" w:sz="8" w:val="single"/>
            </w:tcBorders>
            <w:shd w:fill="203764" w:val="clear"/>
            <w:vAlign w:val="center"/>
          </w:tcPr>
          <w:p w:rsidR="00000000" w:rsidDel="00000000" w:rsidP="00000000" w:rsidRDefault="00000000" w:rsidRPr="00000000" w14:paraId="0000002D">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Golden Tulip 4* + Park Rotana Abu Dhabi 4*</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910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0">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890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1.474 USD</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Media Rotana 5*+ Andaz Capital Gate 5*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942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922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1.538 USD</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Voco Dubai 5* + Conrad Etihad Towers 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1.140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1.108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1.930 USD</w:t>
            </w:r>
          </w:p>
        </w:tc>
      </w:tr>
    </w:tbl>
    <w:p w:rsidR="00000000" w:rsidDel="00000000" w:rsidP="00000000" w:rsidRDefault="00000000" w:rsidRPr="00000000" w14:paraId="0000003A">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B">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C">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D">
      <w:pPr>
        <w:rPr>
          <w:rFonts w:ascii="Calibri" w:cs="Calibri" w:eastAsia="Calibri" w:hAnsi="Calibri"/>
          <w:b w:val="1"/>
          <w:color w:val="1f3864"/>
        </w:rPr>
      </w:pPr>
      <w:r w:rsidDel="00000000" w:rsidR="00000000" w:rsidRPr="00000000">
        <w:rPr>
          <w:rtl w:val="0"/>
        </w:rPr>
      </w:r>
    </w:p>
    <w:tbl>
      <w:tblPr>
        <w:tblStyle w:val="Table2"/>
        <w:tblW w:w="9600.0" w:type="dxa"/>
        <w:jc w:val="center"/>
        <w:tblLayout w:type="fixed"/>
        <w:tblLook w:val="0400"/>
      </w:tblPr>
      <w:tblGrid>
        <w:gridCol w:w="4680"/>
        <w:gridCol w:w="1640"/>
        <w:gridCol w:w="1640"/>
        <w:gridCol w:w="1640"/>
        <w:tblGridChange w:id="0">
          <w:tblGrid>
            <w:gridCol w:w="4680"/>
            <w:gridCol w:w="1640"/>
            <w:gridCol w:w="1640"/>
            <w:gridCol w:w="1640"/>
          </w:tblGrid>
        </w:tblGridChange>
      </w:tblGrid>
      <w:tr>
        <w:trPr>
          <w:cantSplit w:val="0"/>
          <w:trHeight w:val="300" w:hRule="atLeast"/>
          <w:tblHeader w:val="0"/>
        </w:trPr>
        <w:tc>
          <w:tcPr>
            <w:gridSpan w:val="4"/>
            <w:tcBorders>
              <w:top w:color="000000" w:space="0" w:sz="0" w:val="nil"/>
              <w:left w:color="000000" w:space="0" w:sz="8" w:val="single"/>
              <w:bottom w:color="000000" w:space="0" w:sz="8" w:val="single"/>
              <w:right w:color="000000" w:space="0" w:sz="0" w:val="nil"/>
            </w:tcBorders>
            <w:shd w:fill="203764" w:val="clear"/>
            <w:vAlign w:val="center"/>
          </w:tcPr>
          <w:p w:rsidR="00000000" w:rsidDel="00000000" w:rsidP="00000000" w:rsidRDefault="00000000" w:rsidRPr="00000000" w14:paraId="0000003E">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TEMPORADA ALTA - PRECIO POR PAX EN USD</w:t>
              <w:br w:type="textWrapping"/>
              <w:t xml:space="preserve">DEL 01 NOVIEMBRE DEL 2025 AL 30 ABRIL DEL 2026 Y DEL 01 AL 31 OCTUBRE DEL 2026</w:t>
            </w:r>
          </w:p>
        </w:tc>
      </w:tr>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42">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 / CATEGORÍA</w:t>
            </w:r>
          </w:p>
        </w:tc>
        <w:tc>
          <w:tcPr>
            <w:tcBorders>
              <w:top w:color="000000" w:space="0" w:sz="0" w:val="nil"/>
              <w:left w:color="cccccc" w:space="0" w:sz="8" w:val="single"/>
              <w:bottom w:color="000000" w:space="0" w:sz="0" w:val="nil"/>
              <w:right w:color="000000" w:space="0" w:sz="8" w:val="single"/>
            </w:tcBorders>
            <w:shd w:fill="203764" w:val="clear"/>
            <w:vAlign w:val="center"/>
          </w:tcPr>
          <w:p w:rsidR="00000000" w:rsidDel="00000000" w:rsidP="00000000" w:rsidRDefault="00000000" w:rsidRPr="00000000" w14:paraId="00000043">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c>
          <w:tcPr>
            <w:tcBorders>
              <w:top w:color="000000" w:space="0" w:sz="0" w:val="nil"/>
              <w:left w:color="cccccc" w:space="0" w:sz="8" w:val="single"/>
              <w:bottom w:color="000000" w:space="0" w:sz="0" w:val="nil"/>
              <w:right w:color="000000" w:space="0" w:sz="8" w:val="single"/>
            </w:tcBorders>
            <w:shd w:fill="203764" w:val="clear"/>
            <w:vAlign w:val="center"/>
          </w:tcPr>
          <w:p w:rsidR="00000000" w:rsidDel="00000000" w:rsidP="00000000" w:rsidRDefault="00000000" w:rsidRPr="00000000" w14:paraId="00000044">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TRIPLE</w:t>
            </w:r>
          </w:p>
        </w:tc>
        <w:tc>
          <w:tcPr>
            <w:tcBorders>
              <w:top w:color="000000" w:space="0" w:sz="0" w:val="nil"/>
              <w:left w:color="cccccc" w:space="0" w:sz="8" w:val="single"/>
              <w:bottom w:color="000000" w:space="0" w:sz="0" w:val="nil"/>
              <w:right w:color="000000" w:space="0" w:sz="8" w:val="single"/>
            </w:tcBorders>
            <w:shd w:fill="203764" w:val="clear"/>
            <w:vAlign w:val="center"/>
          </w:tcPr>
          <w:p w:rsidR="00000000" w:rsidDel="00000000" w:rsidP="00000000" w:rsidRDefault="00000000" w:rsidRPr="00000000" w14:paraId="00000045">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Golden Tulip 4* + Park Rotana Abu Dhabi 4*</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1.076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1.059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1.809 USD</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Media Rotana 5*+ Andaz Capital Gate 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1.166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1.149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1.986 USD</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Voco Dubai 5* + Conrad Etihad Towers 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1.519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1.500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2.695 USD</w:t>
            </w:r>
          </w:p>
        </w:tc>
      </w:tr>
    </w:tbl>
    <w:p w:rsidR="00000000" w:rsidDel="00000000" w:rsidP="00000000" w:rsidRDefault="00000000" w:rsidRPr="00000000" w14:paraId="00000052">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3">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54">
      <w:pPr>
        <w:widowControl w:val="1"/>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4 Noches en Dubái + 2 Noches en Abu Dhabi con desayunos</w:t>
      </w:r>
    </w:p>
    <w:p w:rsidR="00000000" w:rsidDel="00000000" w:rsidP="00000000" w:rsidRDefault="00000000" w:rsidRPr="00000000" w14:paraId="00000055">
      <w:pPr>
        <w:widowControl w:val="1"/>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de llegada y salida en privado</w:t>
      </w:r>
    </w:p>
    <w:p w:rsidR="00000000" w:rsidDel="00000000" w:rsidP="00000000" w:rsidRDefault="00000000" w:rsidRPr="00000000" w14:paraId="00000056">
      <w:pPr>
        <w:widowControl w:val="1"/>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Desert Safari en regular con cena BBQ</w:t>
      </w:r>
    </w:p>
    <w:p w:rsidR="00000000" w:rsidDel="00000000" w:rsidP="00000000" w:rsidRDefault="00000000" w:rsidRPr="00000000" w14:paraId="00000057">
      <w:pPr>
        <w:widowControl w:val="1"/>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 Dubái medio día en regular y español</w:t>
      </w:r>
    </w:p>
    <w:p w:rsidR="00000000" w:rsidDel="00000000" w:rsidP="00000000" w:rsidRDefault="00000000" w:rsidRPr="00000000" w14:paraId="00000058">
      <w:pPr>
        <w:widowControl w:val="1"/>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 Abu Dhabi día completo en regular y español</w:t>
      </w:r>
    </w:p>
    <w:p w:rsidR="00000000" w:rsidDel="00000000" w:rsidP="00000000" w:rsidRDefault="00000000" w:rsidRPr="00000000" w14:paraId="00000059">
      <w:pPr>
        <w:widowControl w:val="1"/>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Almuerzo durante el tour de Abu Dhabi</w:t>
      </w:r>
    </w:p>
    <w:p w:rsidR="00000000" w:rsidDel="00000000" w:rsidP="00000000" w:rsidRDefault="00000000" w:rsidRPr="00000000" w14:paraId="0000005A">
      <w:pPr>
        <w:widowControl w:val="1"/>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Abu Dhabi – Dubái en privado</w:t>
      </w:r>
    </w:p>
    <w:p w:rsidR="00000000" w:rsidDel="00000000" w:rsidP="00000000" w:rsidRDefault="00000000" w:rsidRPr="00000000" w14:paraId="0000005B">
      <w:pPr>
        <w:widowControl w:val="1"/>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Cena Dhow Cruise Marina con traslados incluidos en regular</w:t>
      </w:r>
    </w:p>
    <w:p w:rsidR="00000000" w:rsidDel="00000000" w:rsidP="00000000" w:rsidRDefault="00000000" w:rsidRPr="00000000" w14:paraId="0000005C">
      <w:pPr>
        <w:widowControl w:val="1"/>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asistencia médica. (Cobertura máxima USD 60.000).</w:t>
      </w:r>
    </w:p>
    <w:p w:rsidR="00000000" w:rsidDel="00000000" w:rsidP="00000000" w:rsidRDefault="00000000" w:rsidRPr="00000000" w14:paraId="0000005D">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E">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5F">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Vuelos internacionales (Pregunta por nuestras tarifas preferenciales)</w:t>
      </w:r>
    </w:p>
    <w:p w:rsidR="00000000" w:rsidDel="00000000" w:rsidP="00000000" w:rsidRDefault="00000000" w:rsidRPr="00000000" w14:paraId="00000060">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personales  </w:t>
      </w:r>
    </w:p>
    <w:p w:rsidR="00000000" w:rsidDel="00000000" w:rsidP="00000000" w:rsidRDefault="00000000" w:rsidRPr="00000000" w14:paraId="00000061">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Visado de Emiratos Árabes</w:t>
      </w:r>
    </w:p>
    <w:p w:rsidR="00000000" w:rsidDel="00000000" w:rsidP="00000000" w:rsidRDefault="00000000" w:rsidRPr="00000000" w14:paraId="00000062">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Excursiones opcionales y servicios no especificados como incluido</w:t>
      </w:r>
    </w:p>
    <w:p w:rsidR="00000000" w:rsidDel="00000000" w:rsidP="00000000" w:rsidRDefault="00000000" w:rsidRPr="00000000" w14:paraId="00000063">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Propinas, Alimentos y bebidas no especificados</w:t>
      </w:r>
    </w:p>
    <w:p w:rsidR="00000000" w:rsidDel="00000000" w:rsidP="00000000" w:rsidRDefault="00000000" w:rsidRPr="00000000" w14:paraId="00000064">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Impuesto Tourism Dírham Fee (Usd 4.5 Hoteles 4*) – (Usd 5.5 Hoteles 5*) por noche por habitación, el cual es de pago directo por el cliente, al momento del check-in.</w:t>
      </w:r>
    </w:p>
    <w:p w:rsidR="00000000" w:rsidDel="00000000" w:rsidP="00000000" w:rsidRDefault="00000000" w:rsidRPr="00000000" w14:paraId="00000065">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66">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7">
      <w:pPr>
        <w:jc w:val="both"/>
        <w:rPr>
          <w:rFonts w:ascii="Calibri" w:cs="Calibri" w:eastAsia="Calibri" w:hAnsi="Calibri"/>
          <w:b w:val="1"/>
          <w:color w:val="ee0000"/>
        </w:rPr>
      </w:pPr>
      <w:r w:rsidDel="00000000" w:rsidR="00000000" w:rsidRPr="00000000">
        <w:rPr>
          <w:rFonts w:ascii="Calibri" w:cs="Calibri" w:eastAsia="Calibri" w:hAnsi="Calibri"/>
          <w:b w:val="1"/>
          <w:color w:val="ee0000"/>
          <w:rtl w:val="0"/>
        </w:rPr>
        <w:t xml:space="preserve">FECHAS NO VÁLIDAS</w:t>
      </w:r>
    </w:p>
    <w:p w:rsidR="00000000" w:rsidDel="00000000" w:rsidP="00000000" w:rsidRDefault="00000000" w:rsidRPr="00000000" w14:paraId="0000006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ADIPEC Abu Dhabi:</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2 al 6 Nov 2025</w:t>
      </w:r>
    </w:p>
    <w:p w:rsidR="00000000" w:rsidDel="00000000" w:rsidP="00000000" w:rsidRDefault="00000000" w:rsidRPr="00000000" w14:paraId="0000006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Air Show 2025</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17 al 21 Nov 2025</w:t>
      </w:r>
    </w:p>
    <w:p w:rsidR="00000000" w:rsidDel="00000000" w:rsidP="00000000" w:rsidRDefault="00000000" w:rsidRPr="00000000" w14:paraId="0000006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Formula 1 Abu Dhabi</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4 al 7 Dic 2025</w:t>
      </w:r>
    </w:p>
    <w:p w:rsidR="00000000" w:rsidDel="00000000" w:rsidP="00000000" w:rsidRDefault="00000000" w:rsidRPr="00000000" w14:paraId="0000006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Año Nuevo 2025:</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26 Dic 2025 al 02 Ene 26</w:t>
      </w:r>
    </w:p>
    <w:p w:rsidR="00000000" w:rsidDel="00000000" w:rsidP="00000000" w:rsidRDefault="00000000" w:rsidRPr="00000000" w14:paraId="0000006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Gulfood 2026</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26 al 30 Ene 2026</w:t>
      </w:r>
    </w:p>
    <w:p w:rsidR="00000000" w:rsidDel="00000000" w:rsidP="00000000" w:rsidRDefault="00000000" w:rsidRPr="00000000" w14:paraId="0000006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Arab Health 2026</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9 al 12 Feb 2026</w:t>
      </w:r>
    </w:p>
    <w:p w:rsidR="00000000" w:rsidDel="00000000" w:rsidP="00000000" w:rsidRDefault="00000000" w:rsidRPr="00000000" w14:paraId="0000006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Gitex 2026:</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12 al 16 Oct 2026</w:t>
      </w:r>
    </w:p>
    <w:p w:rsidR="00000000" w:rsidDel="00000000" w:rsidP="00000000" w:rsidRDefault="00000000" w:rsidRPr="00000000" w14:paraId="0000006F">
      <w:pPr>
        <w:jc w:val="both"/>
        <w:rPr>
          <w:color w:val="595959"/>
          <w:sz w:val="15"/>
          <w:szCs w:val="15"/>
        </w:rPr>
      </w:pPr>
      <w:r w:rsidDel="00000000" w:rsidR="00000000" w:rsidRPr="00000000">
        <w:rPr>
          <w:rtl w:val="0"/>
        </w:rPr>
      </w:r>
    </w:p>
    <w:p w:rsidR="00000000" w:rsidDel="00000000" w:rsidP="00000000" w:rsidRDefault="00000000" w:rsidRPr="00000000" w14:paraId="00000070">
      <w:pPr>
        <w:jc w:val="both"/>
        <w:rPr>
          <w:color w:val="595959"/>
          <w:sz w:val="15"/>
          <w:szCs w:val="15"/>
        </w:rPr>
      </w:pPr>
      <w:r w:rsidDel="00000000" w:rsidR="00000000" w:rsidRPr="00000000">
        <w:rPr>
          <w:rtl w:val="0"/>
        </w:rPr>
      </w:r>
    </w:p>
    <w:p w:rsidR="00000000" w:rsidDel="00000000" w:rsidP="00000000" w:rsidRDefault="00000000" w:rsidRPr="00000000" w14:paraId="00000071">
      <w:pPr>
        <w:jc w:val="both"/>
        <w:rPr>
          <w:rFonts w:ascii="Calibri" w:cs="Calibri" w:eastAsia="Calibri" w:hAnsi="Calibri"/>
          <w:b w:val="1"/>
          <w:color w:val="ee0000"/>
        </w:rPr>
      </w:pPr>
      <w:r w:rsidDel="00000000" w:rsidR="00000000" w:rsidRPr="00000000">
        <w:rPr>
          <w:rtl w:val="0"/>
        </w:rPr>
      </w:r>
    </w:p>
    <w:p w:rsidR="00000000" w:rsidDel="00000000" w:rsidP="00000000" w:rsidRDefault="00000000" w:rsidRPr="00000000" w14:paraId="00000072">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3">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74">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5">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6">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7">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ACTIVIDADES OPCIONALES EN DÓLARES POR PERSONA</w:t>
      </w:r>
    </w:p>
    <w:p w:rsidR="00000000" w:rsidDel="00000000" w:rsidP="00000000" w:rsidRDefault="00000000" w:rsidRPr="00000000" w14:paraId="00000078">
      <w:pPr>
        <w:jc w:val="center"/>
        <w:rPr>
          <w:rFonts w:ascii="Calibri" w:cs="Calibri" w:eastAsia="Calibri" w:hAnsi="Calibri"/>
          <w:b w:val="1"/>
          <w:color w:val="1f3864"/>
        </w:rPr>
      </w:pPr>
      <w:r w:rsidDel="00000000" w:rsidR="00000000" w:rsidRPr="00000000">
        <w:rPr>
          <w:rtl w:val="0"/>
        </w:rPr>
      </w:r>
    </w:p>
    <w:tbl>
      <w:tblPr>
        <w:tblStyle w:val="Table3"/>
        <w:tblW w:w="8092.0" w:type="dxa"/>
        <w:jc w:val="center"/>
        <w:tblLayout w:type="fixed"/>
        <w:tblLook w:val="0400"/>
      </w:tblPr>
      <w:tblGrid>
        <w:gridCol w:w="5752"/>
        <w:gridCol w:w="2340"/>
        <w:tblGridChange w:id="0">
          <w:tblGrid>
            <w:gridCol w:w="5752"/>
            <w:gridCol w:w="2340"/>
          </w:tblGrid>
        </w:tblGridChange>
      </w:tblGrid>
      <w:tr>
        <w:trPr>
          <w:cantSplit w:val="0"/>
          <w:trHeight w:val="285" w:hRule="atLeast"/>
          <w:tblHeader w:val="0"/>
        </w:trPr>
        <w:tc>
          <w:tcPr>
            <w:tcBorders>
              <w:top w:color="000000" w:space="0" w:sz="8" w:val="single"/>
              <w:left w:color="000000" w:space="0" w:sz="8" w:val="single"/>
              <w:bottom w:color="000000" w:space="0" w:sz="4" w:val="single"/>
              <w:right w:color="000000" w:space="0" w:sz="8" w:val="single"/>
            </w:tcBorders>
            <w:shd w:fill="203764" w:val="clear"/>
            <w:vAlign w:val="center"/>
          </w:tcPr>
          <w:p w:rsidR="00000000" w:rsidDel="00000000" w:rsidP="00000000" w:rsidRDefault="00000000" w:rsidRPr="00000000" w14:paraId="0000007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OPCIONALES (MIN 2 PAX)</w:t>
            </w:r>
          </w:p>
        </w:tc>
        <w:tc>
          <w:tcPr>
            <w:tcBorders>
              <w:top w:color="000000" w:space="0" w:sz="8" w:val="single"/>
              <w:left w:color="000000" w:space="0" w:sz="0" w:val="nil"/>
              <w:bottom w:color="000000" w:space="0" w:sz="4" w:val="single"/>
              <w:right w:color="000000" w:space="0" w:sz="8" w:val="single"/>
            </w:tcBorders>
            <w:shd w:fill="203764" w:val="clear"/>
            <w:vAlign w:val="center"/>
          </w:tcPr>
          <w:p w:rsidR="00000000" w:rsidDel="00000000" w:rsidP="00000000" w:rsidRDefault="00000000" w:rsidRPr="00000000" w14:paraId="0000007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VALOR POR PASAJERO</w:t>
            </w:r>
          </w:p>
        </w:tc>
      </w:tr>
      <w:tr>
        <w:trPr>
          <w:cantSplit w:val="0"/>
          <w:trHeight w:val="285" w:hRule="atLeast"/>
          <w:tblHeader w:val="0"/>
        </w:trPr>
        <w:tc>
          <w:tcPr>
            <w:tcBorders>
              <w:top w:color="000000" w:space="0" w:sz="0" w:val="nil"/>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7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Entradas Al Burj Khalifa At The Top Piso 124, Horario Regular</w:t>
            </w:r>
          </w:p>
        </w:tc>
        <w:tc>
          <w:tcPr>
            <w:tcBorders>
              <w:top w:color="000000" w:space="0" w:sz="0" w:val="nil"/>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7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76 USD</w:t>
            </w:r>
          </w:p>
        </w:tc>
      </w:tr>
      <w:tr>
        <w:trPr>
          <w:cantSplit w:val="0"/>
          <w:trHeight w:val="285" w:hRule="atLeast"/>
          <w:tblHeader w:val="0"/>
        </w:trPr>
        <w:tc>
          <w:tcPr>
            <w:tcBorders>
              <w:top w:color="000000" w:space="0" w:sz="0" w:val="nil"/>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7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Cena Dhow Cruise Creek 4* Con Traslados Incluidos</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7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66 USD</w:t>
            </w:r>
          </w:p>
        </w:tc>
      </w:tr>
      <w:tr>
        <w:trPr>
          <w:cantSplit w:val="0"/>
          <w:trHeight w:val="285" w:hRule="atLeast"/>
          <w:tblHeader w:val="0"/>
        </w:trPr>
        <w:tc>
          <w:tcPr>
            <w:tcBorders>
              <w:top w:color="000000" w:space="0" w:sz="0" w:val="nil"/>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7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Cena Dhow Cruise Marina 5* Con Traslados Incluidos</w:t>
            </w:r>
          </w:p>
        </w:tc>
        <w:tc>
          <w:tcPr>
            <w:tcBorders>
              <w:top w:color="000000" w:space="0" w:sz="0" w:val="nil"/>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8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90 USD</w:t>
            </w:r>
          </w:p>
        </w:tc>
      </w:tr>
      <w:tr>
        <w:trPr>
          <w:cantSplit w:val="0"/>
          <w:trHeight w:val="285" w:hRule="atLeast"/>
          <w:tblHeader w:val="0"/>
        </w:trPr>
        <w:tc>
          <w:tcPr>
            <w:tcBorders>
              <w:top w:color="000000" w:space="0" w:sz="0" w:val="nil"/>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8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Tour Sharjah Medio Dia En Regular Y En Español – Salida Los Días: Lunes / Miércoles / Sábados</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8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168 USD</w:t>
            </w:r>
          </w:p>
        </w:tc>
      </w:tr>
      <w:tr>
        <w:trPr>
          <w:cantSplit w:val="0"/>
          <w:trHeight w:val="285" w:hRule="atLeast"/>
          <w:tblHeader w:val="0"/>
        </w:trPr>
        <w:tc>
          <w:tcPr>
            <w:tcBorders>
              <w:top w:color="000000" w:space="0" w:sz="0" w:val="nil"/>
              <w:left w:color="000000" w:space="0" w:sz="8" w:val="single"/>
              <w:bottom w:color="000000" w:space="0" w:sz="8" w:val="single"/>
              <w:right w:color="000000" w:space="0" w:sz="4" w:val="single"/>
            </w:tcBorders>
            <w:shd w:fill="d9e2f3" w:val="clear"/>
            <w:vAlign w:val="center"/>
          </w:tcPr>
          <w:p w:rsidR="00000000" w:rsidDel="00000000" w:rsidP="00000000" w:rsidRDefault="00000000" w:rsidRPr="00000000" w14:paraId="0000008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Tour En Helicóptero – 12 Minutos Con Traslados Incluidos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328 USD</w:t>
            </w:r>
          </w:p>
        </w:tc>
      </w:tr>
    </w:tbl>
    <w:p w:rsidR="00000000" w:rsidDel="00000000" w:rsidP="00000000" w:rsidRDefault="00000000" w:rsidRPr="00000000" w14:paraId="00000085">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6">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7">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88">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bookmarkStart w:colFirst="0" w:colLast="0" w:name="_heading=h.30j0zll" w:id="1"/>
      <w:bookmarkEnd w:id="1"/>
      <w:r w:rsidDel="00000000" w:rsidR="00000000" w:rsidRPr="00000000">
        <w:rPr>
          <w:rFonts w:ascii="Calibri" w:cs="Calibri" w:eastAsia="Calibri" w:hAnsi="Calibri"/>
          <w:color w:val="1f3864"/>
          <w:rtl w:val="0"/>
        </w:rPr>
        <w:t xml:space="preserve">La tarifa por persona en Dólares, se liquida a la TRM negociada. </w:t>
      </w:r>
    </w:p>
    <w:p w:rsidR="00000000" w:rsidDel="00000000" w:rsidP="00000000" w:rsidRDefault="00000000" w:rsidRPr="00000000" w14:paraId="00000089">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solicitamos abonos, sino el pago del total de la reserva </w:t>
      </w:r>
      <w:r w:rsidDel="00000000" w:rsidR="00000000" w:rsidRPr="00000000">
        <w:rPr>
          <w:rFonts w:ascii="Calibri" w:cs="Calibri" w:eastAsia="Calibri" w:hAnsi="Calibri"/>
          <w:b w:val="1"/>
          <w:color w:val="1f3864"/>
          <w:rtl w:val="0"/>
        </w:rPr>
        <w:t xml:space="preserve">45 días</w:t>
      </w:r>
      <w:r w:rsidDel="00000000" w:rsidR="00000000" w:rsidRPr="00000000">
        <w:rPr>
          <w:rFonts w:ascii="Calibri" w:cs="Calibri" w:eastAsia="Calibri" w:hAnsi="Calibri"/>
          <w:color w:val="1f3864"/>
          <w:rtl w:val="0"/>
        </w:rPr>
        <w:t xml:space="preserve"> </w:t>
      </w:r>
      <w:r w:rsidDel="00000000" w:rsidR="00000000" w:rsidRPr="00000000">
        <w:rPr>
          <w:rFonts w:ascii="Calibri" w:cs="Calibri" w:eastAsia="Calibri" w:hAnsi="Calibri"/>
          <w:b w:val="1"/>
          <w:color w:val="1f3864"/>
          <w:rtl w:val="0"/>
        </w:rPr>
        <w:t xml:space="preserve">antes</w:t>
      </w:r>
      <w:r w:rsidDel="00000000" w:rsidR="00000000" w:rsidRPr="00000000">
        <w:rPr>
          <w:rFonts w:ascii="Calibri" w:cs="Calibri" w:eastAsia="Calibri" w:hAnsi="Calibri"/>
          <w:color w:val="1f3864"/>
          <w:rtl w:val="0"/>
        </w:rPr>
        <w:t xml:space="preserve"> de llegada de los pasajeros al destino.</w:t>
      </w:r>
    </w:p>
    <w:p w:rsidR="00000000" w:rsidDel="00000000" w:rsidP="00000000" w:rsidRDefault="00000000" w:rsidRPr="00000000" w14:paraId="0000008A">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Promoción sujeta a disponibilidad al momento de la reserva.</w:t>
      </w:r>
    </w:p>
    <w:p w:rsidR="00000000" w:rsidDel="00000000" w:rsidP="00000000" w:rsidRDefault="00000000" w:rsidRPr="00000000" w14:paraId="0000008B">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 las visitas puede variar según el día de llegada a Dubai.</w:t>
      </w:r>
    </w:p>
    <w:p w:rsidR="00000000" w:rsidDel="00000000" w:rsidP="00000000" w:rsidRDefault="00000000" w:rsidRPr="00000000" w14:paraId="0000008C">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 caso de no estar disponible el hotel propuesto, se confirmará otra opción de la misma categoría</w:t>
      </w:r>
    </w:p>
    <w:p w:rsidR="00000000" w:rsidDel="00000000" w:rsidP="00000000" w:rsidRDefault="00000000" w:rsidRPr="00000000" w14:paraId="0000008D">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Pago en destino: Tourism Dirham Fee de pago directo por el cliente - Usd 5.5 por noche.</w:t>
      </w:r>
    </w:p>
    <w:p w:rsidR="00000000" w:rsidDel="00000000" w:rsidP="00000000" w:rsidRDefault="00000000" w:rsidRPr="00000000" w14:paraId="0000008E">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Una vez confirmada la reserva, no permite cancelación.</w:t>
      </w:r>
    </w:p>
    <w:p w:rsidR="00000000" w:rsidDel="00000000" w:rsidP="00000000" w:rsidRDefault="00000000" w:rsidRPr="00000000" w14:paraId="0000008F">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Depósitos no reembolsables.</w:t>
      </w:r>
    </w:p>
    <w:p w:rsidR="00000000" w:rsidDel="00000000" w:rsidP="00000000" w:rsidRDefault="00000000" w:rsidRPr="00000000" w14:paraId="00000090">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91">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sujeta a cambio y disponibilidad sin previo aviso.</w:t>
      </w:r>
    </w:p>
    <w:p w:rsidR="00000000" w:rsidDel="00000000" w:rsidP="00000000" w:rsidRDefault="00000000" w:rsidRPr="00000000" w14:paraId="00000092">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Cualquiera de estos planes se puede modificar y cotizar a medida según el interés de cada pasajero, este itinerario es referencial.</w:t>
      </w:r>
    </w:p>
    <w:p w:rsidR="00000000" w:rsidDel="00000000" w:rsidP="00000000" w:rsidRDefault="00000000" w:rsidRPr="00000000" w14:paraId="00000093">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tarifas </w:t>
      </w:r>
      <w:r w:rsidDel="00000000" w:rsidR="00000000" w:rsidRPr="00000000">
        <w:rPr>
          <w:rFonts w:ascii="Calibri" w:cs="Calibri" w:eastAsia="Calibri" w:hAnsi="Calibri"/>
          <w:i w:val="1"/>
          <w:color w:val="1f3864"/>
          <w:u w:val="single"/>
          <w:rtl w:val="0"/>
        </w:rPr>
        <w:t xml:space="preserve">NO</w:t>
      </w:r>
      <w:r w:rsidDel="00000000" w:rsidR="00000000" w:rsidRPr="00000000">
        <w:rPr>
          <w:rFonts w:ascii="Calibri" w:cs="Calibri" w:eastAsia="Calibri" w:hAnsi="Calibri"/>
          <w:color w:val="1f3864"/>
          <w:rtl w:val="0"/>
        </w:rPr>
        <w:t xml:space="preserve"> aplican en las fechas antes mencionadas.</w:t>
      </w:r>
    </w:p>
    <w:p w:rsidR="00000000" w:rsidDel="00000000" w:rsidP="00000000" w:rsidRDefault="00000000" w:rsidRPr="00000000" w14:paraId="00000094">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70 años. Para conocer los detalles de los beneficios de tu asistencia, contáctanos o revisa la información en tu voucher. </w:t>
      </w:r>
    </w:p>
    <w:p w:rsidR="00000000" w:rsidDel="00000000" w:rsidP="00000000" w:rsidRDefault="00000000" w:rsidRPr="00000000" w14:paraId="00000095">
      <w:pPr>
        <w:ind w:left="8" w:right="520" w:firstLine="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96">
      <w:pPr>
        <w:ind w:left="8" w:right="520" w:firstLine="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97">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solicitarse únicamente por escrito, a través de correo electrónico. Todos los cambios están sujetos a las políticas de los operadores, nos reservamos el derecho de cobrar un cargo de gestión. </w:t>
      </w:r>
    </w:p>
    <w:p w:rsidR="00000000" w:rsidDel="00000000" w:rsidP="00000000" w:rsidRDefault="00000000" w:rsidRPr="00000000" w14:paraId="00000098">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99">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9A">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9B">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9C">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9D">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9E">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9F">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RECOMENDACIONES:</w:t>
      </w:r>
      <w:r w:rsidDel="00000000" w:rsidR="00000000" w:rsidRPr="00000000">
        <w:rPr>
          <w:rtl w:val="0"/>
        </w:rPr>
      </w:r>
    </w:p>
    <w:p w:rsidR="00000000" w:rsidDel="00000000" w:rsidP="00000000" w:rsidRDefault="00000000" w:rsidRPr="00000000" w14:paraId="000000A0">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Deben evitarse expresiones y actitudes en público o en privado que pudieran ser interpretadas como irrespetuosas desde el punto de vista religioso, cultural o político. </w:t>
      </w:r>
    </w:p>
    <w:p w:rsidR="00000000" w:rsidDel="00000000" w:rsidP="00000000" w:rsidRDefault="00000000" w:rsidRPr="00000000" w14:paraId="000000A1">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relaciones entre personas del mismo sexo no se encuentran permitidas ni aceptadas socialmente por lo que se recomienda evitar cualquier gesto de afecto en público. </w:t>
      </w:r>
    </w:p>
    <w:p w:rsidR="00000000" w:rsidDel="00000000" w:rsidP="00000000" w:rsidRDefault="00000000" w:rsidRPr="00000000" w14:paraId="000000A2">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emiratíes suelen vestir de manera conservadora y pueden ofenderse cuando la gente viste de manera inapropiada o no conforme con los valores islámicos. Las mujeres no están obligadas a llevar velo en EAU más que en los lugares de culto y aquellos donde se señale expresamente. </w:t>
      </w:r>
    </w:p>
    <w:p w:rsidR="00000000" w:rsidDel="00000000" w:rsidP="00000000" w:rsidRDefault="00000000" w:rsidRPr="00000000" w14:paraId="000000A3">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Consulta más información aquí: </w:t>
      </w:r>
      <w:hyperlink r:id="rId10">
        <w:r w:rsidDel="00000000" w:rsidR="00000000" w:rsidRPr="00000000">
          <w:rPr>
            <w:rFonts w:ascii="Calibri" w:cs="Calibri" w:eastAsia="Calibri" w:hAnsi="Calibri"/>
            <w:color w:val="0563c1"/>
            <w:u w:val="single"/>
            <w:rtl w:val="0"/>
          </w:rPr>
          <w:t xml:space="preserve">https://www.exteriores.gob.es/es/ServiciosAlCiudadano/Paginas/Detalle-recomendaciones-de-viaje.aspx?trc=Emiratos+%C3%81rabes+Unidos</w:t>
        </w:r>
      </w:hyperlink>
      <w:r w:rsidDel="00000000" w:rsidR="00000000" w:rsidRPr="00000000">
        <w:rPr>
          <w:rtl w:val="0"/>
        </w:rPr>
      </w:r>
    </w:p>
    <w:p w:rsidR="00000000" w:rsidDel="00000000" w:rsidP="00000000" w:rsidRDefault="00000000" w:rsidRPr="00000000" w14:paraId="000000A4">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A5">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REQUISITOS:</w:t>
      </w:r>
      <w:r w:rsidDel="00000000" w:rsidR="00000000" w:rsidRPr="00000000">
        <w:rPr>
          <w:rtl w:val="0"/>
        </w:rPr>
      </w:r>
    </w:p>
    <w:p w:rsidR="00000000" w:rsidDel="00000000" w:rsidP="00000000" w:rsidRDefault="00000000" w:rsidRPr="00000000" w14:paraId="000000A6">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w:t>
      </w:r>
    </w:p>
    <w:p w:rsidR="00000000" w:rsidDel="00000000" w:rsidP="00000000" w:rsidRDefault="00000000" w:rsidRPr="00000000" w14:paraId="000000A7">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w:t>
      </w:r>
    </w:p>
    <w:p w:rsidR="00000000" w:rsidDel="00000000" w:rsidP="00000000" w:rsidRDefault="00000000" w:rsidRPr="00000000" w14:paraId="000000A8">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Formulario de preinscripción obligatoria antes de salir de Colombia.</w:t>
      </w:r>
    </w:p>
    <w:p w:rsidR="00000000" w:rsidDel="00000000" w:rsidP="00000000" w:rsidRDefault="00000000" w:rsidRPr="00000000" w14:paraId="000000A9">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demostrar solvencia económica.</w:t>
      </w:r>
    </w:p>
    <w:p w:rsidR="00000000" w:rsidDel="00000000" w:rsidP="00000000" w:rsidRDefault="00000000" w:rsidRPr="00000000" w14:paraId="000000AA">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 </w:t>
      </w:r>
      <w:hyperlink r:id="rId11">
        <w:r w:rsidDel="00000000" w:rsidR="00000000" w:rsidRPr="00000000">
          <w:rPr>
            <w:rFonts w:ascii="Calibri" w:cs="Calibri" w:eastAsia="Calibri" w:hAnsi="Calibri"/>
            <w:color w:val="0563c1"/>
            <w:u w:val="single"/>
            <w:rtl w:val="0"/>
          </w:rPr>
          <w:t xml:space="preserve">https://apply.joinsherpa.com/travel-restrictions/AE-DU?affiliateId=sherpa&amp;language=es-XL&amp;originCountry=COL</w:t>
        </w:r>
      </w:hyperlink>
      <w:r w:rsidDel="00000000" w:rsidR="00000000" w:rsidRPr="00000000">
        <w:rPr>
          <w:rtl w:val="0"/>
        </w:rPr>
      </w:r>
    </w:p>
    <w:p w:rsidR="00000000" w:rsidDel="00000000" w:rsidP="00000000" w:rsidRDefault="00000000" w:rsidRPr="00000000" w14:paraId="000000AB">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br w:type="textWrapping"/>
      </w:r>
      <w:r w:rsidDel="00000000" w:rsidR="00000000" w:rsidRPr="00000000">
        <w:rPr>
          <w:rFonts w:ascii="Calibri" w:cs="Calibri" w:eastAsia="Calibri" w:hAnsi="Calibri"/>
          <w:b w:val="1"/>
          <w:color w:val="1f3864"/>
          <w:rtl w:val="0"/>
        </w:rPr>
        <w:t xml:space="preserve">CLÁUSULA DE RESPONSABILIDAD: </w:t>
      </w:r>
      <w:hyperlink r:id="rId12">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AC">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AD">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o prestación de los servicios por falta de los requisitos completos. Todos los gastos generados serán por cuenta del viajero y se aplicarán las condiciones establecidas.</w:t>
      </w:r>
    </w:p>
    <w:sectPr>
      <w:headerReference r:id="rId13" w:type="default"/>
      <w:headerReference r:id="rId14" w:type="first"/>
      <w:headerReference r:id="rId15" w:type="even"/>
      <w:footerReference r:id="rId16" w:type="default"/>
      <w:footerReference r:id="rId17" w:type="first"/>
      <w:footerReference r:id="rId18" w:type="even"/>
      <w:pgSz w:h="15840" w:w="12240" w:orient="portrait"/>
      <w:pgMar w:bottom="720" w:top="720" w:left="1418" w:right="1325"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rl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2">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-952497</wp:posOffset>
          </wp:positionH>
          <wp:positionV relativeFrom="paragraph">
            <wp:posOffset>752475</wp:posOffset>
          </wp:positionV>
          <wp:extent cx="7810500" cy="999525"/>
          <wp:effectExtent b="0" l="0" r="0" t="0"/>
          <wp:wrapNone/>
          <wp:docPr id="203714005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10500" cy="99952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3">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E">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-1057272</wp:posOffset>
          </wp:positionH>
          <wp:positionV relativeFrom="paragraph">
            <wp:posOffset>-450213</wp:posOffset>
          </wp:positionV>
          <wp:extent cx="8016875" cy="955040"/>
          <wp:effectExtent b="0" l="0" r="0" t="0"/>
          <wp:wrapNone/>
          <wp:docPr id="2037140056"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-538479</wp:posOffset>
          </wp:positionH>
          <wp:positionV relativeFrom="paragraph">
            <wp:posOffset>3435985</wp:posOffset>
          </wp:positionV>
          <wp:extent cx="359410" cy="2390140"/>
          <wp:effectExtent b="0" l="0" r="0" t="0"/>
          <wp:wrapNone/>
          <wp:docPr id="2037140059"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359410" cy="239014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table" w:styleId="a" w:customStyle="1">
    <w:basedOn w:val="TableNormal1"/>
    <w:tblPr>
      <w:tblStyleRowBandSize w:val="1"/>
      <w:tblStyleColBandSize w:val="1"/>
    </w:tblPr>
  </w:style>
  <w:style w:type="table" w:styleId="a0" w:customStyle="1">
    <w:basedOn w:val="TableNormal1"/>
    <w:tblPr>
      <w:tblStyleRowBandSize w:val="1"/>
      <w:tblStyleColBandSize w:val="1"/>
    </w:tblPr>
  </w:style>
  <w:style w:type="table" w:styleId="a1" w:customStyle="1">
    <w:basedOn w:val="TableNormal1"/>
    <w:tblPr>
      <w:tblStyleRowBandSize w:val="1"/>
      <w:tblStyleColBandSize w:val="1"/>
    </w:tblPr>
  </w:style>
  <w:style w:type="table" w:styleId="a2" w:customStyle="1">
    <w:basedOn w:val="TableNormal1"/>
    <w:tblPr>
      <w:tblStyleRowBandSize w:val="1"/>
      <w:tblStyleColBandSize w:val="1"/>
    </w:tblPr>
  </w:style>
  <w:style w:type="paragraph" w:styleId="NormalWeb">
    <w:name w:val="Normal (Web)"/>
    <w:basedOn w:val="Normal"/>
    <w:uiPriority w:val="99"/>
    <w:unhideWhenUsed w:val="1"/>
    <w:rsid w:val="00B77E97"/>
    <w:pPr>
      <w:widowControl w:val="1"/>
      <w:autoSpaceDE w:val="1"/>
      <w:autoSpaceDN w:val="1"/>
      <w:spacing w:after="100" w:afterAutospacing="1" w:before="100" w:beforeAutospacing="1"/>
    </w:pPr>
    <w:rPr>
      <w:rFonts w:ascii="Times New Roman" w:cs="Times New Roman" w:eastAsia="Times New Roman" w:hAnsi="Times New Roman"/>
      <w:sz w:val="24"/>
      <w:szCs w:val="24"/>
      <w:lang w:val="es-CO"/>
    </w:rPr>
  </w:style>
  <w:style w:type="character" w:styleId="Mencinsinresolver">
    <w:name w:val="Unresolved Mention"/>
    <w:basedOn w:val="Fuentedeprrafopredeter"/>
    <w:uiPriority w:val="99"/>
    <w:semiHidden w:val="1"/>
    <w:unhideWhenUsed w:val="1"/>
    <w:rsid w:val="00B77E97"/>
    <w:rPr>
      <w:color w:val="605e5c"/>
      <w:shd w:color="auto" w:fill="e1dfdd" w:val="clear"/>
    </w:rPr>
  </w:style>
  <w:style w:type="table" w:styleId="a3" w:customStyle="1">
    <w:basedOn w:val="TableNormal0"/>
    <w:tblPr>
      <w:tblStyleRowBandSize w:val="1"/>
      <w:tblStyleColBandSize w:val="1"/>
      <w:tblCellMar>
        <w:left w:w="70.0" w:type="dxa"/>
        <w:right w:w="70.0" w:type="dxa"/>
      </w:tblCellMar>
    </w:tblPr>
  </w:style>
  <w:style w:type="table" w:styleId="a4" w:customStyle="1">
    <w:basedOn w:val="TableNormal0"/>
    <w:tblPr>
      <w:tblStyleRowBandSize w:val="1"/>
      <w:tblStyleColBandSize w:val="1"/>
      <w:tblCellMar>
        <w:left w:w="70.0" w:type="dxa"/>
        <w:right w:w="70.0" w:type="dxa"/>
      </w:tblCellMar>
    </w:tblPr>
  </w:style>
  <w:style w:type="table" w:styleId="Tablaconcuadrcula">
    <w:name w:val="Table Grid"/>
    <w:basedOn w:val="Tablanormal"/>
    <w:uiPriority w:val="59"/>
    <w:rsid w:val="00EF241F"/>
    <w:pPr>
      <w:widowControl w:val="1"/>
    </w:pPr>
    <w:rPr>
      <w:rFonts w:asciiTheme="minorHAnsi" w:cstheme="minorBidi" w:eastAsiaTheme="minorHAnsi" w:hAnsiTheme="minorHAnsi"/>
      <w:lang w:eastAsia="en-US" w:val="es-CO"/>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apply.joinsherpa.com/travel-restrictions/AE-DU?affiliateId=sherpa&amp;language=es-XL&amp;originCountry=COL" TargetMode="External"/><Relationship Id="rId10" Type="http://schemas.openxmlformats.org/officeDocument/2006/relationships/hyperlink" Target="https://www.exteriores.gob.es/es/ServiciosAlCiudadano/Paginas/Detalle-recomendaciones-de-viaje.aspx?trc=Emiratos+%C3%81rabes+Unidos" TargetMode="External"/><Relationship Id="rId13" Type="http://schemas.openxmlformats.org/officeDocument/2006/relationships/header" Target="header2.xml"/><Relationship Id="rId12" Type="http://schemas.openxmlformats.org/officeDocument/2006/relationships/hyperlink" Target="https://www.tropitours.co/es/clausula-de-responsabilida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header" Target="header1.xml"/><Relationship Id="rId14" Type="http://schemas.openxmlformats.org/officeDocument/2006/relationships/header" Target="header3.xml"/><Relationship Id="rId17" Type="http://schemas.openxmlformats.org/officeDocument/2006/relationships/footer" Target="footer3.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3.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0" Type="http://schemas.openxmlformats.org/officeDocument/2006/relationships/font" Target="fonts/Carlito-boldItalic.ttf"/><Relationship Id="rId9" Type="http://schemas.openxmlformats.org/officeDocument/2006/relationships/font" Target="fonts/Carlit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rlito-regular.ttf"/><Relationship Id="rId8" Type="http://schemas.openxmlformats.org/officeDocument/2006/relationships/font" Target="fonts/Carlito-bol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xj5sVdo816RuDLTBOAvN7iquAA==">CgMxLjAyCGguZ2pkZ3hzMgloLjMwajB6bGw4AHIhMWRjMlkyaWo2ZFNhZmM2dU5IRFg0T0VXMmk0RHZzSGRS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2024-04-15T14:41:00Z</dcterms:created>
  <dc:creator>Eliana Gomez</dc:creator>
</cp:coreProperties>
</file>