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ff0000"/>
          <w:sz w:val="40"/>
          <w:szCs w:val="40"/>
          <w:rtl w:val="0"/>
        </w:rPr>
        <w:t xml:space="preserve">OFERTA 2X1 </w:t>
      </w:r>
      <w:r w:rsidDel="00000000" w:rsidR="00000000" w:rsidRPr="00000000">
        <w:rPr>
          <w:rFonts w:ascii="Calibri" w:cs="Calibri" w:eastAsia="Calibri" w:hAnsi="Calibri"/>
          <w:b w:val="1"/>
          <w:color w:val="1f3864"/>
          <w:sz w:val="40"/>
          <w:szCs w:val="40"/>
          <w:rtl w:val="0"/>
        </w:rPr>
        <w:t xml:space="preserve">TURQUÍA EN INVIERNO</w:t>
      </w:r>
      <w:r w:rsidDel="00000000" w:rsidR="00000000" w:rsidRPr="00000000">
        <w:rPr>
          <w:rFonts w:ascii="Calibri" w:cs="Calibri" w:eastAsia="Calibri" w:hAnsi="Calibri"/>
          <w:b w:val="1"/>
          <w:color w:val="1f3864"/>
          <w:sz w:val="48"/>
          <w:szCs w:val="48"/>
          <w:rtl w:val="0"/>
        </w:rPr>
        <w:br w:type="textWrapping"/>
      </w:r>
      <w:r w:rsidDel="00000000" w:rsidR="00000000" w:rsidRPr="00000000">
        <w:rPr>
          <w:rFonts w:ascii="Calibri" w:cs="Calibri" w:eastAsia="Calibri" w:hAnsi="Calibri"/>
          <w:b w:val="1"/>
          <w:color w:val="1f3864"/>
          <w:sz w:val="40"/>
          <w:szCs w:val="40"/>
          <w:rtl w:val="0"/>
        </w:rPr>
        <w:t xml:space="preserve">9N/10D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right="-234"/>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SALIDAS: </w:t>
      </w:r>
      <w:r w:rsidDel="00000000" w:rsidR="00000000" w:rsidRPr="00000000">
        <w:rPr>
          <w:rFonts w:ascii="Calibri" w:cs="Calibri" w:eastAsia="Calibri" w:hAnsi="Calibri"/>
          <w:color w:val="1f3864"/>
          <w:rtl w:val="0"/>
        </w:rPr>
        <w:t xml:space="preserve">Lunes, Martes o Miércoles.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234"/>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pax - Servicio compartido (regular)</w:t>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234"/>
        <w:rPr>
          <w:rFonts w:ascii="Calibri" w:cs="Calibri" w:eastAsia="Calibri" w:hAnsi="Calibri"/>
          <w:color w:val="1f3864"/>
          <w:sz w:val="24"/>
          <w:szCs w:val="2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Salidas todas las semanas desde el </w:t>
      </w:r>
      <w:r w:rsidDel="00000000" w:rsidR="00000000" w:rsidRPr="00000000">
        <w:rPr>
          <w:rFonts w:ascii="Calibri" w:cs="Calibri" w:eastAsia="Calibri" w:hAnsi="Calibri"/>
          <w:color w:val="1f3864"/>
          <w:sz w:val="21"/>
          <w:szCs w:val="21"/>
          <w:u w:val="single"/>
          <w:rtl w:val="0"/>
        </w:rPr>
        <w:t xml:space="preserve">24/Noviembre/2025 hasta 04/Marzo/2026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731781" cy="1230476"/>
            <wp:effectExtent b="0" l="0" r="0" t="0"/>
            <wp:docPr id="1906581055" name="image7.png"/>
            <a:graphic>
              <a:graphicData uri="http://schemas.openxmlformats.org/drawingml/2006/picture">
                <pic:pic>
                  <pic:nvPicPr>
                    <pic:cNvPr id="0" name="image7.png"/>
                    <pic:cNvPicPr preferRelativeResize="0"/>
                  </pic:nvPicPr>
                  <pic:blipFill>
                    <a:blip r:embed="rId7"/>
                    <a:srcRect b="0" l="0" r="6320" t="0"/>
                    <a:stretch>
                      <a:fillRect/>
                    </a:stretch>
                  </pic:blipFill>
                  <pic:spPr>
                    <a:xfrm>
                      <a:off x="0" y="0"/>
                      <a:ext cx="1731781" cy="1230476"/>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704975" cy="1229818"/>
            <wp:effectExtent b="0" l="0" r="0" t="0"/>
            <wp:docPr id="1906581057" name="image3.png"/>
            <a:graphic>
              <a:graphicData uri="http://schemas.openxmlformats.org/drawingml/2006/picture">
                <pic:pic>
                  <pic:nvPicPr>
                    <pic:cNvPr id="0" name="image3.png"/>
                    <pic:cNvPicPr preferRelativeResize="0"/>
                  </pic:nvPicPr>
                  <pic:blipFill>
                    <a:blip r:embed="rId8"/>
                    <a:srcRect b="0" l="0" r="3925" t="0"/>
                    <a:stretch>
                      <a:fillRect/>
                    </a:stretch>
                  </pic:blipFill>
                  <pic:spPr>
                    <a:xfrm>
                      <a:off x="0" y="0"/>
                      <a:ext cx="1704975" cy="122981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737089" cy="1217850"/>
            <wp:effectExtent b="0" l="0" r="0" t="0"/>
            <wp:docPr descr="Estambul y circuito por Capadocia en invierno – Blog sobre Turquía |  e-Turquia ©" id="1906581056" name="image2.jpg"/>
            <a:graphic>
              <a:graphicData uri="http://schemas.openxmlformats.org/drawingml/2006/picture">
                <pic:pic>
                  <pic:nvPicPr>
                    <pic:cNvPr descr="Estambul y circuito por Capadocia en invierno – Blog sobre Turquía |  e-Turquia ©" id="0" name="image2.jpg"/>
                    <pic:cNvPicPr preferRelativeResize="0"/>
                  </pic:nvPicPr>
                  <pic:blipFill>
                    <a:blip r:embed="rId9"/>
                    <a:srcRect b="0" l="4290" r="0" t="0"/>
                    <a:stretch>
                      <a:fillRect/>
                    </a:stretch>
                  </pic:blipFill>
                  <pic:spPr>
                    <a:xfrm>
                      <a:off x="0" y="0"/>
                      <a:ext cx="1737089" cy="12178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ITINERARIO</w:t>
        <w:br w:type="textWrapping"/>
      </w:r>
      <w:r w:rsidDel="00000000" w:rsidR="00000000" w:rsidRPr="00000000">
        <w:rPr>
          <w:rFonts w:ascii="Calibri" w:cs="Calibri" w:eastAsia="Calibri" w:hAnsi="Calibri"/>
          <w:i w:val="1"/>
          <w:color w:val="1f3864"/>
          <w:rtl w:val="0"/>
        </w:rPr>
        <w:t xml:space="preserve">“Un Destino turístico increíblemente atractivo por la mezcla de sus culturas ancestrales y el fruto de las influencias en el mundo moderno”</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ESTAMBUL  </w:t>
      </w:r>
    </w:p>
    <w:p w:rsidR="00000000" w:rsidDel="00000000" w:rsidP="00000000" w:rsidRDefault="00000000" w:rsidRPr="00000000" w14:paraId="0000000C">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Estambul, traslado al hotel y alojamiento.</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ESTAMBUL MEDIO DÍA </w:t>
        <w:tab/>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la parte antigua donde están concentrados los monumentos más destacados otomanos y bizantinos, Al principio conoceremos el </w:t>
      </w:r>
      <w:r w:rsidDel="00000000" w:rsidR="00000000" w:rsidRPr="00000000">
        <w:rPr>
          <w:rFonts w:ascii="Calibri" w:cs="Calibri" w:eastAsia="Calibri" w:hAnsi="Calibri"/>
          <w:i w:val="1"/>
          <w:color w:val="1f3864"/>
          <w:u w:val="single"/>
          <w:rtl w:val="0"/>
        </w:rPr>
        <w:t xml:space="preserve">Hipódromo Romano</w:t>
      </w:r>
      <w:r w:rsidDel="00000000" w:rsidR="00000000" w:rsidRPr="00000000">
        <w:rPr>
          <w:rFonts w:ascii="Calibri" w:cs="Calibri" w:eastAsia="Calibri" w:hAnsi="Calibri"/>
          <w:color w:val="1f3864"/>
          <w:rtl w:val="0"/>
        </w:rPr>
        <w:t xml:space="preserve">, que conserva el Obelisco de Teodosio, el Obelisco Egipcio, la Columna Serpentina y la Fuente del Emperador Guillermo. A continuación, visitaremos la famosa Mezquita Azul, la única del mundo con 6 minaretes en su época.  Visita </w:t>
      </w:r>
      <w:r w:rsidDel="00000000" w:rsidR="00000000" w:rsidRPr="00000000">
        <w:rPr>
          <w:rFonts w:ascii="Calibri" w:cs="Calibri" w:eastAsia="Calibri" w:hAnsi="Calibri"/>
          <w:color w:val="1f3864"/>
          <w:rtl w:val="0"/>
        </w:rPr>
        <w:t xml:space="preserve">panoramica</w:t>
      </w:r>
      <w:r w:rsidDel="00000000" w:rsidR="00000000" w:rsidRPr="00000000">
        <w:rPr>
          <w:rFonts w:ascii="Calibri" w:cs="Calibri" w:eastAsia="Calibri" w:hAnsi="Calibri"/>
          <w:color w:val="1f3864"/>
          <w:rtl w:val="0"/>
        </w:rPr>
        <w:t xml:space="preserve"> de Santa Sofía (visita externa), uno de los recintos más identificativos de Estambul, hermosa maravilla arquitectónica que ofrecemos al visitante; además contemplada como una de las iglesias más grandes e imponentes del mundo. </w:t>
      </w:r>
      <w:r w:rsidDel="00000000" w:rsidR="00000000" w:rsidRPr="00000000">
        <w:rPr>
          <w:rFonts w:ascii="Calibri" w:cs="Calibri" w:eastAsia="Calibri" w:hAnsi="Calibri"/>
          <w:b w:val="1"/>
          <w:color w:val="1f3864"/>
          <w:u w:val="single"/>
          <w:rtl w:val="0"/>
        </w:rPr>
        <w:t xml:space="preserve">Regreso al hotel por cuenta del Cliente.</w:t>
      </w:r>
      <w:r w:rsidDel="00000000" w:rsidR="00000000" w:rsidRPr="00000000">
        <w:rPr>
          <w:rFonts w:ascii="Calibri" w:cs="Calibri" w:eastAsia="Calibri" w:hAnsi="Calibri"/>
          <w:color w:val="1f3864"/>
          <w:u w:val="single"/>
          <w:rtl w:val="0"/>
        </w:rPr>
        <w:t xml:space="preserve"> </w:t>
      </w: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highlight w:val="yellow"/>
          <w:rtl w:val="0"/>
        </w:rPr>
        <w:t xml:space="preserve">3 DÍA ESTAMBUL-ANKARA – CAPADOCIA (SALIDA ÚNICAMENTE LOS JUEVES)</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2">
      <w:pPr>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**Posibilidad de tomar vuelo de Estambul/ Capadocia, consultar suplemento </w:t>
      </w:r>
      <w:r w:rsidDel="00000000" w:rsidR="00000000" w:rsidRPr="00000000">
        <w:rPr>
          <w:rtl w:val="0"/>
        </w:rPr>
      </w:r>
    </w:p>
    <w:p w:rsidR="00000000" w:rsidDel="00000000" w:rsidP="00000000" w:rsidRDefault="00000000" w:rsidRPr="00000000" w14:paraId="00000013">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Ankara.  Llegada a Ankara, capital de la República y visita al </w:t>
      </w:r>
      <w:r w:rsidDel="00000000" w:rsidR="00000000" w:rsidRPr="00000000">
        <w:rPr>
          <w:rFonts w:ascii="Calibri" w:cs="Calibri" w:eastAsia="Calibri" w:hAnsi="Calibri"/>
          <w:color w:val="1f3864"/>
          <w:rtl w:val="0"/>
        </w:rPr>
        <w:t xml:space="preserve">Mouseleo</w:t>
      </w:r>
      <w:r w:rsidDel="00000000" w:rsidR="00000000" w:rsidRPr="00000000">
        <w:rPr>
          <w:rFonts w:ascii="Calibri" w:cs="Calibri" w:eastAsia="Calibri" w:hAnsi="Calibri"/>
          <w:color w:val="1f3864"/>
          <w:rtl w:val="0"/>
        </w:rPr>
        <w:t xml:space="preserve"> de Ataturk y Continuación hacia Capadocia pasando por el lago Salado, segundo lago más grande del país Llegada a Capadocia traslado a los hoteles. Visita al taller de Alfombras y al taller de Cerámica. Llegada al hotel. Alojamiento.</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CAPADOCIA  </w:t>
      </w:r>
    </w:p>
    <w:p w:rsidR="00000000" w:rsidDel="00000000" w:rsidP="00000000" w:rsidRDefault="00000000" w:rsidRPr="00000000" w14:paraId="00000017">
      <w:pPr>
        <w:rPr>
          <w:rFonts w:ascii="Calibri" w:cs="Calibri" w:eastAsia="Calibri" w:hAnsi="Calibri"/>
          <w:b w:val="1"/>
          <w:color w:val="bf8f00"/>
        </w:rPr>
      </w:pPr>
      <w:r w:rsidDel="00000000" w:rsidR="00000000" w:rsidRPr="00000000">
        <w:rPr>
          <w:rFonts w:ascii="Calibri" w:cs="Calibri" w:eastAsia="Calibri" w:hAnsi="Calibri"/>
          <w:b w:val="1"/>
          <w:color w:val="bf8f00"/>
          <w:rtl w:val="0"/>
        </w:rPr>
        <w:t xml:space="preserve">EXCURSIÓN OPCIONAL- PASEO EN GLOBO</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amanecer, posibilidad de participar en una excursión opcional en globo aerostático, una experiencia única, sobre las formaciones rocosas, chimeneas de hadas, formaciones naturales, paisajes lunares. </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para la visita de esta maravillosa región, una mezcla de los caprichos de la naturaleza y el arte humano. Visita al museo al aire libre de Göreme con sus iglesias rupestres decoradas con frescos. Paradas en los valles de Avcilar y Güvercinlik desde donde se disfruta de un increíble paisaje lunar. A continuación, Visita al valle de Uchisar donde se puede contemplar la Antigua fortaleza excavada en roca. Por la tarde una visita   a una de las ciudades subterráneas: Ozkonak , Mazı o Saratlı. Luego salida para una visita a típica a los talleres de ónix y turquesa donde se puede encontrar calidad y buen precio y breve visita a las famosa Cerámicas de Capadocia. Cena y alojamiento. Regreso y alojamiento en el hotel. Por la noche posibilidad de hacer una típica noche turca con Show típico </w:t>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CAPADOCIA  </w:t>
      </w:r>
    </w:p>
    <w:p w:rsidR="00000000" w:rsidDel="00000000" w:rsidP="00000000" w:rsidRDefault="00000000" w:rsidRPr="00000000" w14:paraId="0000001D">
      <w:pPr>
        <w:rPr>
          <w:rFonts w:ascii="Calibri" w:cs="Calibri" w:eastAsia="Calibri" w:hAnsi="Calibri"/>
          <w:b w:val="1"/>
          <w:color w:val="bf8f00"/>
        </w:rPr>
      </w:pPr>
      <w:r w:rsidDel="00000000" w:rsidR="00000000" w:rsidRPr="00000000">
        <w:rPr>
          <w:rFonts w:ascii="Calibri" w:cs="Calibri" w:eastAsia="Calibri" w:hAnsi="Calibri"/>
          <w:b w:val="1"/>
          <w:color w:val="bf8f00"/>
          <w:rtl w:val="0"/>
        </w:rPr>
        <w:t xml:space="preserve">TOUR OPCIONAL: ESQUÍ EN CAPADOCIA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¿Buscando planes diferentes en la Capadocia? ¿Qué os parece esquiar en el monte Erciyes? Disfrutad de un día de diversión practicando este deporte de invierno en el volcán más alto de la región. Erciyes es la estación de esquí más centralizada del mundo en virtud de su posición geográfica: Es posible acceder a un tercio del mundo con un vuelo de 4 horas. La distancia de vuelo de una hora entre Erciyes e Istanbul hace que la estación de esquí de Erciyes sea atractiva, tanto para turistas locales como extranjeros. Mientras tanto, la estación de esquí Erciyes está a solo 25 minutos del aeropuerto de Kayseri, a 20 minutos del centro de la ciudad de Kayseri y a 60 minutos de Capadocia. Recogida en el hotel Y Traslado al Monte Erciyes, Tiempo libre para esquiar y teleférico, Almuerzo, Tiempo libre para esquiar y fotos, Regreso al hotel alrededor de las 17:00 a Capadocia </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CAPADOCIA - PAMUKKALE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camino hacia Pamukkale, visita a Kervansaray</w:t>
      </w:r>
      <w:r w:rsidDel="00000000" w:rsidR="00000000" w:rsidRPr="00000000">
        <w:rPr>
          <w:rFonts w:ascii="Calibri" w:cs="Calibri" w:eastAsia="Calibri" w:hAnsi="Calibri"/>
          <w:i w:val="1"/>
          <w:color w:val="1f3864"/>
          <w:rtl w:val="0"/>
        </w:rPr>
        <w:t xml:space="preserve"> </w:t>
      </w:r>
      <w:r w:rsidDel="00000000" w:rsidR="00000000" w:rsidRPr="00000000">
        <w:rPr>
          <w:rFonts w:ascii="Calibri" w:cs="Calibri" w:eastAsia="Calibri" w:hAnsi="Calibri"/>
          <w:color w:val="1f3864"/>
          <w:rtl w:val="0"/>
        </w:rPr>
        <w:t xml:space="preserve">una posada medieval de la Ruta de Seda. Continuación hacia para visita 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 </w:t>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PAMUKKALE - KUSADASI </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Éfeso, capital de Asia Menor en la época romana. Visita a los vestigios arqueológicos donde destacan el templo de Adriano, la biblioteca de Celso, el gran teatro y el ágora. Visita a un centro típico de artículos de piel. Visita a Casa de Maria, Traslado al hotel y tiempo para Descanso  </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IZMIR (O KUSADASI) - BURSA – ESTAMBUL</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**Posibilidad de tomar vuelo de Esmirna/Estambul, consultar suplemento </w:t>
      </w:r>
      <w:r w:rsidDel="00000000" w:rsidR="00000000" w:rsidRPr="00000000">
        <w:rPr>
          <w:rtl w:val="0"/>
        </w:rPr>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w:t>
      </w:r>
    </w:p>
    <w:p w:rsidR="00000000" w:rsidDel="00000000" w:rsidP="00000000" w:rsidRDefault="00000000" w:rsidRPr="00000000" w14:paraId="0000002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 DÍA ESTAMBUL  </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Estancia en régimen de alojamiento y desayuno en la categoría elegida. Día libre para disfrutar de la ciudad. Posibilidad de realizar una excursión opcional por el Bósforo</w:t>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10 DÍA ESTAMBUL - PAÍS DE ORIGEN                                       </w:t>
      </w:r>
    </w:p>
    <w:p w:rsidR="00000000" w:rsidDel="00000000" w:rsidP="00000000" w:rsidRDefault="00000000" w:rsidRPr="00000000" w14:paraId="0000002F">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(siempre y cuando el horario del traslado permitir)</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y traslado a aeropuerto para tomar el vuelo con destino final. </w:t>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3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El orden del itinerario presentado es referencial y podría modificarse sin afectar las visitas ni el contenido previsto de las mismas.</w:t>
      </w:r>
    </w:p>
    <w:p w:rsidR="00000000" w:rsidDel="00000000" w:rsidP="00000000" w:rsidRDefault="00000000" w:rsidRPr="00000000" w14:paraId="00000034">
      <w:pPr>
        <w:rPr>
          <w:b w:val="1"/>
          <w:color w:val="002060"/>
        </w:rPr>
      </w:pPr>
      <w:r w:rsidDel="00000000" w:rsidR="00000000" w:rsidRPr="00000000">
        <w:rPr>
          <w:rtl w:val="0"/>
        </w:rPr>
      </w:r>
    </w:p>
    <w:p w:rsidR="00000000" w:rsidDel="00000000" w:rsidP="00000000" w:rsidRDefault="00000000" w:rsidRPr="00000000" w14:paraId="00000035">
      <w:pPr>
        <w:jc w:val="center"/>
        <w:rPr>
          <w:b w:val="1"/>
          <w:color w:val="002060"/>
        </w:rPr>
      </w:pPr>
      <w:r w:rsidDel="00000000" w:rsidR="00000000" w:rsidRPr="00000000">
        <w:rPr>
          <w:b w:val="1"/>
          <w:color w:val="002060"/>
          <w:rtl w:val="0"/>
        </w:rPr>
        <w:t xml:space="preserve">TARIFA EN DÓLARES DESDE</w:t>
      </w:r>
    </w:p>
    <w:p w:rsidR="00000000" w:rsidDel="00000000" w:rsidP="00000000" w:rsidRDefault="00000000" w:rsidRPr="00000000" w14:paraId="00000036">
      <w:pPr>
        <w:jc w:val="center"/>
        <w:rPr>
          <w:b w:val="1"/>
          <w:color w:val="002060"/>
        </w:rPr>
      </w:pPr>
      <w:r w:rsidDel="00000000" w:rsidR="00000000" w:rsidRPr="00000000">
        <w:rPr>
          <w:rtl w:val="0"/>
        </w:rPr>
      </w:r>
    </w:p>
    <w:tbl>
      <w:tblPr>
        <w:tblStyle w:val="Table1"/>
        <w:tblW w:w="43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410"/>
        <w:tblGridChange w:id="0">
          <w:tblGrid>
            <w:gridCol w:w="1980"/>
            <w:gridCol w:w="2410"/>
          </w:tblGrid>
        </w:tblGridChange>
      </w:tblGrid>
      <w:tr>
        <w:trPr>
          <w:cantSplit w:val="0"/>
          <w:trHeight w:val="269" w:hRule="atLeast"/>
          <w:tblHeader w:val="0"/>
        </w:trPr>
        <w:tc>
          <w:tcPr>
            <w:shd w:fill="1f3864" w:val="clear"/>
          </w:tcPr>
          <w:p w:rsidR="00000000" w:rsidDel="00000000" w:rsidP="00000000" w:rsidRDefault="00000000" w:rsidRPr="00000000" w14:paraId="0000003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shd w:fill="1f3864" w:val="clear"/>
          </w:tcPr>
          <w:p w:rsidR="00000000" w:rsidDel="00000000" w:rsidP="00000000" w:rsidRDefault="00000000" w:rsidRPr="00000000" w14:paraId="0000003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PROMO 2X1</w:t>
            </w:r>
          </w:p>
        </w:tc>
      </w:tr>
      <w:tr>
        <w:trPr>
          <w:cantSplit w:val="0"/>
          <w:trHeight w:val="288" w:hRule="atLeast"/>
          <w:tblHeader w:val="0"/>
        </w:trPr>
        <w:tc>
          <w:tcPr/>
          <w:p w:rsidR="00000000" w:rsidDel="00000000" w:rsidP="00000000" w:rsidRDefault="00000000" w:rsidRPr="00000000" w14:paraId="0000003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799 USD</w:t>
            </w:r>
          </w:p>
        </w:tc>
        <w:tc>
          <w:tcPr/>
          <w:p w:rsidR="00000000" w:rsidDel="00000000" w:rsidP="00000000" w:rsidRDefault="00000000" w:rsidRPr="00000000" w14:paraId="0000003A">
            <w:pPr>
              <w:jc w:val="center"/>
              <w:rPr>
                <w:rFonts w:ascii="Calibri" w:cs="Calibri" w:eastAsia="Calibri" w:hAnsi="Calibri"/>
                <w:b w:val="1"/>
                <w:color w:val="1f3864"/>
                <w:highlight w:val="yellow"/>
              </w:rPr>
            </w:pPr>
            <w:r w:rsidDel="00000000" w:rsidR="00000000" w:rsidRPr="00000000">
              <w:rPr>
                <w:rFonts w:ascii="Calibri" w:cs="Calibri" w:eastAsia="Calibri" w:hAnsi="Calibri"/>
                <w:b w:val="1"/>
                <w:color w:val="1f3864"/>
                <w:highlight w:val="yellow"/>
                <w:rtl w:val="0"/>
              </w:rPr>
              <w:t xml:space="preserve">899 USD</w:t>
            </w:r>
          </w:p>
        </w:tc>
      </w:tr>
    </w:tbl>
    <w:p w:rsidR="00000000" w:rsidDel="00000000" w:rsidP="00000000" w:rsidRDefault="00000000" w:rsidRPr="00000000" w14:paraId="0000003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con asistencia en español.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Alojamientos en los hoteles (o similares) </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todas las visitas indicadas en el programa</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Régimen de alimentos según programa (Desayunos, 5 Cenas)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Trayectos en minibús o bus con A/C, en función del número de pasajeros</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botella de 0,50 lt de agua en el bus en los días de Tours </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gratuito en el bus del circuito en los días de Tours</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a las tiendas de acuerdo al mencionado en el programa.</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203764"/>
          <w:rtl w:val="0"/>
        </w:rPr>
        <w:t xml:space="preserve">Obsequio de </w:t>
      </w:r>
      <w:r w:rsidDel="00000000" w:rsidR="00000000" w:rsidRPr="00000000">
        <w:rPr>
          <w:rFonts w:ascii="Calibri" w:cs="Calibri" w:eastAsia="Calibri" w:hAnsi="Calibri"/>
          <w:b w:val="1"/>
          <w:color w:val="ff0000"/>
          <w:rtl w:val="0"/>
        </w:rPr>
        <w:t xml:space="preserve">UNA </w:t>
      </w:r>
      <w:r w:rsidDel="00000000" w:rsidR="00000000" w:rsidRPr="00000000">
        <w:rPr>
          <w:rFonts w:ascii="Calibri" w:cs="Calibri" w:eastAsia="Calibri" w:hAnsi="Calibri"/>
          <w:color w:val="1f3864"/>
          <w:rtl w:val="0"/>
        </w:rPr>
        <w:t xml:space="preserve">tarjeta de asistencia médica con Travel Kit (Cobertura máxima 35.000 USD)</w:t>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Bebidas durante comidas / cenas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choferes y guía (a discreción) * recomendable 3 usd por día/por persona</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Tasas de servicios en Turquía Obligatoria:  </w:t>
      </w:r>
      <w:r w:rsidDel="00000000" w:rsidR="00000000" w:rsidRPr="00000000">
        <w:rPr>
          <w:rFonts w:ascii="Calibri" w:cs="Calibri" w:eastAsia="Calibri" w:hAnsi="Calibri"/>
          <w:b w:val="1"/>
          <w:color w:val="1f3864"/>
          <w:rtl w:val="0"/>
        </w:rPr>
        <w:t xml:space="preserve">USD 55 por persona</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Suplemento </w:t>
      </w:r>
      <w:r w:rsidDel="00000000" w:rsidR="00000000" w:rsidRPr="00000000">
        <w:rPr>
          <w:rFonts w:ascii="Calibri" w:cs="Calibri" w:eastAsia="Calibri" w:hAnsi="Calibri"/>
          <w:i w:val="1"/>
          <w:color w:val="1f3864"/>
          <w:u w:val="single"/>
          <w:rtl w:val="0"/>
        </w:rPr>
        <w:t xml:space="preserve">Obligatorio</w:t>
      </w:r>
      <w:r w:rsidDel="00000000" w:rsidR="00000000" w:rsidRPr="00000000">
        <w:rPr>
          <w:rFonts w:ascii="Calibri" w:cs="Calibri" w:eastAsia="Calibri" w:hAnsi="Calibri"/>
          <w:color w:val="1f3864"/>
          <w:rtl w:val="0"/>
        </w:rPr>
        <w:t xml:space="preserve"> cena de </w:t>
      </w:r>
      <w:r w:rsidDel="00000000" w:rsidR="00000000" w:rsidRPr="00000000">
        <w:rPr>
          <w:rFonts w:ascii="Calibri" w:cs="Calibri" w:eastAsia="Calibri" w:hAnsi="Calibri"/>
          <w:color w:val="1f3864"/>
          <w:rtl w:val="0"/>
        </w:rPr>
        <w:t xml:space="preserve">Año Nuevo aprox. 200 USD Por persona</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1">
      <w:pPr>
        <w:rPr>
          <w:b w:val="1"/>
          <w:color w:val="002060"/>
        </w:rPr>
      </w:pPr>
      <w:r w:rsidDel="00000000" w:rsidR="00000000" w:rsidRPr="00000000">
        <w:rPr>
          <w:rtl w:val="0"/>
        </w:rPr>
      </w:r>
    </w:p>
    <w:p w:rsidR="00000000" w:rsidDel="00000000" w:rsidP="00000000" w:rsidRDefault="00000000" w:rsidRPr="00000000" w14:paraId="00000052">
      <w:pPr>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53">
      <w:pPr>
        <w:jc w:val="center"/>
        <w:rPr>
          <w:b w:val="1"/>
          <w:color w:val="002060"/>
        </w:rPr>
      </w:pPr>
      <w:r w:rsidDel="00000000" w:rsidR="00000000" w:rsidRPr="00000000">
        <w:rPr>
          <w:rtl w:val="0"/>
        </w:rPr>
      </w:r>
    </w:p>
    <w:tbl>
      <w:tblPr>
        <w:tblStyle w:val="Table2"/>
        <w:tblW w:w="6794.0" w:type="dxa"/>
        <w:jc w:val="center"/>
        <w:tblLayout w:type="fixed"/>
        <w:tblLook w:val="0400"/>
      </w:tblPr>
      <w:tblGrid>
        <w:gridCol w:w="1691"/>
        <w:gridCol w:w="5103"/>
        <w:tblGridChange w:id="0">
          <w:tblGrid>
            <w:gridCol w:w="1691"/>
            <w:gridCol w:w="5103"/>
          </w:tblGrid>
        </w:tblGridChange>
      </w:tblGrid>
      <w:tr>
        <w:trPr>
          <w:cantSplit w:val="0"/>
          <w:trHeight w:val="3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Estambul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Golden Tulip, Clarion, Nova Prime 5*, La quinta, Windson 5*</w:t>
            </w:r>
          </w:p>
        </w:tc>
      </w:tr>
      <w:tr>
        <w:trPr>
          <w:cantSplit w:val="0"/>
          <w:trHeight w:val="63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Capadocia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Avrasya, Ramada, Crystal, Perissia 5*</w:t>
            </w:r>
          </w:p>
        </w:tc>
      </w:tr>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Pamukkale: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color w:val="002060"/>
                <w:rtl w:val="0"/>
              </w:rPr>
              <w:t xml:space="preserve">Hierapark, Adempira, Pam Thermal, Polat o Similar</w:t>
            </w:r>
          </w:p>
        </w:tc>
      </w:tr>
      <w:tr>
        <w:trPr>
          <w:cantSplit w:val="0"/>
          <w:trHeight w:val="630"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Izmir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Blanca, </w:t>
            </w:r>
            <w:r w:rsidDel="00000000" w:rsidR="00000000" w:rsidRPr="00000000">
              <w:rPr>
                <w:rFonts w:ascii="Calibri" w:cs="Calibri" w:eastAsia="Calibri" w:hAnsi="Calibri"/>
                <w:color w:val="002060"/>
                <w:rtl w:val="0"/>
              </w:rPr>
              <w:t xml:space="preserve">Ramada</w:t>
            </w:r>
            <w:r w:rsidDel="00000000" w:rsidR="00000000" w:rsidRPr="00000000">
              <w:rPr>
                <w:rFonts w:ascii="Calibri" w:cs="Calibri" w:eastAsia="Calibri" w:hAnsi="Calibri"/>
                <w:color w:val="002060"/>
                <w:rtl w:val="0"/>
              </w:rPr>
              <w:t xml:space="preserve"> o </w:t>
            </w:r>
            <w:r w:rsidDel="00000000" w:rsidR="00000000" w:rsidRPr="00000000">
              <w:rPr>
                <w:rFonts w:ascii="Calibri" w:cs="Calibri" w:eastAsia="Calibri" w:hAnsi="Calibri"/>
                <w:b w:val="1"/>
                <w:color w:val="002060"/>
                <w:rtl w:val="0"/>
              </w:rPr>
              <w:t xml:space="preserve">Kusadası</w:t>
            </w:r>
            <w:r w:rsidDel="00000000" w:rsidR="00000000" w:rsidRPr="00000000">
              <w:rPr>
                <w:rFonts w:ascii="Calibri" w:cs="Calibri" w:eastAsia="Calibri" w:hAnsi="Calibri"/>
                <w:color w:val="002060"/>
                <w:rtl w:val="0"/>
              </w:rPr>
              <w:t xml:space="preserve">: Marina, Faustina o Odelia  </w:t>
            </w:r>
          </w:p>
        </w:tc>
      </w:tr>
    </w:tbl>
    <w:p w:rsidR="00000000" w:rsidDel="00000000" w:rsidP="00000000" w:rsidRDefault="00000000" w:rsidRPr="00000000" w14:paraId="0000005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OPCIONALES</w:t>
      </w:r>
    </w:p>
    <w:p w:rsidR="00000000" w:rsidDel="00000000" w:rsidP="00000000" w:rsidRDefault="00000000" w:rsidRPr="00000000" w14:paraId="00000060">
      <w:pPr>
        <w:jc w:val="center"/>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TARIFAS EN DÓLARES POR PERSONA DESDE</w:t>
      </w:r>
      <w:r w:rsidDel="00000000" w:rsidR="00000000" w:rsidRPr="00000000">
        <w:rPr>
          <w:rtl w:val="0"/>
        </w:rPr>
      </w:r>
    </w:p>
    <w:p w:rsidR="00000000" w:rsidDel="00000000" w:rsidP="00000000" w:rsidRDefault="00000000" w:rsidRPr="00000000" w14:paraId="00000061">
      <w:pPr>
        <w:jc w:val="both"/>
        <w:rPr>
          <w:rFonts w:ascii="Calibri" w:cs="Calibri" w:eastAsia="Calibri" w:hAnsi="Calibri"/>
          <w:b w:val="1"/>
          <w:color w:val="1f3864"/>
          <w:highlight w:val="yellow"/>
        </w:rPr>
      </w:pPr>
      <w:r w:rsidDel="00000000" w:rsidR="00000000" w:rsidRPr="00000000">
        <w:rPr>
          <w:rtl w:val="0"/>
        </w:rPr>
      </w:r>
    </w:p>
    <w:tbl>
      <w:tblPr>
        <w:tblStyle w:val="Table3"/>
        <w:tblW w:w="6936.0" w:type="dxa"/>
        <w:jc w:val="center"/>
        <w:tblLayout w:type="fixed"/>
        <w:tblLook w:val="0400"/>
      </w:tblPr>
      <w:tblGrid>
        <w:gridCol w:w="5235"/>
        <w:gridCol w:w="1701"/>
        <w:tblGridChange w:id="0">
          <w:tblGrid>
            <w:gridCol w:w="5235"/>
            <w:gridCol w:w="1701"/>
          </w:tblGrid>
        </w:tblGridChange>
      </w:tblGrid>
      <w:tr>
        <w:trPr>
          <w:cantSplit w:val="0"/>
          <w:trHeight w:val="45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EXCURSIÓN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465" w:hRule="atLeast"/>
          <w:tblHeader w:val="0"/>
        </w:trPr>
        <w:tc>
          <w:tcPr>
            <w:tcBorders>
              <w:top w:color="000000" w:space="0" w:sz="8"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2) Topkapı + Grand Bazar</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 USD</w:t>
            </w:r>
          </w:p>
        </w:tc>
      </w:tr>
      <w:tr>
        <w:trPr>
          <w:cantSplit w:val="0"/>
          <w:trHeight w:val="46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5) Sky En Capadocia con Almuerzo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 USD</w:t>
            </w:r>
          </w:p>
        </w:tc>
      </w:tr>
      <w:tr>
        <w:trPr>
          <w:cantSplit w:val="0"/>
          <w:trHeight w:val="46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Excursión opcional (día 9) Bósforo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r>
      <w:tr>
        <w:trPr>
          <w:cantSplit w:val="0"/>
          <w:trHeight w:val="46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Espectáculo en Capadocia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46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en Globo en Capadocia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Consultar </w:t>
            </w:r>
          </w:p>
        </w:tc>
      </w:tr>
      <w:tr>
        <w:trPr>
          <w:cantSplit w:val="0"/>
          <w:trHeight w:val="465"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Paquete 5 almuerzos (sin bebidas)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 USD</w:t>
            </w:r>
          </w:p>
        </w:tc>
      </w:tr>
    </w:tbl>
    <w:p w:rsidR="00000000" w:rsidDel="00000000" w:rsidP="00000000" w:rsidRDefault="00000000" w:rsidRPr="00000000" w14:paraId="00000070">
      <w:pPr>
        <w:jc w:val="center"/>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b w:val="1"/>
          <w:color w:val="1f3864"/>
        </w:rPr>
      </w:pPr>
      <w:r w:rsidDel="00000000" w:rsidR="00000000" w:rsidRPr="00000000">
        <w:rPr>
          <w:rFonts w:ascii="Calibri" w:cs="Calibri" w:eastAsia="Calibri" w:hAnsi="Calibri"/>
          <w:b w:val="1"/>
          <w:color w:val="1f3864"/>
          <w:highlight w:val="yellow"/>
          <w:rtl w:val="0"/>
        </w:rPr>
        <w:t xml:space="preserve">EXCLUSIVAMENTE PARA RESERVACIÓN PREVIA A LA LLEGADA A TURQUÍA</w:t>
      </w:r>
      <w:r w:rsidDel="00000000" w:rsidR="00000000" w:rsidRPr="00000000">
        <w:rPr>
          <w:rtl w:val="0"/>
        </w:rPr>
      </w:r>
    </w:p>
    <w:p w:rsidR="00000000" w:rsidDel="00000000" w:rsidP="00000000" w:rsidRDefault="00000000" w:rsidRPr="00000000" w14:paraId="00000072">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 Descuento de 10% en compra de 3 o más excursiones de los tours opcionales </w:t>
      </w:r>
    </w:p>
    <w:p w:rsidR="00000000" w:rsidDel="00000000" w:rsidP="00000000" w:rsidRDefault="00000000" w:rsidRPr="00000000" w14:paraId="00000073">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color w:val="1f3864"/>
        </w:rPr>
      </w:pPr>
      <w:r w:rsidDel="00000000" w:rsidR="00000000" w:rsidRPr="00000000">
        <w:br w:type="page"/>
      </w: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en dólares, se liquida a la TRM negociada.</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before="22" w:lineRule="auto"/>
        <w:ind w:left="720" w:hanging="360"/>
        <w:jc w:val="both"/>
        <w:rPr>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llegada debe ser en el Aeropuerto de Estambul (IST). Tras desembarcar, pasar migración y recoger el equipaje, el pasajero debe dirigirse a la puerta 8 de salida, donde será recibido por nuestro equipo en el exterior.</w:t>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nos responsabilizamos por servicios contratados con otras empresas.</w:t>
        <w:br w:type="textWrapping"/>
      </w: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color w:val="1f3864"/>
          <w:rtl w:val="0"/>
        </w:rPr>
        <w:t xml:space="preserve">Si los pasajeros llegan tarde por haber contratado un tour con otra empresa, el guía no los esperará.</w:t>
        <w:br w:type="textWrapping"/>
      </w: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color w:val="1f3864"/>
          <w:rtl w:val="0"/>
        </w:rPr>
        <w:t xml:space="preserve">Si los vuelos domésticos son emitidos por cuenta propia y no se informa a la empresa, cualquier cambio en el itinerario y los costos derivados de nuevos billetes serán responsabilidad exclusiva de los pasajeros.</w:t>
      </w:r>
    </w:p>
    <w:p w:rsidR="00000000" w:rsidDel="00000000" w:rsidP="00000000" w:rsidRDefault="00000000" w:rsidRPr="00000000" w14:paraId="0000007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opcionales se realizan en destino únicamente con un mínimo de 10 participantes, a excepción del paseo en globo, que no está sujeto a este requisito.</w:t>
      </w:r>
    </w:p>
    <w:p w:rsidR="00000000" w:rsidDel="00000000" w:rsidP="00000000" w:rsidRDefault="00000000" w:rsidRPr="00000000" w14:paraId="0000007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regulares salidas, nosotros siempre reservamos el derecho de cambiar los hoteles con otro similar en la misma categoría. En caso de Fuerza Mayor, si habríamos que cambiar el hotel por otro, este siempre será en misma o superior categoría. </w:t>
      </w:r>
    </w:p>
    <w:p w:rsidR="00000000" w:rsidDel="00000000" w:rsidP="00000000" w:rsidRDefault="00000000" w:rsidRPr="00000000" w14:paraId="00000080">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81">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2">
      <w:pPr>
        <w:ind w:left="8" w:right="520" w:firstLine="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br w:type="textWrapping"/>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8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A">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Procure no consumir agua del grifo. Beba agua embotellada.</w:t>
      </w:r>
    </w:p>
    <w:p w:rsidR="00000000" w:rsidDel="00000000" w:rsidP="00000000" w:rsidRDefault="00000000" w:rsidRPr="00000000" w14:paraId="0000008B">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mezquitas, a pesar de ser importantes atractivos turísticos, siguen siendo centros de culto y oración. Por esta razón es importante cumplir con las siguientes normas a la hora de ingresar a ellas:</w:t>
      </w:r>
    </w:p>
    <w:p w:rsidR="00000000" w:rsidDel="00000000" w:rsidP="00000000" w:rsidRDefault="00000000" w:rsidRPr="00000000" w14:paraId="0000008C">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mujeres deben llevar su pelo cubierto. Igualmente deben tener completamente cubiertas las piernas (se recomienda usar pantalones o faldas largas). </w:t>
      </w:r>
    </w:p>
    <w:p w:rsidR="00000000" w:rsidDel="00000000" w:rsidP="00000000" w:rsidRDefault="00000000" w:rsidRPr="00000000" w14:paraId="0000008D">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hombres como mujeres deben ingresar sin zapatos.  </w:t>
      </w:r>
    </w:p>
    <w:p w:rsidR="00000000" w:rsidDel="00000000" w:rsidP="00000000" w:rsidRDefault="00000000" w:rsidRPr="00000000" w14:paraId="0000008E">
      <w:pPr>
        <w:numPr>
          <w:ilvl w:val="0"/>
          <w:numId w:val="3"/>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ser un sitio de oración es indispensable mantener el mayor silencio posible cuando se está dentro de una mezquita.</w:t>
      </w:r>
    </w:p>
    <w:p w:rsidR="00000000" w:rsidDel="00000000" w:rsidP="00000000" w:rsidRDefault="00000000" w:rsidRPr="00000000" w14:paraId="0000008F">
      <w:pPr>
        <w:numPr>
          <w:ilvl w:val="0"/>
          <w:numId w:val="3"/>
        </w:numPr>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0">
        <w:r w:rsidDel="00000000" w:rsidR="00000000" w:rsidRPr="00000000">
          <w:rPr>
            <w:rFonts w:ascii="Calibri" w:cs="Calibri" w:eastAsia="Calibri" w:hAnsi="Calibri"/>
            <w:color w:val="0563c1"/>
            <w:u w:val="single"/>
            <w:rtl w:val="0"/>
          </w:rPr>
          <w:t xml:space="preserve">https://turquia.embajada.gov.co/sites/default/files/news/attachments/recomendaciones_para_turistas_colombianos.pdf</w:t>
        </w:r>
      </w:hyperlink>
      <w:r w:rsidDel="00000000" w:rsidR="00000000" w:rsidRPr="00000000">
        <w:rPr>
          <w:rtl w:val="0"/>
        </w:rPr>
      </w:r>
    </w:p>
    <w:p w:rsidR="00000000" w:rsidDel="00000000" w:rsidP="00000000" w:rsidRDefault="00000000" w:rsidRPr="00000000" w14:paraId="0000009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9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o/y visa con vigencia de mínimo 6 meses a partir de la fecha de viaje.</w:t>
      </w:r>
    </w:p>
    <w:p w:rsidR="00000000" w:rsidDel="00000000" w:rsidP="00000000" w:rsidRDefault="00000000" w:rsidRPr="00000000" w14:paraId="0000009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97">
      <w:pPr>
        <w:numPr>
          <w:ilvl w:val="0"/>
          <w:numId w:val="4"/>
        </w:numPr>
        <w:ind w:left="720" w:right="5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Clic aquí para más información: </w:t>
      </w:r>
      <w:hyperlink r:id="rId11">
        <w:r w:rsidDel="00000000" w:rsidR="00000000" w:rsidRPr="00000000">
          <w:rPr>
            <w:rFonts w:ascii="Calibri" w:cs="Calibri" w:eastAsia="Calibri" w:hAnsi="Calibri"/>
            <w:color w:val="0563c1"/>
            <w:u w:val="single"/>
            <w:rtl w:val="0"/>
          </w:rPr>
          <w:t xml:space="preserve">https://apply.joinsherpa.com/travel-restrictions/TUR?language=es-ES&amp;affiliateId=sherpa&amp;originCountry=COL</w:t>
        </w:r>
      </w:hyperlink>
      <w:r w:rsidDel="00000000" w:rsidR="00000000" w:rsidRPr="00000000">
        <w:rPr>
          <w:rtl w:val="0"/>
        </w:rPr>
      </w:r>
    </w:p>
    <w:p w:rsidR="00000000" w:rsidDel="00000000" w:rsidP="00000000" w:rsidRDefault="00000000" w:rsidRPr="00000000" w14:paraId="0000009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691480</wp:posOffset>
          </wp:positionV>
          <wp:extent cx="7806690" cy="1042035"/>
          <wp:effectExtent b="0" l="0" r="0" t="0"/>
          <wp:wrapNone/>
          <wp:docPr id="190658105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-1238884</wp:posOffset>
          </wp:positionH>
          <wp:positionV relativeFrom="paragraph">
            <wp:posOffset>-380364</wp:posOffset>
          </wp:positionV>
          <wp:extent cx="1847850" cy="1242899"/>
          <wp:effectExtent b="0" l="0" r="0" t="0"/>
          <wp:wrapNone/>
          <wp:docPr id="190658106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47850" cy="124289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-1181097</wp:posOffset>
          </wp:positionH>
          <wp:positionV relativeFrom="paragraph">
            <wp:posOffset>-450213</wp:posOffset>
          </wp:positionV>
          <wp:extent cx="8016875" cy="955040"/>
          <wp:effectExtent b="0" l="0" r="0" t="0"/>
          <wp:wrapNone/>
          <wp:docPr id="190658105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-699134</wp:posOffset>
          </wp:positionH>
          <wp:positionV relativeFrom="paragraph">
            <wp:posOffset>3016885</wp:posOffset>
          </wp:positionV>
          <wp:extent cx="368300" cy="2457450"/>
          <wp:effectExtent b="0" l="0" r="0" t="0"/>
          <wp:wrapNone/>
          <wp:docPr id="1906581058"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368300" cy="24574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E20D44"/>
    <w:rPr>
      <w:color w:val="605e5c"/>
      <w:shd w:color="auto" w:fill="e1dfdd" w:val="clear"/>
    </w:r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300AA9"/>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TUR?language=es-ES&amp;affiliateId=sherpa&amp;originCountry=COL" TargetMode="External"/><Relationship Id="rId10" Type="http://schemas.openxmlformats.org/officeDocument/2006/relationships/hyperlink" Target="https://turquia.embajada.gov.co/sites/default/files/news/attachments/recomendaciones_para_turistas_colombiano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KBLsxZp6qjdmE8UlMnsWNEmWA==">CgMxLjA4AHIhMVlqWWVKR3BxMzNrQmx2N1NqX0Zrb28yOWRoM1VwaGJw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2024-05-15T21:34:00Z</dcterms:created>
  <dc:creator>Eliana Gomez</dc:creator>
</cp:coreProperties>
</file>