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TEMPORADA SAKURA EN JAPÓN</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11N/12D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(Tokio, Hakone, Kyoto, Nara, Osaka, Himeji)</w:t>
      </w:r>
    </w:p>
    <w:p w:rsidR="00000000" w:rsidDel="00000000" w:rsidP="00000000" w:rsidRDefault="00000000" w:rsidRPr="00000000" w14:paraId="00000004">
      <w:pPr>
        <w:spacing w:after="0" w:line="240" w:lineRule="auto"/>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SALIDA PUNTUAL: </w:t>
      </w:r>
      <w:r w:rsidDel="00000000" w:rsidR="00000000" w:rsidRPr="00000000">
        <w:rPr>
          <w:color w:val="1f3864"/>
          <w:rtl w:val="0"/>
        </w:rPr>
        <w:t xml:space="preserve">Del 16 al 27 Marzo del 2026 y 30 Marzo al 10 Abril del 2026.</w:t>
      </w:r>
    </w:p>
    <w:p w:rsidR="00000000" w:rsidDel="00000000" w:rsidP="00000000" w:rsidRDefault="00000000" w:rsidRPr="00000000" w14:paraId="00000006">
      <w:pPr>
        <w:pBdr>
          <w:bottom w:color="000000" w:space="1" w:sz="6" w:val="single"/>
        </w:pBdr>
        <w:rPr>
          <w:color w:val="1f3864"/>
          <w:sz w:val="4"/>
          <w:szCs w:val="4"/>
        </w:rPr>
      </w:pPr>
      <w:bookmarkStart w:colFirst="0" w:colLast="0" w:name="_heading=h.30j0zll" w:id="0"/>
      <w:bookmarkEnd w:id="0"/>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2060"/>
          <w:sz w:val="24"/>
          <w:szCs w:val="24"/>
        </w:rPr>
      </w:pPr>
      <w:r w:rsidDel="00000000" w:rsidR="00000000" w:rsidRPr="00000000">
        <w:rPr/>
        <w:drawing>
          <wp:inline distB="0" distT="0" distL="0" distR="0">
            <wp:extent cx="5613400" cy="1225550"/>
            <wp:effectExtent b="0" l="0" r="0" t="0"/>
            <wp:docPr id="193599593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9">
      <w:pPr>
        <w:spacing w:after="0" w:line="240" w:lineRule="auto"/>
        <w:jc w:val="both"/>
        <w:rPr>
          <w:color w:val="1f3864"/>
        </w:rPr>
      </w:pPr>
      <w:r w:rsidDel="00000000" w:rsidR="00000000" w:rsidRPr="00000000">
        <w:rPr>
          <w:b w:val="1"/>
          <w:bCs w:val="1"/>
          <w:color w:val="002060"/>
          <w:highlight w:val="cyan"/>
          <w:rtl w:val="0"/>
        </w:rPr>
        <w:t xml:space="preserve">SALIDA 1: </w:t>
      </w:r>
      <w:r w:rsidDel="00000000" w:rsidR="00000000" w:rsidRPr="00000000">
        <w:rPr>
          <w:color w:val="1f3864"/>
          <w:highlight w:val="cyan"/>
          <w:rtl w:val="0"/>
        </w:rPr>
        <w:t xml:space="preserve">Del 16 al 27 Marzo del 2026.</w:t>
      </w:r>
      <w:r w:rsidDel="00000000" w:rsidR="00000000" w:rsidRPr="00000000">
        <w:rPr>
          <w:rtl w:val="0"/>
        </w:rPr>
      </w:r>
    </w:p>
    <w:p w:rsidR="00000000" w:rsidDel="00000000" w:rsidP="00000000" w:rsidRDefault="00000000" w:rsidRPr="00000000" w14:paraId="0000000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DÍA 1 – LLEGADA A TOKIO</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Recepción en Aeropuerto (Narita / Haneda). Traslado al hotel y alojamiento.</w:t>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b w:val="1"/>
          <w:bCs w:val="1"/>
          <w:color w:val="002060"/>
          <w:rtl w:val="0"/>
        </w:rPr>
        <w:t xml:space="preserve">DÍA 2 – TOKIO MODERNO Y SAKURA </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Visitas de Meiji Jingu, Harajuku, Omotesandō, Shibuya Crossing y Shinjuku Gyoen. Regreso al hotel y alojamiento.</w:t>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b w:val="1"/>
          <w:bCs w:val="1"/>
          <w:color w:val="002060"/>
          <w:rtl w:val="0"/>
        </w:rPr>
        <w:t xml:space="preserve">DÍA 3 – TOKIO TRADICIONAL </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Desayuno. Visitas de Sensō-ji, Río Sumida, Tokyo Skytree, Odaiba y Akihabara. Regreso al hotel y alojamiento.</w:t>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b w:val="1"/>
          <w:bCs w:val="1"/>
          <w:color w:val="002060"/>
          <w:rtl w:val="0"/>
        </w:rPr>
        <w:t xml:space="preserve">DÍA 4 – TOKIO / EXCURSIÓN OPCIONAL A KAMAKURA O NIKKŌ / TOKIO</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Desayuno. Día libre. Excursión </w:t>
      </w:r>
      <w:r w:rsidDel="00000000" w:rsidR="00000000" w:rsidRPr="00000000">
        <w:rPr>
          <w:b w:val="1"/>
          <w:bCs w:val="1"/>
          <w:color w:val="ee0000"/>
          <w:u w:val="single"/>
          <w:rtl w:val="0"/>
        </w:rPr>
        <w:t xml:space="preserve">Opcional</w:t>
      </w:r>
      <w:r w:rsidDel="00000000" w:rsidR="00000000" w:rsidRPr="00000000">
        <w:rPr>
          <w:color w:val="ee0000"/>
          <w:rtl w:val="0"/>
        </w:rPr>
        <w:t xml:space="preserve"> </w:t>
      </w:r>
      <w:r w:rsidDel="00000000" w:rsidR="00000000" w:rsidRPr="00000000">
        <w:rPr>
          <w:color w:val="002060"/>
          <w:rtl w:val="0"/>
        </w:rPr>
        <w:t xml:space="preserve">a Kamakura o Nikkō. Regreso al hotel y alojamiento.</w:t>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b w:val="1"/>
          <w:bCs w:val="1"/>
          <w:color w:val="002060"/>
          <w:rtl w:val="0"/>
        </w:rPr>
        <w:t xml:space="preserve">DÍA 5 – TOKIO / HAKONE </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color w:val="002060"/>
          <w:rtl w:val="0"/>
        </w:rPr>
        <w:t xml:space="preserve">Desayuno. Tren Bala a Hakone. Visitas al Lago Ashi, Teleférico Owakudani, Hakone Jinja, Vistas Fuji y Cena Onsen. Traslado al hotel y alojamiento</w:t>
      </w:r>
      <w:r w:rsidDel="00000000" w:rsidR="00000000" w:rsidRPr="00000000">
        <w:rPr>
          <w:b w:val="1"/>
          <w:bCs w:val="1"/>
          <w:color w:val="002060"/>
          <w:rtl w:val="0"/>
        </w:rPr>
        <w:t xml:space="preserve">.</w:t>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b w:val="1"/>
          <w:bCs w:val="1"/>
          <w:color w:val="002060"/>
          <w:rtl w:val="0"/>
        </w:rPr>
        <w:t xml:space="preserve">DÍA 6 – HAKONE / KIOTO </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Desayuno. Tren Bala de Shinkansen a Kioto. Paseo por Gion y Pontochō. Traslado al hotel y alojamiento.</w:t>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b w:val="1"/>
          <w:bCs w:val="1"/>
          <w:color w:val="002060"/>
          <w:rtl w:val="0"/>
        </w:rPr>
        <w:t xml:space="preserve">DÍA 7 – KIOTO CLÁSICO </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Desayuno. Visitas de Arashiyama, Tenryū-ji, Otagi Nenbutsu-ji, Kinkaku-ji. Regreso al hotel y alojamiento.</w:t>
      </w:r>
    </w:p>
    <w:p w:rsidR="00000000" w:rsidDel="00000000" w:rsidP="00000000" w:rsidRDefault="00000000" w:rsidRPr="00000000" w14:paraId="0000001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jc w:val="both"/>
        <w:rPr>
          <w:b w:val="1"/>
          <w:bCs w:val="1"/>
          <w:color w:val="002060"/>
        </w:rPr>
      </w:pPr>
      <w:r w:rsidDel="00000000" w:rsidR="00000000" w:rsidRPr="00000000">
        <w:rPr>
          <w:b w:val="1"/>
          <w:bCs w:val="1"/>
          <w:color w:val="002060"/>
          <w:rtl w:val="0"/>
        </w:rPr>
        <w:t xml:space="preserve">DÍA 8 – KIOTO / CAMINO DEL FILÓSOFO / NARA / KIOTO</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Desayuno. Visitas de Fushimi Inari, Nara Park, Tōdai-ji y Kasuga Taisha. Regreso al hotel y alojamiento.</w:t>
      </w:r>
    </w:p>
    <w:p w:rsidR="00000000" w:rsidDel="00000000" w:rsidP="00000000" w:rsidRDefault="00000000" w:rsidRPr="00000000" w14:paraId="00000022">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jc w:val="both"/>
        <w:rPr>
          <w:b w:val="1"/>
          <w:bCs w:val="1"/>
          <w:color w:val="002060"/>
        </w:rPr>
      </w:pPr>
      <w:r w:rsidDel="00000000" w:rsidR="00000000" w:rsidRPr="00000000">
        <w:rPr>
          <w:b w:val="1"/>
          <w:bCs w:val="1"/>
          <w:color w:val="002060"/>
          <w:rtl w:val="0"/>
        </w:rPr>
        <w:t xml:space="preserve">DÍA 9 – </w:t>
      </w:r>
      <w:r w:rsidDel="00000000" w:rsidR="00000000" w:rsidRPr="00000000">
        <w:rPr>
          <w:b w:val="1"/>
          <w:bCs w:val="1"/>
          <w:color w:val="002060"/>
          <w:rtl w:val="0"/>
        </w:rPr>
        <w:t xml:space="preserve">KIOTO</w:t>
      </w:r>
      <w:r w:rsidDel="00000000" w:rsidR="00000000" w:rsidRPr="00000000">
        <w:rPr>
          <w:b w:val="1"/>
          <w:bCs w:val="1"/>
          <w:color w:val="002060"/>
          <w:rtl w:val="0"/>
        </w:rPr>
        <w:t xml:space="preserve"> / OSAKA </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Desayuno. Tren Bala a Osaka. Visitas de Castillo Osaka, Dōtonbori y Shinsekai. Traslado al hotel y alojamiento.</w:t>
      </w:r>
    </w:p>
    <w:p w:rsidR="00000000" w:rsidDel="00000000" w:rsidP="00000000" w:rsidRDefault="00000000" w:rsidRPr="00000000" w14:paraId="0000002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jc w:val="both"/>
        <w:rPr>
          <w:b w:val="1"/>
          <w:bCs w:val="1"/>
          <w:color w:val="002060"/>
        </w:rPr>
      </w:pPr>
      <w:r w:rsidDel="00000000" w:rsidR="00000000" w:rsidRPr="00000000">
        <w:rPr>
          <w:b w:val="1"/>
          <w:bCs w:val="1"/>
          <w:color w:val="002060"/>
          <w:rtl w:val="0"/>
        </w:rPr>
        <w:t xml:space="preserve">DÍA 10 – OSAKA / HIMEJI / KOBE / OSAKA </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Desayuno. Visitas de Castillo UNESCO y Harborland. Regreso al hotel y alojamiento.</w:t>
      </w:r>
    </w:p>
    <w:p w:rsidR="00000000" w:rsidDel="00000000" w:rsidP="00000000" w:rsidRDefault="00000000" w:rsidRPr="00000000" w14:paraId="0000002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9">
      <w:pPr>
        <w:spacing w:after="0" w:line="240" w:lineRule="auto"/>
        <w:jc w:val="both"/>
        <w:rPr>
          <w:b w:val="1"/>
          <w:bCs w:val="1"/>
          <w:color w:val="002060"/>
        </w:rPr>
      </w:pPr>
      <w:r w:rsidDel="00000000" w:rsidR="00000000" w:rsidRPr="00000000">
        <w:rPr>
          <w:b w:val="1"/>
          <w:bCs w:val="1"/>
          <w:color w:val="002060"/>
          <w:rtl w:val="0"/>
        </w:rPr>
        <w:t xml:space="preserve">DÍA 11 – OSAKA DÍA LIBRE  </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Desayuno. Día libre de compras y paseos. Regreso al hotel y alojamiento.</w:t>
      </w:r>
    </w:p>
    <w:p w:rsidR="00000000" w:rsidDel="00000000" w:rsidP="00000000" w:rsidRDefault="00000000" w:rsidRPr="00000000" w14:paraId="0000002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jc w:val="both"/>
        <w:rPr>
          <w:b w:val="1"/>
          <w:bCs w:val="1"/>
          <w:color w:val="002060"/>
        </w:rPr>
      </w:pPr>
      <w:r w:rsidDel="00000000" w:rsidR="00000000" w:rsidRPr="00000000">
        <w:rPr>
          <w:b w:val="1"/>
          <w:bCs w:val="1"/>
          <w:color w:val="002060"/>
          <w:rtl w:val="0"/>
        </w:rPr>
        <w:t xml:space="preserve">DÍA 12 – OSAKA / SALIDA INTERNACIONAL</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Desayuno. Traslado al Aeropuerto para la salida final. </w:t>
      </w:r>
    </w:p>
    <w:p w:rsidR="00000000" w:rsidDel="00000000" w:rsidP="00000000" w:rsidRDefault="00000000" w:rsidRPr="00000000" w14:paraId="0000002E">
      <w:pPr>
        <w:spacing w:after="0" w:line="240" w:lineRule="auto"/>
        <w:jc w:val="both"/>
        <w:rPr>
          <w:color w:val="002060"/>
        </w:rPr>
      </w:pPr>
      <w:r w:rsidDel="00000000" w:rsidR="00000000" w:rsidRPr="00000000">
        <w:rPr>
          <w:rtl w:val="0"/>
        </w:rPr>
      </w:r>
    </w:p>
    <w:p w:rsidR="00000000" w:rsidDel="00000000" w:rsidP="00000000" w:rsidRDefault="00000000" w:rsidRPr="00000000" w14:paraId="0000002F">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1">
      <w:pPr>
        <w:spacing w:after="0" w:line="240" w:lineRule="auto"/>
        <w:jc w:val="both"/>
        <w:rPr>
          <w:b w:val="1"/>
          <w:bCs w:val="1"/>
          <w:color w:val="002060"/>
        </w:rPr>
      </w:pPr>
      <w:r w:rsidDel="00000000" w:rsidR="00000000" w:rsidRPr="00000000">
        <w:rPr>
          <w:b w:val="1"/>
          <w:bCs w:val="1"/>
          <w:color w:val="002060"/>
          <w:highlight w:val="cyan"/>
          <w:rtl w:val="0"/>
        </w:rPr>
        <w:t xml:space="preserve">SALIDA 2: </w:t>
      </w:r>
      <w:r w:rsidDel="00000000" w:rsidR="00000000" w:rsidRPr="00000000">
        <w:rPr>
          <w:color w:val="1f3864"/>
          <w:highlight w:val="cyan"/>
          <w:rtl w:val="0"/>
        </w:rPr>
        <w:t xml:space="preserve">30 Marzo al 10 Abril del 2026.</w:t>
      </w:r>
      <w:r w:rsidDel="00000000" w:rsidR="00000000" w:rsidRPr="00000000">
        <w:rPr>
          <w:rtl w:val="0"/>
        </w:rPr>
      </w:r>
    </w:p>
    <w:p w:rsidR="00000000" w:rsidDel="00000000" w:rsidP="00000000" w:rsidRDefault="00000000" w:rsidRPr="00000000" w14:paraId="00000032">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3">
      <w:pPr>
        <w:spacing w:after="0" w:line="240" w:lineRule="auto"/>
        <w:jc w:val="both"/>
        <w:rPr>
          <w:b w:val="1"/>
          <w:bCs w:val="1"/>
          <w:color w:val="002060"/>
        </w:rPr>
      </w:pPr>
      <w:r w:rsidDel="00000000" w:rsidR="00000000" w:rsidRPr="00000000">
        <w:rPr>
          <w:b w:val="1"/>
          <w:bCs w:val="1"/>
          <w:color w:val="002060"/>
          <w:rtl w:val="0"/>
        </w:rPr>
        <w:t xml:space="preserve">DÍA 1 – LLEGADA A TOKIO </w:t>
      </w:r>
    </w:p>
    <w:p w:rsidR="00000000" w:rsidDel="00000000" w:rsidP="00000000" w:rsidRDefault="00000000" w:rsidRPr="00000000" w14:paraId="00000034">
      <w:pPr>
        <w:spacing w:after="0" w:line="240" w:lineRule="auto"/>
        <w:jc w:val="both"/>
        <w:rPr>
          <w:color w:val="002060"/>
        </w:rPr>
      </w:pPr>
      <w:r w:rsidDel="00000000" w:rsidR="00000000" w:rsidRPr="00000000">
        <w:rPr>
          <w:color w:val="002060"/>
          <w:rtl w:val="0"/>
        </w:rPr>
        <w:t xml:space="preserve">Recepción en Aeropuerto. Paseo por Chidorigafuchi Park. Traslado al hotel y alojamiento.</w:t>
      </w:r>
    </w:p>
    <w:p w:rsidR="00000000" w:rsidDel="00000000" w:rsidP="00000000" w:rsidRDefault="00000000" w:rsidRPr="00000000" w14:paraId="0000003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6">
      <w:pPr>
        <w:spacing w:after="0" w:line="240" w:lineRule="auto"/>
        <w:jc w:val="both"/>
        <w:rPr>
          <w:b w:val="1"/>
          <w:bCs w:val="1"/>
          <w:color w:val="002060"/>
        </w:rPr>
      </w:pPr>
      <w:r w:rsidDel="00000000" w:rsidR="00000000" w:rsidRPr="00000000">
        <w:rPr>
          <w:b w:val="1"/>
          <w:bCs w:val="1"/>
          <w:color w:val="002060"/>
          <w:rtl w:val="0"/>
        </w:rPr>
        <w:t xml:space="preserve">DÍA 2 – TOKIO MODERNO Y SAKURA </w:t>
      </w:r>
    </w:p>
    <w:p w:rsidR="00000000" w:rsidDel="00000000" w:rsidP="00000000" w:rsidRDefault="00000000" w:rsidRPr="00000000" w14:paraId="00000037">
      <w:pPr>
        <w:spacing w:after="0" w:line="240" w:lineRule="auto"/>
        <w:jc w:val="both"/>
        <w:rPr>
          <w:color w:val="002060"/>
        </w:rPr>
      </w:pPr>
      <w:r w:rsidDel="00000000" w:rsidR="00000000" w:rsidRPr="00000000">
        <w:rPr>
          <w:color w:val="002060"/>
          <w:rtl w:val="0"/>
        </w:rPr>
        <w:t xml:space="preserve">Desayuno. Visitas de Meiji Jingu, Shibuya Sky, Omotesandō y Shinjuku Gyoen. Regreso al hotel y alojamiento.</w:t>
      </w:r>
    </w:p>
    <w:p w:rsidR="00000000" w:rsidDel="00000000" w:rsidP="00000000" w:rsidRDefault="00000000" w:rsidRPr="00000000" w14:paraId="0000003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9">
      <w:pPr>
        <w:spacing w:after="0" w:line="240" w:lineRule="auto"/>
        <w:jc w:val="both"/>
        <w:rPr>
          <w:b w:val="1"/>
          <w:bCs w:val="1"/>
          <w:color w:val="002060"/>
        </w:rPr>
      </w:pPr>
      <w:r w:rsidDel="00000000" w:rsidR="00000000" w:rsidRPr="00000000">
        <w:rPr>
          <w:b w:val="1"/>
          <w:bCs w:val="1"/>
          <w:color w:val="002060"/>
          <w:rtl w:val="0"/>
        </w:rPr>
        <w:t xml:space="preserve">DÍA 3 – TOKIO TRADICIONAL Y TEAMLAB PLANETS</w:t>
      </w:r>
    </w:p>
    <w:p w:rsidR="00000000" w:rsidDel="00000000" w:rsidP="00000000" w:rsidRDefault="00000000" w:rsidRPr="00000000" w14:paraId="0000003A">
      <w:pPr>
        <w:spacing w:after="0" w:line="240" w:lineRule="auto"/>
        <w:jc w:val="both"/>
        <w:rPr>
          <w:color w:val="002060"/>
        </w:rPr>
      </w:pPr>
      <w:r w:rsidDel="00000000" w:rsidR="00000000" w:rsidRPr="00000000">
        <w:rPr>
          <w:color w:val="002060"/>
          <w:rtl w:val="0"/>
        </w:rPr>
        <w:t xml:space="preserve">Desayuno. Visitas de Tokio Tradicional y TeamLab Planets. Regreso al hotel y alojamiento.</w:t>
      </w:r>
    </w:p>
    <w:p w:rsidR="00000000" w:rsidDel="00000000" w:rsidP="00000000" w:rsidRDefault="00000000" w:rsidRPr="00000000" w14:paraId="0000003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C">
      <w:pPr>
        <w:spacing w:after="0" w:line="240" w:lineRule="auto"/>
        <w:jc w:val="both"/>
        <w:rPr>
          <w:b w:val="1"/>
          <w:bCs w:val="1"/>
          <w:color w:val="002060"/>
        </w:rPr>
      </w:pPr>
      <w:r w:rsidDel="00000000" w:rsidR="00000000" w:rsidRPr="00000000">
        <w:rPr>
          <w:b w:val="1"/>
          <w:bCs w:val="1"/>
          <w:color w:val="002060"/>
          <w:rtl w:val="0"/>
        </w:rPr>
        <w:t xml:space="preserve">DÍA 4 – TOKIO / EXCURSIÓN A NIKKŌ (OPCIONAL) / TOKIO</w:t>
      </w:r>
    </w:p>
    <w:p w:rsidR="00000000" w:rsidDel="00000000" w:rsidP="00000000" w:rsidRDefault="00000000" w:rsidRPr="00000000" w14:paraId="0000003D">
      <w:pPr>
        <w:spacing w:after="0" w:line="240" w:lineRule="auto"/>
        <w:jc w:val="both"/>
        <w:rPr>
          <w:color w:val="002060"/>
        </w:rPr>
      </w:pPr>
      <w:r w:rsidDel="00000000" w:rsidR="00000000" w:rsidRPr="00000000">
        <w:rPr>
          <w:color w:val="002060"/>
          <w:rtl w:val="0"/>
        </w:rPr>
        <w:t xml:space="preserve">Desayuno. Día libre. Excursión a Nikkō (</w:t>
      </w:r>
      <w:r w:rsidDel="00000000" w:rsidR="00000000" w:rsidRPr="00000000">
        <w:rPr>
          <w:b w:val="1"/>
          <w:bCs w:val="1"/>
          <w:color w:val="ee0000"/>
          <w:rtl w:val="0"/>
        </w:rPr>
        <w:t xml:space="preserve">Opcional</w:t>
      </w:r>
      <w:r w:rsidDel="00000000" w:rsidR="00000000" w:rsidRPr="00000000">
        <w:rPr>
          <w:color w:val="002060"/>
          <w:rtl w:val="0"/>
        </w:rPr>
        <w:t xml:space="preserve">). Regreso al hotel y alojamiento.</w:t>
      </w:r>
    </w:p>
    <w:p w:rsidR="00000000" w:rsidDel="00000000" w:rsidP="00000000" w:rsidRDefault="00000000" w:rsidRPr="00000000" w14:paraId="0000003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F">
      <w:pPr>
        <w:spacing w:after="0" w:line="240" w:lineRule="auto"/>
        <w:jc w:val="both"/>
        <w:rPr>
          <w:b w:val="1"/>
          <w:bCs w:val="1"/>
          <w:color w:val="002060"/>
        </w:rPr>
      </w:pPr>
      <w:r w:rsidDel="00000000" w:rsidR="00000000" w:rsidRPr="00000000">
        <w:rPr>
          <w:b w:val="1"/>
          <w:bCs w:val="1"/>
          <w:color w:val="002060"/>
          <w:rtl w:val="0"/>
        </w:rPr>
        <w:t xml:space="preserve">DÍA 5 – TOKIO / HAKONE </w:t>
      </w:r>
    </w:p>
    <w:p w:rsidR="00000000" w:rsidDel="00000000" w:rsidP="00000000" w:rsidRDefault="00000000" w:rsidRPr="00000000" w14:paraId="00000040">
      <w:pPr>
        <w:spacing w:after="0" w:line="240" w:lineRule="auto"/>
        <w:jc w:val="both"/>
        <w:rPr>
          <w:color w:val="002060"/>
        </w:rPr>
      </w:pPr>
      <w:r w:rsidDel="00000000" w:rsidR="00000000" w:rsidRPr="00000000">
        <w:rPr>
          <w:color w:val="002060"/>
          <w:rtl w:val="0"/>
        </w:rPr>
        <w:t xml:space="preserve">Desayuno. Tren Bala a Hakone. Visitas al Lago Ashi, Owakudani, Monte Fuji y Onsen. Traslado al hotel y alojamiento.</w:t>
      </w:r>
    </w:p>
    <w:p w:rsidR="00000000" w:rsidDel="00000000" w:rsidP="00000000" w:rsidRDefault="00000000" w:rsidRPr="00000000" w14:paraId="0000004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2">
      <w:pPr>
        <w:spacing w:after="0" w:line="240" w:lineRule="auto"/>
        <w:jc w:val="both"/>
        <w:rPr>
          <w:b w:val="1"/>
          <w:bCs w:val="1"/>
          <w:color w:val="002060"/>
        </w:rPr>
      </w:pPr>
      <w:r w:rsidDel="00000000" w:rsidR="00000000" w:rsidRPr="00000000">
        <w:rPr>
          <w:b w:val="1"/>
          <w:bCs w:val="1"/>
          <w:color w:val="002060"/>
          <w:rtl w:val="0"/>
        </w:rPr>
        <w:t xml:space="preserve">DÍA 6 – HAKONE / KIOTO </w:t>
      </w:r>
    </w:p>
    <w:p w:rsidR="00000000" w:rsidDel="00000000" w:rsidP="00000000" w:rsidRDefault="00000000" w:rsidRPr="00000000" w14:paraId="00000043">
      <w:pPr>
        <w:spacing w:after="0" w:line="240" w:lineRule="auto"/>
        <w:jc w:val="both"/>
        <w:rPr>
          <w:color w:val="002060"/>
        </w:rPr>
      </w:pPr>
      <w:r w:rsidDel="00000000" w:rsidR="00000000" w:rsidRPr="00000000">
        <w:rPr>
          <w:color w:val="002060"/>
          <w:rtl w:val="0"/>
        </w:rPr>
        <w:t xml:space="preserve">Desayuno. Tren Bala a Kioto. Paseo Gion. Cena Kaiseki </w:t>
      </w:r>
      <w:r w:rsidDel="00000000" w:rsidR="00000000" w:rsidRPr="00000000">
        <w:rPr>
          <w:b w:val="1"/>
          <w:bCs w:val="1"/>
          <w:color w:val="ee0000"/>
          <w:rtl w:val="0"/>
        </w:rPr>
        <w:t xml:space="preserve">Opcional</w:t>
      </w:r>
      <w:r w:rsidDel="00000000" w:rsidR="00000000" w:rsidRPr="00000000">
        <w:rPr>
          <w:color w:val="002060"/>
          <w:rtl w:val="0"/>
        </w:rPr>
        <w:t xml:space="preserve">. Traslado al hotel y alojamiento.</w:t>
      </w:r>
    </w:p>
    <w:p w:rsidR="00000000" w:rsidDel="00000000" w:rsidP="00000000" w:rsidRDefault="00000000" w:rsidRPr="00000000" w14:paraId="0000004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5">
      <w:pPr>
        <w:spacing w:after="0" w:line="240" w:lineRule="auto"/>
        <w:jc w:val="both"/>
        <w:rPr>
          <w:b w:val="1"/>
          <w:bCs w:val="1"/>
          <w:color w:val="002060"/>
        </w:rPr>
      </w:pPr>
      <w:r w:rsidDel="00000000" w:rsidR="00000000" w:rsidRPr="00000000">
        <w:rPr>
          <w:b w:val="1"/>
          <w:bCs w:val="1"/>
          <w:color w:val="002060"/>
          <w:rtl w:val="0"/>
        </w:rPr>
        <w:t xml:space="preserve">DÍA 7 – KIOTO CLÁSICO Y SAKURA  </w:t>
      </w:r>
    </w:p>
    <w:p w:rsidR="00000000" w:rsidDel="00000000" w:rsidP="00000000" w:rsidRDefault="00000000" w:rsidRPr="00000000" w14:paraId="00000046">
      <w:pPr>
        <w:spacing w:after="0" w:line="240" w:lineRule="auto"/>
        <w:jc w:val="both"/>
        <w:rPr>
          <w:color w:val="002060"/>
        </w:rPr>
      </w:pPr>
      <w:r w:rsidDel="00000000" w:rsidR="00000000" w:rsidRPr="00000000">
        <w:rPr>
          <w:color w:val="002060"/>
          <w:rtl w:val="0"/>
        </w:rPr>
        <w:t xml:space="preserve">Desayuno. Visitas de Arashiyama, Tenryū-ji, Kinkaku-ji y Heian Jingu. Regreso al hotel y alojamiento.</w:t>
      </w:r>
    </w:p>
    <w:p w:rsidR="00000000" w:rsidDel="00000000" w:rsidP="00000000" w:rsidRDefault="00000000" w:rsidRPr="00000000" w14:paraId="0000004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8">
      <w:pPr>
        <w:spacing w:after="0" w:line="240" w:lineRule="auto"/>
        <w:jc w:val="both"/>
        <w:rPr>
          <w:b w:val="1"/>
          <w:bCs w:val="1"/>
          <w:color w:val="002060"/>
        </w:rPr>
      </w:pPr>
      <w:r w:rsidDel="00000000" w:rsidR="00000000" w:rsidRPr="00000000">
        <w:rPr>
          <w:b w:val="1"/>
          <w:bCs w:val="1"/>
          <w:color w:val="002060"/>
          <w:rtl w:val="0"/>
        </w:rPr>
        <w:t xml:space="preserve">DÍA 8 – KIOTO / CAMINO DEL FILÓSOFO / NARA VIP / KIOTO</w:t>
      </w:r>
    </w:p>
    <w:p w:rsidR="00000000" w:rsidDel="00000000" w:rsidP="00000000" w:rsidRDefault="00000000" w:rsidRPr="00000000" w14:paraId="00000049">
      <w:pPr>
        <w:spacing w:after="0" w:line="240" w:lineRule="auto"/>
        <w:jc w:val="both"/>
        <w:rPr>
          <w:color w:val="002060"/>
        </w:rPr>
      </w:pPr>
      <w:r w:rsidDel="00000000" w:rsidR="00000000" w:rsidRPr="00000000">
        <w:rPr>
          <w:color w:val="002060"/>
          <w:rtl w:val="0"/>
        </w:rPr>
        <w:t xml:space="preserve">Desayuno. Visitas de Camino del Filósofo y Nara VIP. Regreso al hotel y alojamiento.</w:t>
      </w:r>
    </w:p>
    <w:p w:rsidR="00000000" w:rsidDel="00000000" w:rsidP="00000000" w:rsidRDefault="00000000" w:rsidRPr="00000000" w14:paraId="0000004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B">
      <w:pPr>
        <w:spacing w:after="0" w:line="240" w:lineRule="auto"/>
        <w:jc w:val="both"/>
        <w:rPr>
          <w:b w:val="1"/>
          <w:bCs w:val="1"/>
          <w:color w:val="002060"/>
        </w:rPr>
      </w:pPr>
      <w:r w:rsidDel="00000000" w:rsidR="00000000" w:rsidRPr="00000000">
        <w:rPr>
          <w:b w:val="1"/>
          <w:bCs w:val="1"/>
          <w:color w:val="002060"/>
          <w:rtl w:val="0"/>
        </w:rPr>
        <w:t xml:space="preserve">DÍA 9 – KIOTO / OSAKA </w:t>
      </w:r>
    </w:p>
    <w:p w:rsidR="00000000" w:rsidDel="00000000" w:rsidP="00000000" w:rsidRDefault="00000000" w:rsidRPr="00000000" w14:paraId="0000004C">
      <w:pPr>
        <w:spacing w:after="0" w:line="240" w:lineRule="auto"/>
        <w:jc w:val="both"/>
        <w:rPr>
          <w:color w:val="002060"/>
        </w:rPr>
      </w:pPr>
      <w:r w:rsidDel="00000000" w:rsidR="00000000" w:rsidRPr="00000000">
        <w:rPr>
          <w:color w:val="002060"/>
          <w:rtl w:val="0"/>
        </w:rPr>
        <w:t xml:space="preserve">Desayuno. Tren Bala a Osaka. Visitas de Castillo Osaka, Umeda Sky y Dōtonbori. Traslado al hotel y alojamiento.</w:t>
      </w:r>
    </w:p>
    <w:p w:rsidR="00000000" w:rsidDel="00000000" w:rsidP="00000000" w:rsidRDefault="00000000" w:rsidRPr="00000000" w14:paraId="0000004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E">
      <w:pPr>
        <w:spacing w:after="0" w:line="240" w:lineRule="auto"/>
        <w:jc w:val="both"/>
        <w:rPr>
          <w:b w:val="1"/>
          <w:bCs w:val="1"/>
          <w:color w:val="002060"/>
        </w:rPr>
      </w:pPr>
      <w:r w:rsidDel="00000000" w:rsidR="00000000" w:rsidRPr="00000000">
        <w:rPr>
          <w:b w:val="1"/>
          <w:bCs w:val="1"/>
          <w:color w:val="002060"/>
          <w:rtl w:val="0"/>
        </w:rPr>
        <w:t xml:space="preserve">DÍA 10 – OSAKA / HIMEJI / KOBE GOURMET / OSAKA </w:t>
      </w:r>
    </w:p>
    <w:p w:rsidR="00000000" w:rsidDel="00000000" w:rsidP="00000000" w:rsidRDefault="00000000" w:rsidRPr="00000000" w14:paraId="0000004F">
      <w:pPr>
        <w:spacing w:after="0" w:line="240" w:lineRule="auto"/>
        <w:jc w:val="both"/>
        <w:rPr>
          <w:color w:val="002060"/>
        </w:rPr>
      </w:pPr>
      <w:r w:rsidDel="00000000" w:rsidR="00000000" w:rsidRPr="00000000">
        <w:rPr>
          <w:color w:val="002060"/>
          <w:rtl w:val="0"/>
        </w:rPr>
        <w:t xml:space="preserve">Desayuno. Visita de Kobe Beef. Almuerzo Incluido. Regreso al hotel y alojamiento.</w:t>
      </w:r>
    </w:p>
    <w:p w:rsidR="00000000" w:rsidDel="00000000" w:rsidP="00000000" w:rsidRDefault="00000000" w:rsidRPr="00000000" w14:paraId="0000005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51">
      <w:pPr>
        <w:spacing w:after="0" w:line="240" w:lineRule="auto"/>
        <w:jc w:val="both"/>
        <w:rPr>
          <w:b w:val="1"/>
          <w:bCs w:val="1"/>
          <w:color w:val="002060"/>
        </w:rPr>
      </w:pPr>
      <w:r w:rsidDel="00000000" w:rsidR="00000000" w:rsidRPr="00000000">
        <w:rPr>
          <w:b w:val="1"/>
          <w:bCs w:val="1"/>
          <w:color w:val="002060"/>
          <w:rtl w:val="0"/>
        </w:rPr>
        <w:t xml:space="preserve">DÍA 11 – OSAKA DÍA LIBRE / UNIVERSAL STUDIOS OPCIONAL / OSAKA</w:t>
      </w:r>
    </w:p>
    <w:p w:rsidR="00000000" w:rsidDel="00000000" w:rsidP="00000000" w:rsidRDefault="00000000" w:rsidRPr="00000000" w14:paraId="00000052">
      <w:pPr>
        <w:spacing w:after="0" w:line="240" w:lineRule="auto"/>
        <w:jc w:val="both"/>
        <w:rPr>
          <w:color w:val="002060"/>
        </w:rPr>
      </w:pPr>
      <w:r w:rsidDel="00000000" w:rsidR="00000000" w:rsidRPr="00000000">
        <w:rPr>
          <w:color w:val="002060"/>
          <w:rtl w:val="0"/>
        </w:rPr>
        <w:t xml:space="preserve">Desayuno. Día Libre. Visita </w:t>
      </w:r>
      <w:r w:rsidDel="00000000" w:rsidR="00000000" w:rsidRPr="00000000">
        <w:rPr>
          <w:b w:val="1"/>
          <w:bCs w:val="1"/>
          <w:color w:val="ee0000"/>
          <w:rtl w:val="0"/>
        </w:rPr>
        <w:t xml:space="preserve">opcional</w:t>
      </w:r>
      <w:r w:rsidDel="00000000" w:rsidR="00000000" w:rsidRPr="00000000">
        <w:rPr>
          <w:color w:val="ee0000"/>
          <w:rtl w:val="0"/>
        </w:rPr>
        <w:t xml:space="preserve"> </w:t>
      </w:r>
      <w:r w:rsidDel="00000000" w:rsidR="00000000" w:rsidRPr="00000000">
        <w:rPr>
          <w:color w:val="002060"/>
          <w:rtl w:val="0"/>
        </w:rPr>
        <w:t xml:space="preserve">de Universal Studios. Regreso al hotel y alojamiento.</w:t>
      </w:r>
    </w:p>
    <w:p w:rsidR="00000000" w:rsidDel="00000000" w:rsidP="00000000" w:rsidRDefault="00000000" w:rsidRPr="00000000" w14:paraId="0000005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54">
      <w:pPr>
        <w:spacing w:after="0" w:line="240" w:lineRule="auto"/>
        <w:jc w:val="both"/>
        <w:rPr>
          <w:b w:val="1"/>
          <w:bCs w:val="1"/>
          <w:color w:val="002060"/>
        </w:rPr>
      </w:pPr>
      <w:r w:rsidDel="00000000" w:rsidR="00000000" w:rsidRPr="00000000">
        <w:rPr>
          <w:b w:val="1"/>
          <w:bCs w:val="1"/>
          <w:color w:val="002060"/>
          <w:rtl w:val="0"/>
        </w:rPr>
        <w:t xml:space="preserve">DÍA 12 – OSAKA / SALIDA FINAL</w:t>
      </w:r>
    </w:p>
    <w:p w:rsidR="00000000" w:rsidDel="00000000" w:rsidP="00000000" w:rsidRDefault="00000000" w:rsidRPr="00000000" w14:paraId="00000055">
      <w:pPr>
        <w:spacing w:after="0" w:line="240" w:lineRule="auto"/>
        <w:jc w:val="both"/>
        <w:rPr>
          <w:color w:val="002060"/>
        </w:rPr>
      </w:pPr>
      <w:r w:rsidDel="00000000" w:rsidR="00000000" w:rsidRPr="00000000">
        <w:rPr>
          <w:color w:val="002060"/>
          <w:rtl w:val="0"/>
        </w:rPr>
        <w:t xml:space="preserve">Desayuno. Traslado al Aeropuerto para la salida final. </w:t>
      </w:r>
    </w:p>
    <w:p w:rsidR="00000000" w:rsidDel="00000000" w:rsidP="00000000" w:rsidRDefault="00000000" w:rsidRPr="00000000" w14:paraId="00000056">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57">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58">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59">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5A">
      <w:pPr>
        <w:spacing w:after="0" w:line="240" w:lineRule="auto"/>
        <w:jc w:val="center"/>
        <w:rPr>
          <w:b w:val="1"/>
          <w:bCs w:val="1"/>
          <w:color w:val="002060"/>
        </w:rPr>
      </w:pPr>
      <w:r w:rsidDel="00000000" w:rsidR="00000000" w:rsidRPr="00000000">
        <w:rPr>
          <w:rtl w:val="0"/>
        </w:rPr>
      </w:r>
    </w:p>
    <w:tbl>
      <w:tblPr>
        <w:tblStyle w:val="Table1"/>
        <w:tblW w:w="4952.0" w:type="dxa"/>
        <w:jc w:val="center"/>
        <w:tblLayout w:type="fixed"/>
        <w:tblLook w:val="0400"/>
      </w:tblPr>
      <w:tblGrid>
        <w:gridCol w:w="2097"/>
        <w:gridCol w:w="1400"/>
        <w:gridCol w:w="1455"/>
        <w:tblGridChange w:id="0">
          <w:tblGrid>
            <w:gridCol w:w="2097"/>
            <w:gridCol w:w="1400"/>
            <w:gridCol w:w="1455"/>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0" w:val="nil"/>
            </w:tcBorders>
            <w:shd w:fill="203764" w:val="clear"/>
            <w:vAlign w:val="center"/>
          </w:tcPr>
          <w:p w:rsidR="00000000" w:rsidDel="00000000" w:rsidP="00000000" w:rsidRDefault="00000000" w:rsidRPr="00000000" w14:paraId="0000005B">
            <w:pPr>
              <w:spacing w:after="0" w:line="240" w:lineRule="auto"/>
              <w:jc w:val="center"/>
              <w:rPr>
                <w:b w:val="1"/>
                <w:bCs w:val="1"/>
                <w:color w:val="ffffff"/>
              </w:rPr>
            </w:pPr>
            <w:r w:rsidDel="00000000" w:rsidR="00000000" w:rsidRPr="00000000">
              <w:rPr>
                <w:b w:val="1"/>
                <w:bCs w:val="1"/>
                <w:color w:val="ffffff"/>
                <w:rtl w:val="0"/>
              </w:rPr>
              <w:t xml:space="preserve">HOTELES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C">
            <w:pPr>
              <w:spacing w:after="0" w:line="240" w:lineRule="auto"/>
              <w:jc w:val="center"/>
              <w:rPr>
                <w:b w:val="1"/>
                <w:bCs w:val="1"/>
                <w:color w:val="ffffff"/>
              </w:rPr>
            </w:pPr>
            <w:r w:rsidDel="00000000" w:rsidR="00000000" w:rsidRPr="00000000">
              <w:rPr>
                <w:b w:val="1"/>
                <w:bCs w:val="1"/>
                <w:color w:val="ffffff"/>
                <w:rtl w:val="0"/>
              </w:rPr>
              <w:t xml:space="preserve">SALIDA 1</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5D">
            <w:pPr>
              <w:spacing w:after="0" w:line="240" w:lineRule="auto"/>
              <w:jc w:val="center"/>
              <w:rPr>
                <w:b w:val="1"/>
                <w:bCs w:val="1"/>
                <w:color w:val="ffffff"/>
              </w:rPr>
            </w:pPr>
            <w:r w:rsidDel="00000000" w:rsidR="00000000" w:rsidRPr="00000000">
              <w:rPr>
                <w:b w:val="1"/>
                <w:bCs w:val="1"/>
                <w:color w:val="ffffff"/>
                <w:rtl w:val="0"/>
              </w:rPr>
              <w:t xml:space="preserve">SALIDA 2</w:t>
            </w:r>
          </w:p>
        </w:tc>
      </w:tr>
      <w:tr>
        <w:trPr>
          <w:cantSplit w:val="0"/>
          <w:trHeight w:val="300" w:hRule="atLeast"/>
          <w:tblHeader w:val="0"/>
        </w:trPr>
        <w:tc>
          <w:tcPr>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4* Y 4*Superior</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b w:val="1"/>
                <w:bCs w:val="1"/>
                <w:color w:val="002060"/>
              </w:rPr>
            </w:pPr>
            <w:r w:rsidDel="00000000" w:rsidR="00000000" w:rsidRPr="00000000">
              <w:rPr>
                <w:b w:val="1"/>
                <w:bCs w:val="1"/>
                <w:color w:val="002060"/>
                <w:rtl w:val="0"/>
              </w:rPr>
              <w:t xml:space="preserve">4.419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5.539 USD</w:t>
            </w:r>
          </w:p>
        </w:tc>
      </w:tr>
    </w:tbl>
    <w:p w:rsidR="00000000" w:rsidDel="00000000" w:rsidP="00000000" w:rsidRDefault="00000000" w:rsidRPr="00000000" w14:paraId="00000061">
      <w:pPr>
        <w:spacing w:after="0" w:line="240" w:lineRule="auto"/>
        <w:rPr>
          <w:b w:val="1"/>
          <w:bCs w:val="1"/>
          <w:color w:val="ffffff"/>
        </w:rPr>
      </w:pPr>
      <w:r w:rsidDel="00000000" w:rsidR="00000000" w:rsidRPr="00000000">
        <w:rPr>
          <w:rtl w:val="0"/>
        </w:rPr>
      </w:r>
    </w:p>
    <w:p w:rsidR="00000000" w:rsidDel="00000000" w:rsidP="00000000" w:rsidRDefault="00000000" w:rsidRPr="00000000" w14:paraId="00000062">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11 noches de alojamiento en base doble y Cat. 4*.</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profesional en español (6 días de tour).</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Aeropuerto – Hotel – Aeropuerto.</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Trenes Bala Tokio – Hakone – Kioto – Osaka.</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Transporte local y entradas según itinerario.</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Propinas e impuestos (10 %) integrados.</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 diarios.</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Asistencia 24 horas en español.</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6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6D">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de índole personal. </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 a lugares, monumentos o museos no indicados en el itinerario.</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Maleteros, bebidas, propinas o cualquier otro gasto personal y servicios no indicados en programa. </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Visa de turista para Japón tramitada en el consulado con anticipación.</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720" w:firstLine="0"/>
        <w:jc w:val="both"/>
        <w:rPr>
          <w:color w:val="002060"/>
        </w:rPr>
      </w:pPr>
      <w:r w:rsidDel="00000000" w:rsidR="00000000" w:rsidRPr="00000000">
        <w:rPr>
          <w:rtl w:val="0"/>
        </w:rPr>
      </w:r>
    </w:p>
    <w:p w:rsidR="00000000" w:rsidDel="00000000" w:rsidP="00000000" w:rsidRDefault="00000000" w:rsidRPr="00000000" w14:paraId="0000007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76">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1080" w:firstLine="0"/>
        <w:jc w:val="center"/>
        <w:rPr>
          <w:color w:val="002060"/>
        </w:rPr>
      </w:pPr>
      <w:r w:rsidDel="00000000" w:rsidR="00000000" w:rsidRPr="00000000">
        <w:rPr>
          <w:rtl w:val="0"/>
        </w:rPr>
      </w:r>
    </w:p>
    <w:tbl>
      <w:tblPr>
        <w:tblStyle w:val="Table2"/>
        <w:tblW w:w="8752.0" w:type="dxa"/>
        <w:jc w:val="center"/>
        <w:tblLayout w:type="fixed"/>
        <w:tblLook w:val="0400"/>
      </w:tblPr>
      <w:tblGrid>
        <w:gridCol w:w="1418"/>
        <w:gridCol w:w="3686"/>
        <w:gridCol w:w="3648"/>
        <w:tblGridChange w:id="0">
          <w:tblGrid>
            <w:gridCol w:w="1418"/>
            <w:gridCol w:w="3686"/>
            <w:gridCol w:w="3648"/>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78">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9">
            <w:pPr>
              <w:spacing w:after="0" w:line="240" w:lineRule="auto"/>
              <w:jc w:val="center"/>
              <w:rPr>
                <w:b w:val="1"/>
                <w:bCs w:val="1"/>
                <w:color w:val="ffffff"/>
              </w:rPr>
            </w:pPr>
            <w:r w:rsidDel="00000000" w:rsidR="00000000" w:rsidRPr="00000000">
              <w:rPr>
                <w:b w:val="1"/>
                <w:bCs w:val="1"/>
                <w:color w:val="ffffff"/>
                <w:rtl w:val="0"/>
              </w:rPr>
              <w:t xml:space="preserve">HOTEL 4* (SALIDA 1)</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A">
            <w:pPr>
              <w:spacing w:after="0" w:line="240" w:lineRule="auto"/>
              <w:jc w:val="center"/>
              <w:rPr>
                <w:b w:val="1"/>
                <w:bCs w:val="1"/>
                <w:color w:val="ffffff"/>
              </w:rPr>
            </w:pPr>
            <w:r w:rsidDel="00000000" w:rsidR="00000000" w:rsidRPr="00000000">
              <w:rPr>
                <w:b w:val="1"/>
                <w:bCs w:val="1"/>
                <w:color w:val="ffffff"/>
                <w:rtl w:val="0"/>
              </w:rPr>
              <w:t xml:space="preserve">HOTEL 4* SUPERIOR (SALIDA 2)</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B">
            <w:pPr>
              <w:spacing w:after="0" w:line="240" w:lineRule="auto"/>
              <w:jc w:val="center"/>
              <w:rPr>
                <w:b w:val="1"/>
                <w:bCs w:val="1"/>
                <w:color w:val="002060"/>
              </w:rPr>
            </w:pPr>
            <w:r w:rsidDel="00000000" w:rsidR="00000000" w:rsidRPr="00000000">
              <w:rPr>
                <w:b w:val="1"/>
                <w:bCs w:val="1"/>
                <w:color w:val="002060"/>
                <w:rtl w:val="0"/>
              </w:rPr>
              <w:t xml:space="preserve">Tokio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APA Hotel &amp; Resort Ryogoku Eki Tower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Shibuya Excel Hotel Tokyu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jc w:val="center"/>
              <w:rPr>
                <w:b w:val="1"/>
                <w:bCs w:val="1"/>
                <w:color w:val="002060"/>
              </w:rPr>
            </w:pPr>
            <w:r w:rsidDel="00000000" w:rsidR="00000000" w:rsidRPr="00000000">
              <w:rPr>
                <w:b w:val="1"/>
                <w:bCs w:val="1"/>
                <w:color w:val="002060"/>
                <w:rtl w:val="0"/>
              </w:rPr>
              <w:t xml:space="preserve">Hakone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Hotel Green Plaza Hakone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Hakone Kowakien Tenyu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b w:val="1"/>
                <w:bCs w:val="1"/>
                <w:color w:val="002060"/>
              </w:rPr>
            </w:pPr>
            <w:r w:rsidDel="00000000" w:rsidR="00000000" w:rsidRPr="00000000">
              <w:rPr>
                <w:b w:val="1"/>
                <w:bCs w:val="1"/>
                <w:color w:val="002060"/>
                <w:rtl w:val="0"/>
              </w:rPr>
              <w:t xml:space="preserve">Kioto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APA Hotel Kyoto Ekimae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Hotel Granvia Kyoto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4">
            <w:pPr>
              <w:spacing w:after="0" w:line="240" w:lineRule="auto"/>
              <w:jc w:val="center"/>
              <w:rPr>
                <w:b w:val="1"/>
                <w:bCs w:val="1"/>
                <w:color w:val="002060"/>
              </w:rPr>
            </w:pPr>
            <w:r w:rsidDel="00000000" w:rsidR="00000000" w:rsidRPr="00000000">
              <w:rPr>
                <w:b w:val="1"/>
                <w:bCs w:val="1"/>
                <w:color w:val="002060"/>
                <w:rtl w:val="0"/>
              </w:rPr>
              <w:t xml:space="preserve">Osaka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APA Hotel &amp; Resort Namba Eki Tower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Swissôtel Nankai Osaka</w:t>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88">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89">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8A">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Para garantía de reserva se requiere un depósito del 100% del valor del paquete por persona.</w:t>
      </w:r>
    </w:p>
    <w:p w:rsidR="00000000" w:rsidDel="00000000" w:rsidP="00000000" w:rsidRDefault="00000000" w:rsidRPr="00000000" w14:paraId="0000008B">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8C">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8D">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de turista para Japón tramitada en el consulado con anticipación.</w:t>
      </w:r>
    </w:p>
    <w:p w:rsidR="00000000" w:rsidDel="00000000" w:rsidP="00000000" w:rsidRDefault="00000000" w:rsidRPr="00000000" w14:paraId="0000008E">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8F">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0">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En estos destinos no existe la habitación triple, la tercera cama será un plegatin, el cual no se recomienda y estará sujeto a disponibilidad. </w:t>
      </w:r>
    </w:p>
    <w:p w:rsidR="00000000" w:rsidDel="00000000" w:rsidP="00000000" w:rsidRDefault="00000000" w:rsidRPr="00000000" w14:paraId="00000091">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El orden del itinerario puede ser modificado por cuestiones operativas.</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Modificaciones o cancelaciones dentro de los 30 días previos a la salida están sujetas a cargos totales de proveedores.</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Algunos templos, parques o museos pueden ofrecer entradas gratuitas o reducidas para menores de 6 años, aplicables solo si las políticas locales lo permiten.</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confirmación de hoteles y servicios dependerá de la fecha de pago y disponibilidad.</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spacing w:after="0" w:lineRule="auto"/>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98">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En occidente, cuando caminas lento por la calle, generalmente te pones del lado derecho para permitir que aquellos que tienen prisa pasen por la izquierda.</w:t>
      </w:r>
    </w:p>
    <w:p w:rsidR="00000000" w:rsidDel="00000000" w:rsidP="00000000" w:rsidRDefault="00000000" w:rsidRPr="00000000" w14:paraId="00000099">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En las calles japonesas es curioso notar que no hay botes de basura a la vista, aun así, las calles se mantienen limpias porque la gente suele llevar consigo una bolsa para sus envolturas y otros desechos.</w:t>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Es importante tener en cuenta que mostrar dinero en público podría considerarse allá como una falta de educación, así que es recomendable portar sobres o algo similar para guardar el dinero antes de pagar. </w:t>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Si deseas expresar tu gratitud por un buen servicio, en lugar de dar una propina, es preferible dar un pequeño obsequio de tu país. </w:t>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ind w:left="720" w:hanging="360"/>
        <w:jc w:val="both"/>
        <w:rPr>
          <w:color w:val="1f3864"/>
        </w:rPr>
      </w:pPr>
      <w:r w:rsidDel="00000000" w:rsidR="00000000" w:rsidRPr="00000000">
        <w:rPr>
          <w:b w:val="1"/>
          <w:bCs w:val="1"/>
          <w:color w:val="1f3864"/>
          <w:rtl w:val="0"/>
        </w:rPr>
        <w:t xml:space="preserve">Mas información:</w:t>
      </w:r>
      <w:r w:rsidDel="00000000" w:rsidR="00000000" w:rsidRPr="00000000">
        <w:rPr>
          <w:color w:val="1f3864"/>
          <w:rtl w:val="0"/>
        </w:rPr>
        <w:t xml:space="preserve"> </w:t>
      </w:r>
      <w:hyperlink r:id="rId8">
        <w:r w:rsidDel="00000000" w:rsidR="00000000" w:rsidRPr="00000000">
          <w:rPr>
            <w:color w:val="467886"/>
            <w:u w:val="single"/>
            <w:rtl w:val="0"/>
          </w:rPr>
          <w:t xml:space="preserve">https://www.aeromexico.com/es-mx/blog-de-viajes-inspirate/tu-guia-de-supervivencia-para-japon-p2?gad_source</w:t>
        </w:r>
      </w:hyperlink>
      <w:r w:rsidDel="00000000" w:rsidR="00000000" w:rsidRPr="00000000">
        <w:rPr>
          <w:rtl w:val="0"/>
        </w:rPr>
      </w:r>
    </w:p>
    <w:p w:rsidR="00000000" w:rsidDel="00000000" w:rsidP="00000000" w:rsidRDefault="00000000" w:rsidRPr="00000000" w14:paraId="0000009D">
      <w:pPr>
        <w:spacing w:after="0" w:lineRule="auto"/>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de turista para Japón tramitada en el consulado con anticipación.</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0">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1">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2">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A3">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hyperlink r:id="rId9">
        <w:r w:rsidDel="00000000" w:rsidR="00000000" w:rsidRPr="00000000">
          <w:rPr>
            <w:color w:val="467886"/>
            <w:u w:val="single"/>
            <w:rtl w:val="0"/>
          </w:rPr>
          <w:t xml:space="preserve">https://www.colombia.emb-japan.go.jp/ESP/consular/visas.htm#:~:text=O</w:t>
        </w:r>
      </w:hyperlink>
      <w:r w:rsidDel="00000000" w:rsidR="00000000" w:rsidRPr="00000000">
        <w:rPr>
          <w:color w:val="1f3864"/>
          <w:rtl w:val="0"/>
        </w:rPr>
        <w:t xml:space="preserve">.</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A5">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A6">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8">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  </w:t>
      </w:r>
    </w:p>
    <w:p w:rsidR="00000000" w:rsidDel="00000000" w:rsidP="00000000" w:rsidRDefault="00000000" w:rsidRPr="00000000" w14:paraId="000000A9">
      <w:pPr>
        <w:spacing w:after="0" w:lineRule="auto"/>
        <w:ind w:right="520"/>
        <w:jc w:val="both"/>
        <w:rPr>
          <w:color w:val="1f3864"/>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0" w:before="22" w:line="240" w:lineRule="auto"/>
        <w:ind w:right="520"/>
        <w:rPr>
          <w:color w:val="1f3864"/>
        </w:rPr>
      </w:pPr>
      <w:r w:rsidDel="00000000" w:rsidR="00000000" w:rsidRPr="00000000">
        <w:rPr>
          <w:b w:val="1"/>
          <w:bCs w:val="1"/>
          <w:color w:val="1f3864"/>
          <w:rtl w:val="0"/>
        </w:rPr>
        <w:t xml:space="preserve">CLÁUSULA DE RESPONSABILIDAD:</w:t>
      </w:r>
      <w:r w:rsidDel="00000000" w:rsidR="00000000" w:rsidRPr="00000000">
        <w:rPr>
          <w:b w:val="1"/>
          <w:bCs w:val="1"/>
          <w:color w:val="1f3864"/>
          <w:sz w:val="20"/>
          <w:szCs w:val="20"/>
          <w:rtl w:val="0"/>
        </w:rPr>
        <w:t xml:space="preserve"> </w:t>
      </w:r>
      <w:hyperlink r:id="rId10">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AB">
      <w:pPr>
        <w:spacing w:after="0" w:lineRule="auto"/>
        <w:ind w:right="520"/>
        <w:jc w:val="both"/>
        <w:rPr>
          <w:b w:val="1"/>
          <w:bCs w:val="1"/>
          <w:color w:val="1f3864"/>
        </w:rPr>
      </w:pPr>
      <w:r w:rsidDel="00000000" w:rsidR="00000000" w:rsidRPr="00000000">
        <w:rPr>
          <w:rtl w:val="0"/>
        </w:rPr>
      </w:r>
    </w:p>
    <w:p w:rsidR="00000000" w:rsidDel="00000000" w:rsidP="00000000" w:rsidRDefault="00000000" w:rsidRPr="00000000" w14:paraId="000000AC">
      <w:pPr>
        <w:ind w:right="49"/>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AD">
      <w:pPr>
        <w:spacing w:after="0" w:line="240" w:lineRule="auto"/>
        <w:jc w:val="both"/>
        <w:rPr>
          <w:b w:val="1"/>
          <w:bCs w:val="1"/>
          <w:color w:val="002060"/>
        </w:rPr>
      </w:pPr>
      <w:r w:rsidDel="00000000" w:rsidR="00000000" w:rsidRPr="00000000">
        <w:rPr>
          <w:rtl w:val="0"/>
        </w:rPr>
      </w:r>
    </w:p>
    <w:sectPr>
      <w:headerReference r:id="rId11" w:type="default"/>
      <w:footerReference r:id="rId12" w:type="default"/>
      <w:pgSz w:h="15840" w:w="12240" w:orient="portrait"/>
      <w:pgMar w:bottom="1417" w:top="1417" w:left="1701" w:right="1701" w:header="72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165100</wp:posOffset>
          </wp:positionV>
          <wp:extent cx="7791484" cy="1095375"/>
          <wp:effectExtent b="0" l="0" r="0" t="0"/>
          <wp:wrapNone/>
          <wp:docPr id="193599593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791484" cy="10953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-1270292</wp:posOffset>
          </wp:positionH>
          <wp:positionV relativeFrom="paragraph">
            <wp:posOffset>-365173</wp:posOffset>
          </wp:positionV>
          <wp:extent cx="2093188" cy="1406769"/>
          <wp:effectExtent b="0" l="0" r="0" t="0"/>
          <wp:wrapNone/>
          <wp:docPr id="193599593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93188" cy="140676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-1161097</wp:posOffset>
          </wp:positionH>
          <wp:positionV relativeFrom="paragraph">
            <wp:posOffset>-457199</wp:posOffset>
          </wp:positionV>
          <wp:extent cx="7937159" cy="942975"/>
          <wp:effectExtent b="0" l="0" r="0" t="0"/>
          <wp:wrapNone/>
          <wp:docPr id="193599593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-702885</wp:posOffset>
          </wp:positionH>
          <wp:positionV relativeFrom="paragraph">
            <wp:posOffset>3253740</wp:posOffset>
          </wp:positionV>
          <wp:extent cx="377825" cy="2627630"/>
          <wp:effectExtent b="0" l="0" r="0" t="0"/>
          <wp:wrapNone/>
          <wp:docPr id="193599593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377825" cy="26276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table" w:styleId="5" w:customStyle="1">
    <w:name w:val="5"/>
    <w:basedOn w:val="TableNormal1"/>
    <w:tblPr>
      <w:tblStyleRowBandSize w:val="1"/>
      <w:tblStyleColBandSize w:val="1"/>
      <w:tblCellMar>
        <w:left w:w="70.0" w:type="dxa"/>
        <w:right w:w="70.0" w:type="dxa"/>
      </w:tblCellMar>
    </w:tblPr>
  </w:style>
  <w:style w:type="table" w:styleId="4" w:customStyle="1">
    <w:name w:val="4"/>
    <w:basedOn w:val="TableNormal1"/>
    <w:tblPr>
      <w:tblStyleRowBandSize w:val="1"/>
      <w:tblStyleColBandSize w:val="1"/>
      <w:tblCellMar>
        <w:left w:w="70.0" w:type="dxa"/>
        <w:right w:w="70.0" w:type="dxa"/>
      </w:tblCellMar>
    </w:tblPr>
  </w:style>
  <w:style w:type="table" w:styleId="3" w:customStyle="1">
    <w:name w:val="3"/>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4C7C69"/>
    <w:rPr>
      <w:color w:val="605e5c"/>
      <w:shd w:color="auto" w:fill="e1dfdd" w:val="clear"/>
    </w:rPr>
  </w:style>
  <w:style w:type="table" w:styleId="2" w:customStyle="1">
    <w:name w:val="2"/>
    <w:basedOn w:val="TableNormal2"/>
    <w:tblPr>
      <w:tblStyleRowBandSize w:val="1"/>
      <w:tblStyleColBandSize w:val="1"/>
      <w:tblCellMar>
        <w:left w:w="70.0" w:type="dxa"/>
        <w:right w:w="70.0" w:type="dxa"/>
      </w:tblCellMar>
    </w:tblPr>
  </w:style>
  <w:style w:type="table" w:styleId="1" w:customStyle="1">
    <w:name w:val="1"/>
    <w:basedOn w:val="TableNormal2"/>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hyperlink" Target="https://www.colombia.emb-japan.go.jp/ESP/consular/visas.htm#:~:text=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aeromexico.com/es-mx/blog-de-viajes-inspirate/tu-guia-de-supervivencia-para-japon-p2?gad_sour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legu0aQ89v9/43iX+xM28WSMCQ==">CgMxLjAyCWguMzBqMHpsbDgAciExaGJ1VXpOQ292dDNhS3lUaVBkM0hFT2FsTzFpUW5yMkg=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