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Calibri" w:cs="Calibri" w:eastAsia="Calibri" w:hAnsi="Calibri"/>
          <w:b w:val="1"/>
          <w:bCs w:val="1"/>
          <w:color w:val="1f3864"/>
          <w:sz w:val="48"/>
          <w:szCs w:val="48"/>
        </w:rPr>
      </w:pPr>
      <w:r w:rsidDel="00000000" w:rsidR="00000000" w:rsidRPr="00000000">
        <w:rPr>
          <w:rFonts w:ascii="Calibri" w:cs="Calibri" w:eastAsia="Calibri" w:hAnsi="Calibri"/>
          <w:b w:val="1"/>
          <w:bCs w:val="1"/>
          <w:color w:val="1f3864"/>
          <w:sz w:val="48"/>
          <w:szCs w:val="48"/>
          <w:rtl w:val="0"/>
        </w:rPr>
        <w:t xml:space="preserve">SEMANA SANTA EN GUATEMALA</w:t>
      </w:r>
    </w:p>
    <w:p w:rsidR="00000000" w:rsidDel="00000000" w:rsidP="00000000" w:rsidRDefault="00000000" w:rsidRPr="00000000" w14:paraId="00000002">
      <w:pPr>
        <w:jc w:val="center"/>
        <w:rPr>
          <w:rFonts w:ascii="Calibri" w:cs="Calibri" w:eastAsia="Calibri" w:hAnsi="Calibri"/>
          <w:b w:val="1"/>
          <w:bCs w:val="1"/>
          <w:color w:val="1f3864"/>
          <w:sz w:val="52"/>
          <w:szCs w:val="52"/>
        </w:rPr>
      </w:pPr>
      <w:r w:rsidDel="00000000" w:rsidR="00000000" w:rsidRPr="00000000">
        <w:rPr>
          <w:rFonts w:ascii="Calibri" w:cs="Calibri" w:eastAsia="Calibri" w:hAnsi="Calibri"/>
          <w:b w:val="1"/>
          <w:bCs w:val="1"/>
          <w:color w:val="1f3864"/>
          <w:sz w:val="48"/>
          <w:szCs w:val="48"/>
          <w:rtl w:val="0"/>
        </w:rPr>
        <w:t xml:space="preserve">6N/7D</w:t>
      </w: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SALIDA PUNTUAL</w:t>
      </w:r>
      <w:r w:rsidDel="00000000" w:rsidR="00000000" w:rsidRPr="00000000">
        <w:rPr>
          <w:rFonts w:ascii="Calibri" w:cs="Calibri" w:eastAsia="Calibri" w:hAnsi="Calibri"/>
          <w:color w:val="1f3864"/>
          <w:rtl w:val="0"/>
        </w:rPr>
        <w:t xml:space="preserve">: Del 30 marzo al 05 de abril 2026 (o hasta agotar existencias).</w:t>
      </w:r>
      <w:r w:rsidDel="00000000" w:rsidR="00000000" w:rsidRPr="00000000">
        <w:rPr>
          <w:rtl w:val="0"/>
        </w:rPr>
      </w:r>
    </w:p>
    <w:p w:rsidR="00000000" w:rsidDel="00000000" w:rsidP="00000000" w:rsidRDefault="00000000" w:rsidRPr="00000000" w14:paraId="00000005">
      <w:pPr>
        <w:pBdr>
          <w:top w:space="0" w:sz="0" w:val="nil"/>
          <w:left w:space="0" w:sz="0" w:val="nil"/>
          <w:bottom w:color="000000" w:space="0" w:sz="12" w:val="single"/>
          <w:right w:space="0" w:sz="0" w:val="nil"/>
          <w:between w:space="0" w:sz="0" w:val="nil"/>
        </w:pBdr>
        <w:rPr>
          <w:rFonts w:ascii="Calibri" w:cs="Calibri" w:eastAsia="Calibri" w:hAnsi="Calibri"/>
          <w:color w:val="1f3864"/>
          <w:sz w:val="2"/>
          <w:szCs w:val="2"/>
        </w:rPr>
      </w:pPr>
      <w:r w:rsidDel="00000000" w:rsidR="00000000" w:rsidRPr="00000000">
        <w:rPr>
          <w:rtl w:val="0"/>
        </w:rPr>
      </w:r>
    </w:p>
    <w:p w:rsidR="00000000" w:rsidDel="00000000" w:rsidP="00000000" w:rsidRDefault="00000000" w:rsidRPr="00000000" w14:paraId="00000006">
      <w:pPr>
        <w:jc w:val="center"/>
        <w:rPr>
          <w:b w:val="1"/>
          <w:bCs w:val="1"/>
          <w:color w:val="002060"/>
          <w:sz w:val="12"/>
          <w:szCs w:val="12"/>
        </w:rPr>
      </w:pPr>
      <w:r w:rsidDel="00000000" w:rsidR="00000000" w:rsidRPr="00000000">
        <w:rPr>
          <w:rtl w:val="0"/>
        </w:rPr>
      </w:r>
    </w:p>
    <w:p w:rsidR="00000000" w:rsidDel="00000000" w:rsidP="00000000" w:rsidRDefault="00000000" w:rsidRPr="00000000" w14:paraId="00000007">
      <w:pP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Pr>
        <w:drawing>
          <wp:inline distB="0" distT="0" distL="0" distR="0">
            <wp:extent cx="5613400" cy="1225550"/>
            <wp:effectExtent b="0" l="0" r="0" t="0"/>
            <wp:docPr id="2145196868"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5613400" cy="1225550"/>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jc w:val="center"/>
        <w:rPr>
          <w:rFonts w:ascii="Calibri" w:cs="Calibri" w:eastAsia="Calibri" w:hAnsi="Calibri"/>
          <w:b w:val="1"/>
          <w:bCs w:val="1"/>
          <w:color w:val="1f3864"/>
          <w:sz w:val="12"/>
          <w:szCs w:val="12"/>
        </w:rPr>
      </w:pPr>
      <w:r w:rsidDel="00000000" w:rsidR="00000000" w:rsidRPr="00000000">
        <w:rPr>
          <w:rtl w:val="0"/>
        </w:rPr>
      </w:r>
    </w:p>
    <w:p w:rsidR="00000000" w:rsidDel="00000000" w:rsidP="00000000" w:rsidRDefault="00000000" w:rsidRPr="00000000" w14:paraId="00000009">
      <w:pPr>
        <w:jc w:val="cente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ITINERARIO</w:t>
      </w:r>
    </w:p>
    <w:p w:rsidR="00000000" w:rsidDel="00000000" w:rsidP="00000000" w:rsidRDefault="00000000" w:rsidRPr="00000000" w14:paraId="0000000A">
      <w:pPr>
        <w:rPr>
          <w:rFonts w:ascii="Calibri" w:cs="Calibri" w:eastAsia="Calibri" w:hAnsi="Calibri"/>
          <w:b w:val="1"/>
          <w:bCs w:val="1"/>
          <w:color w:val="1f3864"/>
          <w:sz w:val="12"/>
          <w:szCs w:val="12"/>
        </w:rPr>
      </w:pPr>
      <w:r w:rsidDel="00000000" w:rsidR="00000000" w:rsidRPr="00000000">
        <w:rPr>
          <w:rtl w:val="0"/>
        </w:rPr>
      </w:r>
    </w:p>
    <w:p w:rsidR="00000000" w:rsidDel="00000000" w:rsidP="00000000" w:rsidRDefault="00000000" w:rsidRPr="00000000" w14:paraId="0000000B">
      <w:pPr>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DÍA 30 DE MARZO 2026 LLEGADA</w:t>
      </w:r>
    </w:p>
    <w:p w:rsidR="00000000" w:rsidDel="00000000" w:rsidP="00000000" w:rsidRDefault="00000000" w:rsidRPr="00000000" w14:paraId="0000000C">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Recibimiento en el aeropuerto Internacional y traslado al hotel en Ciudad de Guatemala.</w:t>
      </w:r>
    </w:p>
    <w:p w:rsidR="00000000" w:rsidDel="00000000" w:rsidP="00000000" w:rsidRDefault="00000000" w:rsidRPr="00000000" w14:paraId="0000000D">
      <w:pPr>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 </w:t>
      </w:r>
    </w:p>
    <w:p w:rsidR="00000000" w:rsidDel="00000000" w:rsidP="00000000" w:rsidRDefault="00000000" w:rsidRPr="00000000" w14:paraId="0000000E">
      <w:pPr>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DÍA 31 DE MARZO 2026 CIUDAD DE GUATEMALA – LAGO DE ATITLÁN – CIUDAD DE GUATEMALA.</w:t>
      </w:r>
    </w:p>
    <w:p w:rsidR="00000000" w:rsidDel="00000000" w:rsidP="00000000" w:rsidRDefault="00000000" w:rsidRPr="00000000" w14:paraId="0000000F">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americano. Por la mañana los pasajeros abordaron el vehículo que los trasladara hacia el altiplano de Guatemala, hasta llegar al majestuoso Lago de Atitlán. Al llegar los pasajeros serán trasladados al muelle municipal donde abordaron la lancha privada para realizar visita al pueblo de San Juan La Laguna, para conocer las tradiciones culturales, artesanales y artísticas por las cuales se destaca la cultura Zutujil, su religiosidad y su misticismo La primera parada será para realizar un tour de cacao (incluye degustación), luego realizarán el tour de la abeja maya (incluye degustación) y finalmente conocerán el proceso del tejido, hilado de algodón y tinte natural. Al finalizar la visita, los pasajeros serán trasladados hacia Panajachel, realizando una caminata por las principales calles de Panajachel. Tiempo para almorzar. (</w:t>
      </w:r>
      <w:r w:rsidDel="00000000" w:rsidR="00000000" w:rsidRPr="00000000">
        <w:rPr>
          <w:rFonts w:ascii="Calibri" w:cs="Calibri" w:eastAsia="Calibri" w:hAnsi="Calibri"/>
          <w:i w:val="1"/>
          <w:iCs w:val="1"/>
          <w:color w:val="1f3864"/>
          <w:u w:val="single"/>
          <w:rtl w:val="0"/>
        </w:rPr>
        <w:t xml:space="preserve">Almuerzo no incluido</w:t>
      </w:r>
      <w:r w:rsidDel="00000000" w:rsidR="00000000" w:rsidRPr="00000000">
        <w:rPr>
          <w:rFonts w:ascii="Calibri" w:cs="Calibri" w:eastAsia="Calibri" w:hAnsi="Calibri"/>
          <w:color w:val="1f3864"/>
          <w:rtl w:val="0"/>
        </w:rPr>
        <w:t xml:space="preserve">). Por la tarde regreso a la ciudad de Guatemala. Alojamiento</w:t>
      </w:r>
    </w:p>
    <w:p w:rsidR="00000000" w:rsidDel="00000000" w:rsidP="00000000" w:rsidRDefault="00000000" w:rsidRPr="00000000" w14:paraId="00000010">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 </w:t>
      </w:r>
    </w:p>
    <w:p w:rsidR="00000000" w:rsidDel="00000000" w:rsidP="00000000" w:rsidRDefault="00000000" w:rsidRPr="00000000" w14:paraId="00000011">
      <w:pPr>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DÍA 01 DE ABRIL 2026 CIUDAD DE GUATEMALA – TIKAL - CIUDAD DE GUATEMALA.</w:t>
      </w:r>
    </w:p>
    <w:p w:rsidR="00000000" w:rsidDel="00000000" w:rsidP="00000000" w:rsidRDefault="00000000" w:rsidRPr="00000000" w14:paraId="00000012">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No incluye Desayuno. Por la mañana traslado a las 04:00am del Hotel hacia el aeropuerto Internacional La Aurora para tomar el vuelo hacia Flores. (</w:t>
      </w:r>
      <w:r w:rsidDel="00000000" w:rsidR="00000000" w:rsidRPr="00000000">
        <w:rPr>
          <w:rFonts w:ascii="Calibri" w:cs="Calibri" w:eastAsia="Calibri" w:hAnsi="Calibri"/>
          <w:b w:val="1"/>
          <w:bCs w:val="1"/>
          <w:i w:val="1"/>
          <w:iCs w:val="1"/>
          <w:color w:val="ee0000"/>
          <w:u w:val="single"/>
          <w:rtl w:val="0"/>
        </w:rPr>
        <w:t xml:space="preserve">Boleto aéreo No Incluido</w:t>
      </w:r>
      <w:r w:rsidDel="00000000" w:rsidR="00000000" w:rsidRPr="00000000">
        <w:rPr>
          <w:rFonts w:ascii="Calibri" w:cs="Calibri" w:eastAsia="Calibri" w:hAnsi="Calibri"/>
          <w:color w:val="1f3864"/>
          <w:rtl w:val="0"/>
        </w:rPr>
        <w:t xml:space="preserve">). Recibimiento y traslado hacia el sitio arqueológico de Tikal. Construida durante el periodo clásico de los Mayas. Visitaremos el complejo “Q y R”, la Gran Plaza con las Pirámides del Jaguar y los Mascarones, el Palacio de los Nobles. Almuerzo Incluido. (</w:t>
      </w:r>
      <w:r w:rsidDel="00000000" w:rsidR="00000000" w:rsidRPr="00000000">
        <w:rPr>
          <w:rFonts w:ascii="Calibri" w:cs="Calibri" w:eastAsia="Calibri" w:hAnsi="Calibri"/>
          <w:i w:val="1"/>
          <w:iCs w:val="1"/>
          <w:color w:val="1f3864"/>
          <w:u w:val="single"/>
          <w:rtl w:val="0"/>
        </w:rPr>
        <w:t xml:space="preserve">Bebidas no incluidas</w:t>
      </w:r>
      <w:r w:rsidDel="00000000" w:rsidR="00000000" w:rsidRPr="00000000">
        <w:rPr>
          <w:rFonts w:ascii="Calibri" w:cs="Calibri" w:eastAsia="Calibri" w:hAnsi="Calibri"/>
          <w:color w:val="1f3864"/>
          <w:rtl w:val="0"/>
        </w:rPr>
        <w:t xml:space="preserve">). Por la tarde traslado al aeropuerto para vuelo de retorno a Guatemala. Alojamiento.</w:t>
      </w:r>
    </w:p>
    <w:p w:rsidR="00000000" w:rsidDel="00000000" w:rsidP="00000000" w:rsidRDefault="00000000" w:rsidRPr="00000000" w14:paraId="00000013">
      <w:pPr>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 </w:t>
      </w:r>
    </w:p>
    <w:p w:rsidR="00000000" w:rsidDel="00000000" w:rsidP="00000000" w:rsidRDefault="00000000" w:rsidRPr="00000000" w14:paraId="00000014">
      <w:pPr>
        <w:jc w:val="both"/>
        <w:rPr>
          <w:rFonts w:ascii="Calibri" w:cs="Calibri" w:eastAsia="Calibri" w:hAnsi="Calibri"/>
          <w:i w:val="1"/>
          <w:iCs w:val="1"/>
          <w:color w:val="1f3864"/>
          <w:u w:val="single"/>
        </w:rPr>
      </w:pPr>
      <w:r w:rsidDel="00000000" w:rsidR="00000000" w:rsidRPr="00000000">
        <w:rPr>
          <w:rFonts w:ascii="Calibri" w:cs="Calibri" w:eastAsia="Calibri" w:hAnsi="Calibri"/>
          <w:i w:val="1"/>
          <w:iCs w:val="1"/>
          <w:color w:val="1f3864"/>
          <w:u w:val="single"/>
          <w:rtl w:val="0"/>
        </w:rPr>
        <w:t xml:space="preserve">Boletos aéreos con ruta Ciudad de Guatemala – Flores – Ciudad de Guatemala suplemento de USD 390</w:t>
      </w:r>
    </w:p>
    <w:p w:rsidR="00000000" w:rsidDel="00000000" w:rsidP="00000000" w:rsidRDefault="00000000" w:rsidRPr="00000000" w14:paraId="00000015">
      <w:pPr>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 </w:t>
      </w:r>
    </w:p>
    <w:p w:rsidR="00000000" w:rsidDel="00000000" w:rsidP="00000000" w:rsidRDefault="00000000" w:rsidRPr="00000000" w14:paraId="00000016">
      <w:pPr>
        <w:rPr>
          <w:rFonts w:ascii="Calibri" w:cs="Calibri" w:eastAsia="Calibri" w:hAnsi="Calibri"/>
          <w:b w:val="1"/>
          <w:bCs w:val="1"/>
          <w:color w:val="1f3864"/>
        </w:rPr>
      </w:pPr>
      <w:r w:rsidDel="00000000" w:rsidR="00000000" w:rsidRPr="00000000">
        <w:br w:type="page"/>
      </w:r>
      <w:r w:rsidDel="00000000" w:rsidR="00000000" w:rsidRPr="00000000">
        <w:rPr>
          <w:rtl w:val="0"/>
        </w:rPr>
      </w:r>
    </w:p>
    <w:p w:rsidR="00000000" w:rsidDel="00000000" w:rsidP="00000000" w:rsidRDefault="00000000" w:rsidRPr="00000000" w14:paraId="00000017">
      <w:pPr>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DÍA 02 DE ABRIL 2026 CIUDAD DE GUATEMALA – SITIO ARQUEOLÓGICO DE IXIMCHÉ – CIUDAD DE GUATEMALA.</w:t>
      </w:r>
    </w:p>
    <w:p w:rsidR="00000000" w:rsidDel="00000000" w:rsidP="00000000" w:rsidRDefault="00000000" w:rsidRPr="00000000" w14:paraId="00000018">
      <w:pPr>
        <w:jc w:val="both"/>
        <w:rPr>
          <w:rFonts w:ascii="Calibri" w:cs="Calibri" w:eastAsia="Calibri" w:hAnsi="Calibri"/>
          <w:b w:val="1"/>
          <w:bCs w:val="1"/>
          <w:color w:val="1f3864"/>
        </w:rPr>
      </w:pPr>
      <w:r w:rsidDel="00000000" w:rsidR="00000000" w:rsidRPr="00000000">
        <w:rPr>
          <w:rFonts w:ascii="Calibri" w:cs="Calibri" w:eastAsia="Calibri" w:hAnsi="Calibri"/>
          <w:color w:val="1f3864"/>
          <w:rtl w:val="0"/>
        </w:rPr>
        <w:t xml:space="preserve">Desayuno americano. Los pasajeros abordaron el bus a la 08:30am, esta excursión sale desde la Ciudad de Guatemala o desde Antigua Guatemala.  Los pasajeros son trasladados hacia el noroeste aproximadamente una hora de la ciudad de Tecpán, la ubicación de las ruinas mayas de Iximché. Con su experto guía profesional, podrá explorar estas ruinas, que antaño fueron el lugar de la capital maya Cakchiquel. Al entrar verá cuatro plazas ceremoniales rodeadas por dos grandes estructuras de templos y dos canchas de pelota. Las plazas se utilizaron como viviendas y para ceremonias especiales, y las canchas de pelota se emplearon para jugar al juego de pelota mesoamericano, un deporte que se remonta al año 1400 a. C. Mientras camina por la zona, su guía le proporcionará comentarios históricos. Después de dos horas en Iximché, los pasajeros serán trasladados hacia un restaurante cerca del sitio arqueológico para que almuercen. (</w:t>
      </w:r>
      <w:r w:rsidDel="00000000" w:rsidR="00000000" w:rsidRPr="00000000">
        <w:rPr>
          <w:rFonts w:ascii="Calibri" w:cs="Calibri" w:eastAsia="Calibri" w:hAnsi="Calibri"/>
          <w:i w:val="1"/>
          <w:iCs w:val="1"/>
          <w:color w:val="1f3864"/>
          <w:u w:val="single"/>
          <w:rtl w:val="0"/>
        </w:rPr>
        <w:t xml:space="preserve">Almuerzo no Incluido</w:t>
      </w:r>
      <w:r w:rsidDel="00000000" w:rsidR="00000000" w:rsidRPr="00000000">
        <w:rPr>
          <w:rFonts w:ascii="Calibri" w:cs="Calibri" w:eastAsia="Calibri" w:hAnsi="Calibri"/>
          <w:color w:val="1f3864"/>
          <w:rtl w:val="0"/>
        </w:rPr>
        <w:t xml:space="preserve">).  Posteriormente los pasajeros serán traslados hacia el hotel donde se estén hospedando.</w:t>
      </w:r>
      <w:r w:rsidDel="00000000" w:rsidR="00000000" w:rsidRPr="00000000">
        <w:rPr>
          <w:rtl w:val="0"/>
        </w:rPr>
      </w:r>
    </w:p>
    <w:p w:rsidR="00000000" w:rsidDel="00000000" w:rsidP="00000000" w:rsidRDefault="00000000" w:rsidRPr="00000000" w14:paraId="00000019">
      <w:pPr>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 </w:t>
      </w:r>
    </w:p>
    <w:p w:rsidR="00000000" w:rsidDel="00000000" w:rsidP="00000000" w:rsidRDefault="00000000" w:rsidRPr="00000000" w14:paraId="0000001A">
      <w:pPr>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 </w:t>
      </w:r>
    </w:p>
    <w:p w:rsidR="00000000" w:rsidDel="00000000" w:rsidP="00000000" w:rsidRDefault="00000000" w:rsidRPr="00000000" w14:paraId="0000001B">
      <w:pPr>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DÍA 03 DE ABRIL 2026 CIUDAD DE GUATEMALA – ANTIGUA GUATEMALA – CIUDAD DE GUATEMALA.</w:t>
      </w:r>
    </w:p>
    <w:p w:rsidR="00000000" w:rsidDel="00000000" w:rsidP="00000000" w:rsidRDefault="00000000" w:rsidRPr="00000000" w14:paraId="0000001C">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americano. Los pasajeros abordaran el bus en su hotel a las 05:00am para visitar la Ciudad de Antigua Guatemala para poder apreciar la elaboración de las famosas alfombras que hacen de aserrín teñido, de flores y de vegetales. Las procesiones de viernes Santo, famosas internacionalmente no solo por los devotos que llegan a la ciudad, sino por lo artístico de las alfombras de aserrín, flores y frutas. Podrán apreciar la procesión como la del Nazareno de la Iglesia de la Merced, Procesiones del Santo Entierro de las iglesias de San Felipe de Jesus y de la Escuela de Cristo, que estará saliendo de los templos a las 15hrs. Retorno a Ciudad de Guatemala aproximadamente a las 1800hrs (</w:t>
      </w:r>
      <w:r w:rsidDel="00000000" w:rsidR="00000000" w:rsidRPr="00000000">
        <w:rPr>
          <w:rFonts w:ascii="Calibri" w:cs="Calibri" w:eastAsia="Calibri" w:hAnsi="Calibri"/>
          <w:i w:val="1"/>
          <w:iCs w:val="1"/>
          <w:color w:val="1f3864"/>
          <w:u w:val="single"/>
          <w:rtl w:val="0"/>
        </w:rPr>
        <w:t xml:space="preserve">No Incluye Almuerzo</w:t>
      </w:r>
      <w:r w:rsidDel="00000000" w:rsidR="00000000" w:rsidRPr="00000000">
        <w:rPr>
          <w:rFonts w:ascii="Calibri" w:cs="Calibri" w:eastAsia="Calibri" w:hAnsi="Calibri"/>
          <w:color w:val="1f3864"/>
          <w:rtl w:val="0"/>
        </w:rPr>
        <w:t xml:space="preserve">).</w:t>
      </w:r>
    </w:p>
    <w:p w:rsidR="00000000" w:rsidDel="00000000" w:rsidP="00000000" w:rsidRDefault="00000000" w:rsidRPr="00000000" w14:paraId="0000001D">
      <w:pPr>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 </w:t>
      </w:r>
    </w:p>
    <w:p w:rsidR="00000000" w:rsidDel="00000000" w:rsidP="00000000" w:rsidRDefault="00000000" w:rsidRPr="00000000" w14:paraId="0000001E">
      <w:pPr>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DÍA 04 DE ABRIL 2026 CIUDAD DE GUATEMALA.</w:t>
      </w:r>
    </w:p>
    <w:p w:rsidR="00000000" w:rsidDel="00000000" w:rsidP="00000000" w:rsidRDefault="00000000" w:rsidRPr="00000000" w14:paraId="0000001F">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americano.  Día Libre. Alojamiento. Los pasajeros este día pueden optar por tomar la excursión </w:t>
      </w:r>
      <w:r w:rsidDel="00000000" w:rsidR="00000000" w:rsidRPr="00000000">
        <w:rPr>
          <w:rFonts w:ascii="Calibri" w:cs="Calibri" w:eastAsia="Calibri" w:hAnsi="Calibri"/>
          <w:b w:val="1"/>
          <w:bCs w:val="1"/>
          <w:i w:val="1"/>
          <w:iCs w:val="1"/>
          <w:color w:val="ee0000"/>
          <w:u w:val="single"/>
          <w:rtl w:val="0"/>
        </w:rPr>
        <w:t xml:space="preserve">opcional</w:t>
      </w:r>
      <w:r w:rsidDel="00000000" w:rsidR="00000000" w:rsidRPr="00000000">
        <w:rPr>
          <w:rFonts w:ascii="Calibri" w:cs="Calibri" w:eastAsia="Calibri" w:hAnsi="Calibri"/>
          <w:color w:val="ee0000"/>
          <w:rtl w:val="0"/>
        </w:rPr>
        <w:t xml:space="preserve"> </w:t>
      </w:r>
      <w:r w:rsidDel="00000000" w:rsidR="00000000" w:rsidRPr="00000000">
        <w:rPr>
          <w:rFonts w:ascii="Calibri" w:cs="Calibri" w:eastAsia="Calibri" w:hAnsi="Calibri"/>
          <w:color w:val="1f3864"/>
          <w:rtl w:val="0"/>
        </w:rPr>
        <w:t xml:space="preserve">al Volcán de Pacaya.  Suplemento por persona de USD 155</w:t>
      </w:r>
    </w:p>
    <w:p w:rsidR="00000000" w:rsidDel="00000000" w:rsidP="00000000" w:rsidRDefault="00000000" w:rsidRPr="00000000" w14:paraId="00000020">
      <w:pPr>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 </w:t>
      </w:r>
    </w:p>
    <w:p w:rsidR="00000000" w:rsidDel="00000000" w:rsidP="00000000" w:rsidRDefault="00000000" w:rsidRPr="00000000" w14:paraId="00000021">
      <w:pPr>
        <w:jc w:val="both"/>
        <w:rPr>
          <w:rFonts w:ascii="Calibri" w:cs="Calibri" w:eastAsia="Calibri" w:hAnsi="Calibri"/>
          <w:b w:val="1"/>
          <w:bCs w:val="1"/>
          <w:color w:val="c55911"/>
        </w:rPr>
      </w:pPr>
      <w:r w:rsidDel="00000000" w:rsidR="00000000" w:rsidRPr="00000000">
        <w:rPr>
          <w:rFonts w:ascii="Calibri" w:cs="Calibri" w:eastAsia="Calibri" w:hAnsi="Calibri"/>
          <w:b w:val="1"/>
          <w:bCs w:val="1"/>
          <w:color w:val="c55911"/>
          <w:rtl w:val="0"/>
        </w:rPr>
        <w:t xml:space="preserve">Descripción de la excursión </w:t>
      </w:r>
      <w:r w:rsidDel="00000000" w:rsidR="00000000" w:rsidRPr="00000000">
        <w:rPr>
          <w:rFonts w:ascii="Calibri" w:cs="Calibri" w:eastAsia="Calibri" w:hAnsi="Calibri"/>
          <w:b w:val="1"/>
          <w:bCs w:val="1"/>
          <w:i w:val="1"/>
          <w:iCs w:val="1"/>
          <w:color w:val="ee0000"/>
          <w:u w:val="single"/>
          <w:rtl w:val="0"/>
        </w:rPr>
        <w:t xml:space="preserve">opcional</w:t>
      </w:r>
      <w:r w:rsidDel="00000000" w:rsidR="00000000" w:rsidRPr="00000000">
        <w:rPr>
          <w:rFonts w:ascii="Calibri" w:cs="Calibri" w:eastAsia="Calibri" w:hAnsi="Calibri"/>
          <w:b w:val="1"/>
          <w:bCs w:val="1"/>
          <w:color w:val="ee0000"/>
          <w:rtl w:val="0"/>
        </w:rPr>
        <w:t xml:space="preserve"> </w:t>
      </w:r>
      <w:r w:rsidDel="00000000" w:rsidR="00000000" w:rsidRPr="00000000">
        <w:rPr>
          <w:rFonts w:ascii="Calibri" w:cs="Calibri" w:eastAsia="Calibri" w:hAnsi="Calibri"/>
          <w:b w:val="1"/>
          <w:bCs w:val="1"/>
          <w:color w:val="c55911"/>
          <w:rtl w:val="0"/>
        </w:rPr>
        <w:t xml:space="preserve">al Volcán de Pacaya</w:t>
      </w:r>
    </w:p>
    <w:p w:rsidR="00000000" w:rsidDel="00000000" w:rsidP="00000000" w:rsidRDefault="00000000" w:rsidRPr="00000000" w14:paraId="00000022">
      <w:pPr>
        <w:jc w:val="both"/>
        <w:rPr>
          <w:rFonts w:ascii="Calibri" w:cs="Calibri" w:eastAsia="Calibri" w:hAnsi="Calibri"/>
          <w:b w:val="1"/>
          <w:bCs w:val="1"/>
          <w:color w:val="1f3864"/>
        </w:rPr>
      </w:pPr>
      <w:r w:rsidDel="00000000" w:rsidR="00000000" w:rsidRPr="00000000">
        <w:rPr>
          <w:rFonts w:ascii="Calibri" w:cs="Calibri" w:eastAsia="Calibri" w:hAnsi="Calibri"/>
          <w:color w:val="1f3864"/>
          <w:rtl w:val="0"/>
        </w:rPr>
        <w:t xml:space="preserve">Desayuno. Los pasajeros abordaran el bus en su hotel a la hora prevista, para ser trasladados hasta el Volcán de Pacaya, ubicado a dos horas de camino de la Ciudad de Guatemala. Antes de iniciar el ascenso se realizará una breve parada. Posteriormente con un guía local se inicia el ascenso, apreciando durante el recorrido la variedad de flora y fauna. El Volcán de Pacaya tiene una altura de 2,500 metros sobre el nivel del mar cuyo ascenso dura cerca de 1 hora con 45 minutos dependiendo de la condición física del turista. En el lugar podrán apreciar ríos de lava, producto de erupciones pasadas y con suerte descubrir lava incandescente a través de sus formaciones rocosas. Por la tarde traslado hacia el hotel donde se hospedan. (</w:t>
      </w:r>
      <w:r w:rsidDel="00000000" w:rsidR="00000000" w:rsidRPr="00000000">
        <w:rPr>
          <w:rFonts w:ascii="Calibri" w:cs="Calibri" w:eastAsia="Calibri" w:hAnsi="Calibri"/>
          <w:i w:val="1"/>
          <w:iCs w:val="1"/>
          <w:color w:val="1f3864"/>
          <w:u w:val="single"/>
          <w:rtl w:val="0"/>
        </w:rPr>
        <w:t xml:space="preserve">No Incluye Almuerzo</w:t>
      </w:r>
      <w:r w:rsidDel="00000000" w:rsidR="00000000" w:rsidRPr="00000000">
        <w:rPr>
          <w:rFonts w:ascii="Calibri" w:cs="Calibri" w:eastAsia="Calibri" w:hAnsi="Calibri"/>
          <w:color w:val="1f3864"/>
          <w:rtl w:val="0"/>
        </w:rPr>
        <w:t xml:space="preserve">). </w:t>
      </w:r>
      <w:r w:rsidDel="00000000" w:rsidR="00000000" w:rsidRPr="00000000">
        <w:rPr>
          <w:rFonts w:ascii="Calibri" w:cs="Calibri" w:eastAsia="Calibri" w:hAnsi="Calibri"/>
          <w:i w:val="1"/>
          <w:iCs w:val="1"/>
          <w:color w:val="1f3864"/>
          <w:u w:val="single"/>
          <w:rtl w:val="0"/>
        </w:rPr>
        <w:t xml:space="preserve">La visita del Volcán de Pacaya </w:t>
      </w:r>
      <w:r w:rsidDel="00000000" w:rsidR="00000000" w:rsidRPr="00000000">
        <w:rPr>
          <w:rFonts w:ascii="Calibri" w:cs="Calibri" w:eastAsia="Calibri" w:hAnsi="Calibri"/>
          <w:i w:val="1"/>
          <w:iCs w:val="1"/>
          <w:color w:val="ee0000"/>
          <w:u w:val="single"/>
          <w:rtl w:val="0"/>
        </w:rPr>
        <w:t xml:space="preserve">No está incluida </w:t>
      </w:r>
      <w:r w:rsidDel="00000000" w:rsidR="00000000" w:rsidRPr="00000000">
        <w:rPr>
          <w:rFonts w:ascii="Calibri" w:cs="Calibri" w:eastAsia="Calibri" w:hAnsi="Calibri"/>
          <w:i w:val="1"/>
          <w:iCs w:val="1"/>
          <w:color w:val="1f3864"/>
          <w:u w:val="single"/>
          <w:rtl w:val="0"/>
        </w:rPr>
        <w:t xml:space="preserve">en el costo del Programa</w:t>
      </w:r>
      <w:r w:rsidDel="00000000" w:rsidR="00000000" w:rsidRPr="00000000">
        <w:rPr>
          <w:rFonts w:ascii="Calibri" w:cs="Calibri" w:eastAsia="Calibri" w:hAnsi="Calibri"/>
          <w:b w:val="1"/>
          <w:bCs w:val="1"/>
          <w:color w:val="1f3864"/>
          <w:rtl w:val="0"/>
        </w:rPr>
        <w:t xml:space="preserve">.</w:t>
      </w:r>
    </w:p>
    <w:p w:rsidR="00000000" w:rsidDel="00000000" w:rsidP="00000000" w:rsidRDefault="00000000" w:rsidRPr="00000000" w14:paraId="00000023">
      <w:pPr>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 </w:t>
      </w:r>
    </w:p>
    <w:p w:rsidR="00000000" w:rsidDel="00000000" w:rsidP="00000000" w:rsidRDefault="00000000" w:rsidRPr="00000000" w14:paraId="00000024">
      <w:pPr>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DÍA 05 DE ABRIL 2026 CIUDAD DE GUATEMALA.</w:t>
      </w:r>
    </w:p>
    <w:p w:rsidR="00000000" w:rsidDel="00000000" w:rsidP="00000000" w:rsidRDefault="00000000" w:rsidRPr="00000000" w14:paraId="00000025">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Tiempo libre hasta la hora en ser trasladados hacia el aeropuerto Internacional La Aurora. </w:t>
      </w:r>
    </w:p>
    <w:p w:rsidR="00000000" w:rsidDel="00000000" w:rsidP="00000000" w:rsidRDefault="00000000" w:rsidRPr="00000000" w14:paraId="00000026">
      <w:pPr>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27">
      <w:pPr>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¡FIN DE NUESTROS SERVICIOS!</w:t>
      </w:r>
    </w:p>
    <w:p w:rsidR="00000000" w:rsidDel="00000000" w:rsidP="00000000" w:rsidRDefault="00000000" w:rsidRPr="00000000" w14:paraId="00000028">
      <w:pPr>
        <w:rPr>
          <w:b w:val="1"/>
          <w:bCs w:val="1"/>
          <w:color w:val="002060"/>
        </w:rPr>
      </w:pPr>
      <w:r w:rsidDel="00000000" w:rsidR="00000000" w:rsidRPr="00000000">
        <w:rPr>
          <w:rtl w:val="0"/>
        </w:rPr>
      </w:r>
    </w:p>
    <w:p w:rsidR="00000000" w:rsidDel="00000000" w:rsidP="00000000" w:rsidRDefault="00000000" w:rsidRPr="00000000" w14:paraId="00000029">
      <w:pPr>
        <w:jc w:val="cente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TARIFA EN DÓLARES POR PASAJERO DESDE</w:t>
      </w:r>
    </w:p>
    <w:p w:rsidR="00000000" w:rsidDel="00000000" w:rsidP="00000000" w:rsidRDefault="00000000" w:rsidRPr="00000000" w14:paraId="0000002A">
      <w:pPr>
        <w:jc w:val="center"/>
        <w:rPr>
          <w:rFonts w:ascii="Calibri" w:cs="Calibri" w:eastAsia="Calibri" w:hAnsi="Calibri"/>
          <w:b w:val="1"/>
          <w:bCs w:val="1"/>
          <w:color w:val="1f3864"/>
          <w:sz w:val="14"/>
          <w:szCs w:val="14"/>
        </w:rPr>
      </w:pPr>
      <w:r w:rsidDel="00000000" w:rsidR="00000000" w:rsidRPr="00000000">
        <w:rPr>
          <w:rtl w:val="0"/>
        </w:rPr>
      </w:r>
    </w:p>
    <w:tbl>
      <w:tblPr>
        <w:tblStyle w:val="Table1"/>
        <w:tblW w:w="9204.0" w:type="dxa"/>
        <w:jc w:val="center"/>
        <w:tblLayout w:type="fixed"/>
        <w:tblLook w:val="0400"/>
      </w:tblPr>
      <w:tblGrid>
        <w:gridCol w:w="699"/>
        <w:gridCol w:w="2835"/>
        <w:gridCol w:w="1418"/>
        <w:gridCol w:w="1417"/>
        <w:gridCol w:w="1418"/>
        <w:gridCol w:w="1417"/>
        <w:tblGridChange w:id="0">
          <w:tblGrid>
            <w:gridCol w:w="699"/>
            <w:gridCol w:w="2835"/>
            <w:gridCol w:w="1418"/>
            <w:gridCol w:w="1417"/>
            <w:gridCol w:w="1418"/>
            <w:gridCol w:w="1417"/>
          </w:tblGrid>
        </w:tblGridChange>
      </w:tblGrid>
      <w:tr>
        <w:trPr>
          <w:cantSplit w:val="0"/>
          <w:trHeight w:val="580" w:hRule="atLeast"/>
          <w:tblHeader w:val="0"/>
        </w:trPr>
        <w:tc>
          <w:tcPr>
            <w:tcBorders>
              <w:top w:color="000000" w:space="0" w:sz="8" w:val="single"/>
              <w:left w:color="000000" w:space="0" w:sz="8" w:val="single"/>
              <w:bottom w:color="000000" w:space="0" w:sz="4" w:val="single"/>
              <w:right w:color="000000" w:space="0" w:sz="4" w:val="single"/>
            </w:tcBorders>
            <w:shd w:fill="002060" w:val="clear"/>
            <w:vAlign w:val="center"/>
          </w:tcPr>
          <w:p w:rsidR="00000000" w:rsidDel="00000000" w:rsidP="00000000" w:rsidRDefault="00000000" w:rsidRPr="00000000" w14:paraId="0000002B">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CAT</w:t>
            </w:r>
          </w:p>
        </w:tc>
        <w:tc>
          <w:tcPr>
            <w:tcBorders>
              <w:top w:color="000000" w:space="0" w:sz="8" w:val="single"/>
              <w:left w:color="000000" w:space="0" w:sz="0" w:val="nil"/>
              <w:bottom w:color="000000" w:space="0" w:sz="4" w:val="single"/>
              <w:right w:color="000000" w:space="0" w:sz="4" w:val="single"/>
            </w:tcBorders>
            <w:shd w:fill="002060" w:val="clear"/>
            <w:vAlign w:val="center"/>
          </w:tcPr>
          <w:p w:rsidR="00000000" w:rsidDel="00000000" w:rsidP="00000000" w:rsidRDefault="00000000" w:rsidRPr="00000000" w14:paraId="0000002C">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HOTELES</w:t>
            </w:r>
          </w:p>
        </w:tc>
        <w:tc>
          <w:tcPr>
            <w:tcBorders>
              <w:top w:color="000000" w:space="0" w:sz="8" w:val="single"/>
              <w:left w:color="000000" w:space="0" w:sz="0" w:val="nil"/>
              <w:bottom w:color="000000" w:space="0" w:sz="4" w:val="single"/>
              <w:right w:color="000000" w:space="0" w:sz="4" w:val="single"/>
            </w:tcBorders>
            <w:shd w:fill="002060" w:val="clear"/>
            <w:vAlign w:val="center"/>
          </w:tcPr>
          <w:p w:rsidR="00000000" w:rsidDel="00000000" w:rsidP="00000000" w:rsidRDefault="00000000" w:rsidRPr="00000000" w14:paraId="0000002D">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TRIPLE</w:t>
            </w:r>
          </w:p>
        </w:tc>
        <w:tc>
          <w:tcPr>
            <w:tcBorders>
              <w:top w:color="000000" w:space="0" w:sz="8" w:val="single"/>
              <w:left w:color="000000" w:space="0" w:sz="0" w:val="nil"/>
              <w:bottom w:color="000000" w:space="0" w:sz="4" w:val="single"/>
              <w:right w:color="000000" w:space="0" w:sz="4" w:val="single"/>
            </w:tcBorders>
            <w:shd w:fill="002060" w:val="clear"/>
            <w:vAlign w:val="center"/>
          </w:tcPr>
          <w:p w:rsidR="00000000" w:rsidDel="00000000" w:rsidP="00000000" w:rsidRDefault="00000000" w:rsidRPr="00000000" w14:paraId="0000002E">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DOBLE</w:t>
            </w:r>
          </w:p>
        </w:tc>
        <w:tc>
          <w:tcPr>
            <w:tcBorders>
              <w:top w:color="000000" w:space="0" w:sz="8" w:val="single"/>
              <w:left w:color="000000" w:space="0" w:sz="0" w:val="nil"/>
              <w:bottom w:color="000000" w:space="0" w:sz="4" w:val="single"/>
              <w:right w:color="000000" w:space="0" w:sz="0" w:val="nil"/>
            </w:tcBorders>
            <w:shd w:fill="002060" w:val="clear"/>
            <w:vAlign w:val="center"/>
          </w:tcPr>
          <w:p w:rsidR="00000000" w:rsidDel="00000000" w:rsidP="00000000" w:rsidRDefault="00000000" w:rsidRPr="00000000" w14:paraId="0000002F">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SENCILLA</w:t>
            </w:r>
          </w:p>
        </w:tc>
        <w:tc>
          <w:tcPr>
            <w:tcBorders>
              <w:top w:color="000000" w:space="0" w:sz="8" w:val="single"/>
              <w:left w:color="000000" w:space="0" w:sz="4" w:val="single"/>
              <w:bottom w:color="000000" w:space="0" w:sz="4" w:val="single"/>
              <w:right w:color="000000" w:space="0" w:sz="8" w:val="single"/>
            </w:tcBorders>
            <w:shd w:fill="002060" w:val="clear"/>
            <w:vAlign w:val="center"/>
          </w:tcPr>
          <w:p w:rsidR="00000000" w:rsidDel="00000000" w:rsidP="00000000" w:rsidRDefault="00000000" w:rsidRPr="00000000" w14:paraId="00000030">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NIÑOS 3 - 11 AÑOS</w:t>
            </w:r>
          </w:p>
        </w:tc>
      </w:tr>
      <w:tr>
        <w:trPr>
          <w:cantSplit w:val="0"/>
          <w:trHeight w:val="290" w:hRule="atLeast"/>
          <w:tblHeader w:val="0"/>
        </w:trPr>
        <w:tc>
          <w:tcPr>
            <w:tcBorders>
              <w:top w:color="000000" w:space="0" w:sz="0" w:val="nil"/>
              <w:left w:color="000000" w:space="0" w:sz="8" w:val="single"/>
              <w:bottom w:color="000000" w:space="0" w:sz="4" w:val="single"/>
              <w:right w:color="000000" w:space="0" w:sz="4" w:val="single"/>
            </w:tcBorders>
            <w:shd w:fill="ffffff" w:val="clear"/>
            <w:vAlign w:val="center"/>
          </w:tcPr>
          <w:p w:rsidR="00000000" w:rsidDel="00000000" w:rsidP="00000000" w:rsidRDefault="00000000" w:rsidRPr="00000000" w14:paraId="00000031">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3*</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32">
            <w:pPr>
              <w:widowControl w:val="1"/>
              <w:jc w:val="center"/>
              <w:rPr>
                <w:rFonts w:ascii="Calibri" w:cs="Calibri" w:eastAsia="Calibri" w:hAnsi="Calibri"/>
                <w:color w:val="002060"/>
              </w:rPr>
            </w:pPr>
            <w:r w:rsidDel="00000000" w:rsidR="00000000" w:rsidRPr="00000000">
              <w:rPr>
                <w:rFonts w:ascii="Calibri" w:cs="Calibri" w:eastAsia="Calibri" w:hAnsi="Calibri"/>
                <w:b w:val="1"/>
                <w:bCs w:val="1"/>
                <w:color w:val="002060"/>
                <w:rtl w:val="0"/>
              </w:rPr>
              <w:t xml:space="preserve">Ciudad de Guatemala:</w:t>
            </w:r>
            <w:r w:rsidDel="00000000" w:rsidR="00000000" w:rsidRPr="00000000">
              <w:rPr>
                <w:rFonts w:ascii="Calibri" w:cs="Calibri" w:eastAsia="Calibri" w:hAnsi="Calibri"/>
                <w:color w:val="002060"/>
                <w:rtl w:val="0"/>
              </w:rPr>
              <w:t xml:space="preserve">  </w:t>
            </w:r>
          </w:p>
          <w:p w:rsidR="00000000" w:rsidDel="00000000" w:rsidP="00000000" w:rsidRDefault="00000000" w:rsidRPr="00000000" w14:paraId="00000033">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Hotel Stofella o similar</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34">
            <w:pPr>
              <w:widowControl w:val="1"/>
              <w:jc w:val="center"/>
              <w:rPr>
                <w:rFonts w:ascii="Calibri" w:cs="Calibri" w:eastAsia="Calibri" w:hAnsi="Calibri"/>
                <w:b w:val="1"/>
                <w:bCs w:val="1"/>
                <w:color w:val="002060"/>
              </w:rPr>
            </w:pPr>
            <w:r w:rsidDel="00000000" w:rsidR="00000000" w:rsidRPr="00000000">
              <w:rPr>
                <w:rFonts w:ascii="Calibri" w:cs="Calibri" w:eastAsia="Calibri" w:hAnsi="Calibri"/>
                <w:b w:val="1"/>
                <w:bCs w:val="1"/>
                <w:color w:val="002060"/>
                <w:rtl w:val="0"/>
              </w:rPr>
              <w:t xml:space="preserve">USD 759</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35">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USD 855</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36">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USD 1.215</w:t>
            </w:r>
          </w:p>
        </w:tc>
        <w:tc>
          <w:tcPr>
            <w:tcBorders>
              <w:top w:color="000000" w:space="0" w:sz="0" w:val="nil"/>
              <w:left w:color="000000" w:space="0" w:sz="0" w:val="nil"/>
              <w:bottom w:color="000000" w:space="0" w:sz="4" w:val="single"/>
              <w:right w:color="000000" w:space="0" w:sz="8" w:val="single"/>
            </w:tcBorders>
            <w:shd w:fill="ffffff" w:val="clear"/>
            <w:vAlign w:val="center"/>
          </w:tcPr>
          <w:p w:rsidR="00000000" w:rsidDel="00000000" w:rsidP="00000000" w:rsidRDefault="00000000" w:rsidRPr="00000000" w14:paraId="00000037">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USD 545</w:t>
            </w:r>
          </w:p>
        </w:tc>
      </w:tr>
      <w:tr>
        <w:trPr>
          <w:cantSplit w:val="0"/>
          <w:trHeight w:val="290" w:hRule="atLeast"/>
          <w:tblHeader w:val="0"/>
        </w:trPr>
        <w:tc>
          <w:tcPr>
            <w:tcBorders>
              <w:top w:color="000000" w:space="0" w:sz="0" w:val="nil"/>
              <w:left w:color="000000" w:space="0" w:sz="8" w:val="single"/>
              <w:bottom w:color="000000" w:space="0" w:sz="4" w:val="single"/>
              <w:right w:color="000000" w:space="0" w:sz="4" w:val="single"/>
            </w:tcBorders>
            <w:shd w:fill="d9e1f2" w:val="clear"/>
            <w:vAlign w:val="center"/>
          </w:tcPr>
          <w:p w:rsidR="00000000" w:rsidDel="00000000" w:rsidP="00000000" w:rsidRDefault="00000000" w:rsidRPr="00000000" w14:paraId="00000038">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4*</w:t>
            </w:r>
          </w:p>
        </w:tc>
        <w:tc>
          <w:tcPr>
            <w:tcBorders>
              <w:top w:color="000000" w:space="0" w:sz="0" w:val="nil"/>
              <w:left w:color="000000" w:space="0" w:sz="0" w:val="nil"/>
              <w:bottom w:color="000000" w:space="0" w:sz="4" w:val="single"/>
              <w:right w:color="000000" w:space="0" w:sz="4" w:val="single"/>
            </w:tcBorders>
            <w:shd w:fill="d9e1f2" w:val="clear"/>
            <w:vAlign w:val="center"/>
          </w:tcPr>
          <w:p w:rsidR="00000000" w:rsidDel="00000000" w:rsidP="00000000" w:rsidRDefault="00000000" w:rsidRPr="00000000" w14:paraId="00000039">
            <w:pPr>
              <w:widowControl w:val="1"/>
              <w:jc w:val="center"/>
              <w:rPr>
                <w:rFonts w:ascii="Calibri" w:cs="Calibri" w:eastAsia="Calibri" w:hAnsi="Calibri"/>
                <w:color w:val="002060"/>
              </w:rPr>
            </w:pPr>
            <w:r w:rsidDel="00000000" w:rsidR="00000000" w:rsidRPr="00000000">
              <w:rPr>
                <w:rFonts w:ascii="Calibri" w:cs="Calibri" w:eastAsia="Calibri" w:hAnsi="Calibri"/>
                <w:b w:val="1"/>
                <w:bCs w:val="1"/>
                <w:color w:val="002060"/>
                <w:rtl w:val="0"/>
              </w:rPr>
              <w:t xml:space="preserve">Ciudad de Guatemala:</w:t>
            </w:r>
            <w:r w:rsidDel="00000000" w:rsidR="00000000" w:rsidRPr="00000000">
              <w:rPr>
                <w:rFonts w:ascii="Calibri" w:cs="Calibri" w:eastAsia="Calibri" w:hAnsi="Calibri"/>
                <w:color w:val="002060"/>
                <w:rtl w:val="0"/>
              </w:rPr>
              <w:t xml:space="preserve">  Hotel Grand Tikal Futura o similar</w:t>
            </w:r>
          </w:p>
        </w:tc>
        <w:tc>
          <w:tcPr>
            <w:tcBorders>
              <w:top w:color="000000" w:space="0" w:sz="0" w:val="nil"/>
              <w:left w:color="000000" w:space="0" w:sz="0" w:val="nil"/>
              <w:bottom w:color="000000" w:space="0" w:sz="4" w:val="single"/>
              <w:right w:color="000000" w:space="0" w:sz="4" w:val="single"/>
            </w:tcBorders>
            <w:shd w:fill="d9e1f2" w:val="clear"/>
            <w:vAlign w:val="center"/>
          </w:tcPr>
          <w:p w:rsidR="00000000" w:rsidDel="00000000" w:rsidP="00000000" w:rsidRDefault="00000000" w:rsidRPr="00000000" w14:paraId="0000003A">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USD 855</w:t>
            </w:r>
          </w:p>
        </w:tc>
        <w:tc>
          <w:tcPr>
            <w:tcBorders>
              <w:top w:color="000000" w:space="0" w:sz="0" w:val="nil"/>
              <w:left w:color="000000" w:space="0" w:sz="0" w:val="nil"/>
              <w:bottom w:color="000000" w:space="0" w:sz="4" w:val="single"/>
              <w:right w:color="000000" w:space="0" w:sz="4" w:val="single"/>
            </w:tcBorders>
            <w:shd w:fill="d9e1f2" w:val="clear"/>
            <w:vAlign w:val="center"/>
          </w:tcPr>
          <w:p w:rsidR="00000000" w:rsidDel="00000000" w:rsidP="00000000" w:rsidRDefault="00000000" w:rsidRPr="00000000" w14:paraId="0000003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USD 979</w:t>
            </w:r>
          </w:p>
        </w:tc>
        <w:tc>
          <w:tcPr>
            <w:tcBorders>
              <w:top w:color="000000" w:space="0" w:sz="0" w:val="nil"/>
              <w:left w:color="000000" w:space="0" w:sz="0" w:val="nil"/>
              <w:bottom w:color="000000" w:space="0" w:sz="4" w:val="single"/>
              <w:right w:color="000000" w:space="0" w:sz="4" w:val="single"/>
            </w:tcBorders>
            <w:shd w:fill="d9e1f2" w:val="clear"/>
            <w:vAlign w:val="center"/>
          </w:tcPr>
          <w:p w:rsidR="00000000" w:rsidDel="00000000" w:rsidP="00000000" w:rsidRDefault="00000000" w:rsidRPr="00000000" w14:paraId="0000003C">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USD 1.410</w:t>
            </w:r>
          </w:p>
        </w:tc>
        <w:tc>
          <w:tcPr>
            <w:tcBorders>
              <w:top w:color="000000" w:space="0" w:sz="0" w:val="nil"/>
              <w:left w:color="000000" w:space="0" w:sz="0" w:val="nil"/>
              <w:bottom w:color="000000" w:space="0" w:sz="4" w:val="single"/>
              <w:right w:color="000000" w:space="0" w:sz="8" w:val="single"/>
            </w:tcBorders>
            <w:shd w:fill="d9e1f2" w:val="clear"/>
            <w:vAlign w:val="center"/>
          </w:tcPr>
          <w:p w:rsidR="00000000" w:rsidDel="00000000" w:rsidP="00000000" w:rsidRDefault="00000000" w:rsidRPr="00000000" w14:paraId="0000003D">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USD 629</w:t>
            </w:r>
          </w:p>
        </w:tc>
      </w:tr>
      <w:tr>
        <w:trPr>
          <w:cantSplit w:val="0"/>
          <w:trHeight w:val="300" w:hRule="atLeast"/>
          <w:tblHeader w:val="0"/>
        </w:trPr>
        <w:tc>
          <w:tcPr>
            <w:tcBorders>
              <w:top w:color="000000" w:space="0" w:sz="0" w:val="nil"/>
              <w:left w:color="000000" w:space="0" w:sz="8" w:val="single"/>
              <w:bottom w:color="000000" w:space="0" w:sz="8" w:val="single"/>
              <w:right w:color="000000" w:space="0" w:sz="4" w:val="single"/>
            </w:tcBorders>
            <w:shd w:fill="ffffff" w:val="clear"/>
            <w:vAlign w:val="center"/>
          </w:tcPr>
          <w:p w:rsidR="00000000" w:rsidDel="00000000" w:rsidP="00000000" w:rsidRDefault="00000000" w:rsidRPr="00000000" w14:paraId="0000003E">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5*</w:t>
            </w:r>
          </w:p>
        </w:tc>
        <w:tc>
          <w:tcPr>
            <w:tcBorders>
              <w:top w:color="000000" w:space="0" w:sz="0" w:val="nil"/>
              <w:left w:color="000000" w:space="0" w:sz="0" w:val="nil"/>
              <w:bottom w:color="000000" w:space="0" w:sz="8" w:val="single"/>
              <w:right w:color="000000" w:space="0" w:sz="4" w:val="single"/>
            </w:tcBorders>
            <w:shd w:fill="ffffff" w:val="clear"/>
            <w:vAlign w:val="center"/>
          </w:tcPr>
          <w:p w:rsidR="00000000" w:rsidDel="00000000" w:rsidP="00000000" w:rsidRDefault="00000000" w:rsidRPr="00000000" w14:paraId="0000003F">
            <w:pPr>
              <w:widowControl w:val="1"/>
              <w:jc w:val="center"/>
              <w:rPr>
                <w:rFonts w:ascii="Calibri" w:cs="Calibri" w:eastAsia="Calibri" w:hAnsi="Calibri"/>
                <w:color w:val="002060"/>
              </w:rPr>
            </w:pPr>
            <w:r w:rsidDel="00000000" w:rsidR="00000000" w:rsidRPr="00000000">
              <w:rPr>
                <w:rFonts w:ascii="Calibri" w:cs="Calibri" w:eastAsia="Calibri" w:hAnsi="Calibri"/>
                <w:b w:val="1"/>
                <w:bCs w:val="1"/>
                <w:color w:val="002060"/>
                <w:rtl w:val="0"/>
              </w:rPr>
              <w:t xml:space="preserve">Ciudad de Guatemala:</w:t>
            </w:r>
            <w:r w:rsidDel="00000000" w:rsidR="00000000" w:rsidRPr="00000000">
              <w:rPr>
                <w:rFonts w:ascii="Calibri" w:cs="Calibri" w:eastAsia="Calibri" w:hAnsi="Calibri"/>
                <w:color w:val="002060"/>
                <w:rtl w:val="0"/>
              </w:rPr>
              <w:t xml:space="preserve"> Hotel Intercontinental o similar</w:t>
            </w:r>
          </w:p>
        </w:tc>
        <w:tc>
          <w:tcPr>
            <w:tcBorders>
              <w:top w:color="000000" w:space="0" w:sz="0" w:val="nil"/>
              <w:left w:color="000000" w:space="0" w:sz="0" w:val="nil"/>
              <w:bottom w:color="000000" w:space="0" w:sz="8" w:val="single"/>
              <w:right w:color="000000" w:space="0" w:sz="4" w:val="single"/>
            </w:tcBorders>
            <w:shd w:fill="ffffff" w:val="clear"/>
            <w:vAlign w:val="center"/>
          </w:tcPr>
          <w:p w:rsidR="00000000" w:rsidDel="00000000" w:rsidP="00000000" w:rsidRDefault="00000000" w:rsidRPr="00000000" w14:paraId="00000040">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USD 949</w:t>
            </w:r>
          </w:p>
        </w:tc>
        <w:tc>
          <w:tcPr>
            <w:tcBorders>
              <w:top w:color="000000" w:space="0" w:sz="0" w:val="nil"/>
              <w:left w:color="000000" w:space="0" w:sz="0" w:val="nil"/>
              <w:bottom w:color="000000" w:space="0" w:sz="8" w:val="single"/>
              <w:right w:color="000000" w:space="0" w:sz="4" w:val="single"/>
            </w:tcBorders>
            <w:shd w:fill="ffffff" w:val="clear"/>
            <w:vAlign w:val="center"/>
          </w:tcPr>
          <w:p w:rsidR="00000000" w:rsidDel="00000000" w:rsidP="00000000" w:rsidRDefault="00000000" w:rsidRPr="00000000" w14:paraId="00000041">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USD 1.059</w:t>
            </w:r>
          </w:p>
        </w:tc>
        <w:tc>
          <w:tcPr>
            <w:tcBorders>
              <w:top w:color="000000" w:space="0" w:sz="0" w:val="nil"/>
              <w:left w:color="000000" w:space="0" w:sz="0" w:val="nil"/>
              <w:bottom w:color="000000" w:space="0" w:sz="8" w:val="single"/>
              <w:right w:color="000000" w:space="0" w:sz="4" w:val="single"/>
            </w:tcBorders>
            <w:shd w:fill="ffffff" w:val="clear"/>
            <w:vAlign w:val="center"/>
          </w:tcPr>
          <w:p w:rsidR="00000000" w:rsidDel="00000000" w:rsidP="00000000" w:rsidRDefault="00000000" w:rsidRPr="00000000" w14:paraId="00000042">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USD 1.705</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3">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USD 680</w:t>
            </w:r>
          </w:p>
        </w:tc>
      </w:tr>
    </w:tbl>
    <w:p w:rsidR="00000000" w:rsidDel="00000000" w:rsidP="00000000" w:rsidRDefault="00000000" w:rsidRPr="00000000" w14:paraId="00000044">
      <w:pP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45">
      <w:pPr>
        <w:rPr>
          <w:rFonts w:ascii="Calibri" w:cs="Calibri" w:eastAsia="Calibri" w:hAnsi="Calibri"/>
          <w:color w:val="1f3864"/>
        </w:rPr>
      </w:pPr>
      <w:r w:rsidDel="00000000" w:rsidR="00000000" w:rsidRPr="00000000">
        <w:rPr>
          <w:rFonts w:ascii="Calibri" w:cs="Calibri" w:eastAsia="Calibri" w:hAnsi="Calibri"/>
          <w:b w:val="1"/>
          <w:bCs w:val="1"/>
          <w:color w:val="1f3864"/>
          <w:rtl w:val="0"/>
        </w:rPr>
        <w:t xml:space="preserve">INCLUYE:</w:t>
      </w:r>
      <w:r w:rsidDel="00000000" w:rsidR="00000000" w:rsidRPr="00000000">
        <w:rPr>
          <w:rtl w:val="0"/>
        </w:rPr>
      </w:r>
    </w:p>
    <w:p w:rsidR="00000000" w:rsidDel="00000000" w:rsidP="00000000" w:rsidRDefault="00000000" w:rsidRPr="00000000" w14:paraId="00000046">
      <w:pPr>
        <w:numPr>
          <w:ilvl w:val="0"/>
          <w:numId w:val="2"/>
        </w:numP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6 noches de alojamiento en el hotel a elegir</w:t>
      </w:r>
    </w:p>
    <w:p w:rsidR="00000000" w:rsidDel="00000000" w:rsidP="00000000" w:rsidRDefault="00000000" w:rsidRPr="00000000" w14:paraId="00000047">
      <w:pPr>
        <w:numPr>
          <w:ilvl w:val="0"/>
          <w:numId w:val="2"/>
        </w:numP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5 desayunos americanos Y 1 almuerzo servido dentro del parque nacional de Tikal.</w:t>
      </w:r>
    </w:p>
    <w:p w:rsidR="00000000" w:rsidDel="00000000" w:rsidP="00000000" w:rsidRDefault="00000000" w:rsidRPr="00000000" w14:paraId="00000048">
      <w:pPr>
        <w:numPr>
          <w:ilvl w:val="0"/>
          <w:numId w:val="2"/>
        </w:numP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Tours y traslados compartidos con guía en español</w:t>
      </w:r>
    </w:p>
    <w:p w:rsidR="00000000" w:rsidDel="00000000" w:rsidP="00000000" w:rsidRDefault="00000000" w:rsidRPr="00000000" w14:paraId="00000049">
      <w:pPr>
        <w:numPr>
          <w:ilvl w:val="0"/>
          <w:numId w:val="2"/>
        </w:numP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Entradas a ruinas y museos según itinerario</w:t>
      </w:r>
    </w:p>
    <w:p w:rsidR="00000000" w:rsidDel="00000000" w:rsidP="00000000" w:rsidRDefault="00000000" w:rsidRPr="00000000" w14:paraId="0000004A">
      <w:pPr>
        <w:numPr>
          <w:ilvl w:val="0"/>
          <w:numId w:val="2"/>
        </w:numP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Lancha en el Lago Atitlán</w:t>
      </w:r>
    </w:p>
    <w:p w:rsidR="00000000" w:rsidDel="00000000" w:rsidP="00000000" w:rsidRDefault="00000000" w:rsidRPr="00000000" w14:paraId="0000004B">
      <w:pPr>
        <w:numPr>
          <w:ilvl w:val="0"/>
          <w:numId w:val="2"/>
        </w:numPr>
        <w:spacing w:before="22" w:lineRule="auto"/>
        <w:ind w:left="720" w:hanging="360"/>
        <w:jc w:val="both"/>
        <w:rPr>
          <w:color w:val="1f3864"/>
        </w:rPr>
      </w:pPr>
      <w:r w:rsidDel="00000000" w:rsidR="00000000" w:rsidRPr="00000000">
        <w:rPr>
          <w:rFonts w:ascii="Calibri" w:cs="Calibri" w:eastAsia="Calibri" w:hAnsi="Calibri"/>
          <w:color w:val="1f3864"/>
          <w:rtl w:val="0"/>
        </w:rPr>
        <w:t xml:space="preserve">Servicios en regular </w:t>
      </w:r>
      <w:r w:rsidDel="00000000" w:rsidR="00000000" w:rsidRPr="00000000">
        <w:rPr>
          <w:rtl w:val="0"/>
        </w:rPr>
      </w:r>
    </w:p>
    <w:p w:rsidR="00000000" w:rsidDel="00000000" w:rsidP="00000000" w:rsidRDefault="00000000" w:rsidRPr="00000000" w14:paraId="0000004C">
      <w:pPr>
        <w:numPr>
          <w:ilvl w:val="0"/>
          <w:numId w:val="2"/>
        </w:numPr>
        <w:spacing w:before="22" w:lineRule="auto"/>
        <w:ind w:left="720" w:hanging="360"/>
        <w:jc w:val="both"/>
        <w:rPr>
          <w:color w:val="1f3864"/>
        </w:rPr>
      </w:pPr>
      <w:r w:rsidDel="00000000" w:rsidR="00000000" w:rsidRPr="00000000">
        <w:rPr>
          <w:rFonts w:ascii="Calibri" w:cs="Calibri" w:eastAsia="Calibri" w:hAnsi="Calibri"/>
          <w:color w:val="1f3864"/>
          <w:rtl w:val="0"/>
        </w:rPr>
        <w:t xml:space="preserve">Tarjeta de asistencia médica (Cobertura máxima 35.000 USD)</w:t>
      </w:r>
      <w:r w:rsidDel="00000000" w:rsidR="00000000" w:rsidRPr="00000000">
        <w:rPr>
          <w:rtl w:val="0"/>
        </w:rPr>
      </w:r>
    </w:p>
    <w:p w:rsidR="00000000" w:rsidDel="00000000" w:rsidP="00000000" w:rsidRDefault="00000000" w:rsidRPr="00000000" w14:paraId="0000004D">
      <w:pPr>
        <w:pBdr>
          <w:top w:space="0" w:sz="0" w:val="nil"/>
          <w:left w:space="0" w:sz="0" w:val="nil"/>
          <w:bottom w:space="0" w:sz="0" w:val="nil"/>
          <w:right w:space="0" w:sz="0" w:val="nil"/>
          <w:between w:space="0" w:sz="0" w:val="nil"/>
        </w:pBdr>
        <w:spacing w:before="22" w:lineRule="auto"/>
        <w:ind w:left="720" w:firstLine="0"/>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4E">
      <w:pP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NO INCLUYE:</w:t>
      </w:r>
    </w:p>
    <w:p w:rsidR="00000000" w:rsidDel="00000000" w:rsidP="00000000" w:rsidRDefault="00000000" w:rsidRPr="00000000" w14:paraId="0000004F">
      <w:pPr>
        <w:numPr>
          <w:ilvl w:val="0"/>
          <w:numId w:val="2"/>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Tiquetes aéreos internacionales (consulta por nuestras tarifas especiales).</w:t>
      </w:r>
    </w:p>
    <w:p w:rsidR="00000000" w:rsidDel="00000000" w:rsidP="00000000" w:rsidRDefault="00000000" w:rsidRPr="00000000" w14:paraId="00000050">
      <w:pPr>
        <w:numPr>
          <w:ilvl w:val="0"/>
          <w:numId w:val="2"/>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Tiquete aéreo interno con ruta Ciudad de Guatemala – Flores – Ciudad de Guatemala. </w:t>
      </w:r>
    </w:p>
    <w:p w:rsidR="00000000" w:rsidDel="00000000" w:rsidP="00000000" w:rsidRDefault="00000000" w:rsidRPr="00000000" w14:paraId="00000051">
      <w:pPr>
        <w:numPr>
          <w:ilvl w:val="0"/>
          <w:numId w:val="2"/>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 visita del Volcán de Pacaya no está incluida en el costo del Programa.</w:t>
      </w:r>
    </w:p>
    <w:p w:rsidR="00000000" w:rsidDel="00000000" w:rsidP="00000000" w:rsidRDefault="00000000" w:rsidRPr="00000000" w14:paraId="00000052">
      <w:pPr>
        <w:numPr>
          <w:ilvl w:val="0"/>
          <w:numId w:val="2"/>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Propinas en general (maleteros, Guía, Restaurante, etc.) Excursiones Opcionales.</w:t>
      </w:r>
    </w:p>
    <w:p w:rsidR="00000000" w:rsidDel="00000000" w:rsidP="00000000" w:rsidRDefault="00000000" w:rsidRPr="00000000" w14:paraId="00000053">
      <w:pPr>
        <w:numPr>
          <w:ilvl w:val="0"/>
          <w:numId w:val="2"/>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Impuestos de salida de Flores hacia la Ciudad de Guatemala.</w:t>
      </w:r>
    </w:p>
    <w:p w:rsidR="00000000" w:rsidDel="00000000" w:rsidP="00000000" w:rsidRDefault="00000000" w:rsidRPr="00000000" w14:paraId="00000054">
      <w:pPr>
        <w:numPr>
          <w:ilvl w:val="0"/>
          <w:numId w:val="2"/>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Servicios no especificados en el párrafo incluye</w:t>
      </w:r>
    </w:p>
    <w:p w:rsidR="00000000" w:rsidDel="00000000" w:rsidP="00000000" w:rsidRDefault="00000000" w:rsidRPr="00000000" w14:paraId="00000055">
      <w:pPr>
        <w:numPr>
          <w:ilvl w:val="0"/>
          <w:numId w:val="2"/>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Comidas y bebidas no especificadas en el itinerario.</w:t>
      </w:r>
    </w:p>
    <w:p w:rsidR="00000000" w:rsidDel="00000000" w:rsidP="00000000" w:rsidRDefault="00000000" w:rsidRPr="00000000" w14:paraId="00000056">
      <w:pPr>
        <w:numPr>
          <w:ilvl w:val="0"/>
          <w:numId w:val="2"/>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Gastos de índole personal o extras en los hoteles.</w:t>
      </w:r>
    </w:p>
    <w:p w:rsidR="00000000" w:rsidDel="00000000" w:rsidP="00000000" w:rsidRDefault="00000000" w:rsidRPr="00000000" w14:paraId="00000057">
      <w:pPr>
        <w:numPr>
          <w:ilvl w:val="0"/>
          <w:numId w:val="2"/>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Fee Bancario.</w:t>
      </w:r>
    </w:p>
    <w:p w:rsidR="00000000" w:rsidDel="00000000" w:rsidP="00000000" w:rsidRDefault="00000000" w:rsidRPr="00000000" w14:paraId="00000058">
      <w:pPr>
        <w:pBdr>
          <w:top w:space="0" w:sz="0" w:val="nil"/>
          <w:left w:space="0" w:sz="0" w:val="nil"/>
          <w:bottom w:space="0" w:sz="0" w:val="nil"/>
          <w:right w:space="0" w:sz="0" w:val="nil"/>
          <w:between w:space="0" w:sz="0" w:val="nil"/>
        </w:pBdr>
        <w:spacing w:before="22" w:lineRule="auto"/>
        <w:ind w:left="720" w:firstLine="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59">
      <w:pPr>
        <w:pBdr>
          <w:top w:space="0" w:sz="0" w:val="nil"/>
          <w:left w:space="0" w:sz="0" w:val="nil"/>
          <w:bottom w:space="0" w:sz="0" w:val="nil"/>
          <w:right w:space="0" w:sz="0" w:val="nil"/>
          <w:between w:space="0" w:sz="0" w:val="nil"/>
        </w:pBdr>
        <w:spacing w:before="22" w:lineRule="auto"/>
        <w:ind w:left="360" w:firstLine="0"/>
        <w:jc w:val="both"/>
        <w:rPr>
          <w:rFonts w:ascii="Calibri" w:cs="Calibri" w:eastAsia="Calibri" w:hAnsi="Calibri"/>
          <w:color w:val="1f3864"/>
        </w:rPr>
      </w:pPr>
      <w:r w:rsidDel="00000000" w:rsidR="00000000" w:rsidRPr="00000000">
        <w:rPr>
          <w:rFonts w:ascii="Calibri" w:cs="Calibri" w:eastAsia="Calibri" w:hAnsi="Calibri"/>
          <w:b w:val="1"/>
          <w:bCs w:val="1"/>
          <w:color w:val="1f3864"/>
          <w:rtl w:val="0"/>
        </w:rPr>
        <w:t xml:space="preserve">CONDICIONES:</w:t>
      </w:r>
      <w:r w:rsidDel="00000000" w:rsidR="00000000" w:rsidRPr="00000000">
        <w:rPr>
          <w:rtl w:val="0"/>
        </w:rPr>
      </w:r>
    </w:p>
    <w:p w:rsidR="00000000" w:rsidDel="00000000" w:rsidP="00000000" w:rsidRDefault="00000000" w:rsidRPr="00000000" w14:paraId="0000005A">
      <w:pPr>
        <w:numPr>
          <w:ilvl w:val="0"/>
          <w:numId w:val="2"/>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bookmarkStart w:colFirst="0" w:colLast="0" w:name="_heading=h.gjdgxs" w:id="0"/>
      <w:bookmarkEnd w:id="0"/>
      <w:r w:rsidDel="00000000" w:rsidR="00000000" w:rsidRPr="00000000">
        <w:rPr>
          <w:rFonts w:ascii="Calibri" w:cs="Calibri" w:eastAsia="Calibri" w:hAnsi="Calibri"/>
          <w:color w:val="1f3864"/>
          <w:rtl w:val="0"/>
        </w:rPr>
        <w:t xml:space="preserve">La tarifa por persona en dólares, se liquida a la TRM negociada.</w:t>
      </w:r>
    </w:p>
    <w:p w:rsidR="00000000" w:rsidDel="00000000" w:rsidP="00000000" w:rsidRDefault="00000000" w:rsidRPr="00000000" w14:paraId="0000005B">
      <w:pPr>
        <w:numPr>
          <w:ilvl w:val="0"/>
          <w:numId w:val="2"/>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Para garantía de reserva se requiere un depósito del 30 % del valor del paquete por persona.</w:t>
      </w:r>
    </w:p>
    <w:p w:rsidR="00000000" w:rsidDel="00000000" w:rsidP="00000000" w:rsidRDefault="00000000" w:rsidRPr="00000000" w14:paraId="0000005C">
      <w:pPr>
        <w:numPr>
          <w:ilvl w:val="0"/>
          <w:numId w:val="2"/>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El pago total deberá realizarse 45 días antes del inicio del circuito.</w:t>
      </w:r>
    </w:p>
    <w:p w:rsidR="00000000" w:rsidDel="00000000" w:rsidP="00000000" w:rsidRDefault="00000000" w:rsidRPr="00000000" w14:paraId="0000005D">
      <w:pPr>
        <w:numPr>
          <w:ilvl w:val="0"/>
          <w:numId w:val="2"/>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Una vez pagados los servicios no son reembolsables</w:t>
      </w:r>
    </w:p>
    <w:p w:rsidR="00000000" w:rsidDel="00000000" w:rsidP="00000000" w:rsidRDefault="00000000" w:rsidRPr="00000000" w14:paraId="0000005E">
      <w:pPr>
        <w:numPr>
          <w:ilvl w:val="0"/>
          <w:numId w:val="2"/>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 hora de Check in es a las 03:00 pm y Check out a las 12:00 pm.</w:t>
      </w:r>
    </w:p>
    <w:p w:rsidR="00000000" w:rsidDel="00000000" w:rsidP="00000000" w:rsidRDefault="00000000" w:rsidRPr="00000000" w14:paraId="0000005F">
      <w:pPr>
        <w:numPr>
          <w:ilvl w:val="0"/>
          <w:numId w:val="2"/>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Si los pasajeros desean tomar la excursión a Tikal, deben enviar copia del pasaporte al momento de solicitar la reserva.</w:t>
      </w:r>
    </w:p>
    <w:p w:rsidR="00000000" w:rsidDel="00000000" w:rsidP="00000000" w:rsidRDefault="00000000" w:rsidRPr="00000000" w14:paraId="00000060">
      <w:pPr>
        <w:numPr>
          <w:ilvl w:val="0"/>
          <w:numId w:val="2"/>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Los programas que incluyen Boleto aéreo interno, requerirán del pago de los boletos aéreos 4 días después de haber sido confirmados los servicios del mismo para garantizar el cupo aéreo. Y posteriormente deberán pagar el resto del programa. El pago de los boletos aéreos </w:t>
      </w:r>
      <w:r w:rsidDel="00000000" w:rsidR="00000000" w:rsidRPr="00000000">
        <w:rPr>
          <w:rFonts w:ascii="Calibri" w:cs="Calibri" w:eastAsia="Calibri" w:hAnsi="Calibri"/>
          <w:b w:val="1"/>
          <w:bCs w:val="1"/>
          <w:color w:val="ee0000"/>
          <w:rtl w:val="0"/>
        </w:rPr>
        <w:t xml:space="preserve">NO</w:t>
      </w:r>
      <w:r w:rsidDel="00000000" w:rsidR="00000000" w:rsidRPr="00000000">
        <w:rPr>
          <w:rFonts w:ascii="Calibri" w:cs="Calibri" w:eastAsia="Calibri" w:hAnsi="Calibri"/>
          <w:color w:val="ee0000"/>
          <w:rtl w:val="0"/>
        </w:rPr>
        <w:t xml:space="preserve"> </w:t>
      </w:r>
      <w:r w:rsidDel="00000000" w:rsidR="00000000" w:rsidRPr="00000000">
        <w:rPr>
          <w:rFonts w:ascii="Calibri" w:cs="Calibri" w:eastAsia="Calibri" w:hAnsi="Calibri"/>
          <w:color w:val="1f3864"/>
          <w:rtl w:val="0"/>
        </w:rPr>
        <w:t xml:space="preserve">es reembolsable en caso de cancelación.</w:t>
      </w:r>
    </w:p>
    <w:p w:rsidR="00000000" w:rsidDel="00000000" w:rsidP="00000000" w:rsidRDefault="00000000" w:rsidRPr="00000000" w14:paraId="00000061">
      <w:pPr>
        <w:numPr>
          <w:ilvl w:val="0"/>
          <w:numId w:val="2"/>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Tours operados en servicio regular-compartido.</w:t>
      </w:r>
    </w:p>
    <w:p w:rsidR="00000000" w:rsidDel="00000000" w:rsidP="00000000" w:rsidRDefault="00000000" w:rsidRPr="00000000" w14:paraId="00000062">
      <w:pPr>
        <w:numPr>
          <w:ilvl w:val="0"/>
          <w:numId w:val="2"/>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Tarifas sujetas a disponibilidad y cambio sin previo aviso</w:t>
      </w:r>
    </w:p>
    <w:p w:rsidR="00000000" w:rsidDel="00000000" w:rsidP="00000000" w:rsidRDefault="00000000" w:rsidRPr="00000000" w14:paraId="00000063">
      <w:pPr>
        <w:numPr>
          <w:ilvl w:val="0"/>
          <w:numId w:val="2"/>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El orden de los servicios podrá ser variado a criterio del operador, para poder garantizar la prestación óptima de los mismos y la completa seguridad de los viajeros.</w:t>
      </w:r>
    </w:p>
    <w:p w:rsidR="00000000" w:rsidDel="00000000" w:rsidP="00000000" w:rsidRDefault="00000000" w:rsidRPr="00000000" w14:paraId="00000064">
      <w:pPr>
        <w:numPr>
          <w:ilvl w:val="0"/>
          <w:numId w:val="2"/>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En caso que su solicitud tenga incluido Boleto Interno a Flores, debe tomar en cuenta lo siguiente:</w:t>
      </w:r>
    </w:p>
    <w:p w:rsidR="00000000" w:rsidDel="00000000" w:rsidP="00000000" w:rsidRDefault="00000000" w:rsidRPr="00000000" w14:paraId="00000065">
      <w:pPr>
        <w:numPr>
          <w:ilvl w:val="0"/>
          <w:numId w:val="4"/>
        </w:numPr>
        <w:pBdr>
          <w:top w:space="0" w:sz="0" w:val="nil"/>
          <w:left w:space="0" w:sz="0" w:val="nil"/>
          <w:bottom w:space="0" w:sz="0" w:val="nil"/>
          <w:right w:space="0" w:sz="0" w:val="nil"/>
          <w:between w:space="0" w:sz="0" w:val="nil"/>
        </w:pBdr>
        <w:spacing w:before="22" w:lineRule="auto"/>
        <w:ind w:left="1134"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Pasajeros deben estar 2 horas antes en el Vuelo interno a Flores en el aeropuerto.</w:t>
      </w:r>
    </w:p>
    <w:p w:rsidR="00000000" w:rsidDel="00000000" w:rsidP="00000000" w:rsidRDefault="00000000" w:rsidRPr="00000000" w14:paraId="00000066">
      <w:pPr>
        <w:numPr>
          <w:ilvl w:val="0"/>
          <w:numId w:val="4"/>
        </w:numPr>
        <w:pBdr>
          <w:top w:space="0" w:sz="0" w:val="nil"/>
          <w:left w:space="0" w:sz="0" w:val="nil"/>
          <w:bottom w:space="0" w:sz="0" w:val="nil"/>
          <w:right w:space="0" w:sz="0" w:val="nil"/>
          <w:between w:space="0" w:sz="0" w:val="nil"/>
        </w:pBdr>
        <w:spacing w:before="22" w:lineRule="auto"/>
        <w:ind w:left="1134"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Durante el vuelo interno a Flores no se sirven alimentos, esto por medidas de bioseguridad.</w:t>
      </w:r>
    </w:p>
    <w:p w:rsidR="00000000" w:rsidDel="00000000" w:rsidP="00000000" w:rsidRDefault="00000000" w:rsidRPr="00000000" w14:paraId="00000067">
      <w:pPr>
        <w:numPr>
          <w:ilvl w:val="0"/>
          <w:numId w:val="4"/>
        </w:numPr>
        <w:pBdr>
          <w:top w:space="0" w:sz="0" w:val="nil"/>
          <w:left w:space="0" w:sz="0" w:val="nil"/>
          <w:bottom w:space="0" w:sz="0" w:val="nil"/>
          <w:right w:space="0" w:sz="0" w:val="nil"/>
          <w:between w:space="0" w:sz="0" w:val="nil"/>
        </w:pBdr>
        <w:spacing w:before="22" w:lineRule="auto"/>
        <w:ind w:left="1134"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Al requerir la confirmación de boletos aéreos internos, la línea aérea está solicitando la copia del pasaporte del pasajero, así como el pago inmediato para poder ser confirmado el boleto aéreo interno.  Una vez emitido el boleto interno no hay reembolso.</w:t>
      </w:r>
    </w:p>
    <w:p w:rsidR="00000000" w:rsidDel="00000000" w:rsidP="00000000" w:rsidRDefault="00000000" w:rsidRPr="00000000" w14:paraId="00000068">
      <w:pPr>
        <w:numPr>
          <w:ilvl w:val="0"/>
          <w:numId w:val="4"/>
        </w:numPr>
        <w:pBdr>
          <w:top w:space="0" w:sz="0" w:val="nil"/>
          <w:left w:space="0" w:sz="0" w:val="nil"/>
          <w:bottom w:space="0" w:sz="0" w:val="nil"/>
          <w:right w:space="0" w:sz="0" w:val="nil"/>
          <w:between w:space="0" w:sz="0" w:val="nil"/>
        </w:pBdr>
        <w:spacing w:before="22" w:lineRule="auto"/>
        <w:ind w:left="1134"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Si la confirmación es para un grupo de pasajeros, al momento de confirmar los servicios de un programa, que incluya boletos aéreos interno, se solicita el pago inmediato únicamente de los boletos aéreos interno, para poder confirmar al 100% los espacios aéreos, el pago del saldo del grupo se le proporcionara en la confirmación de los servicios.</w:t>
      </w:r>
    </w:p>
    <w:p w:rsidR="00000000" w:rsidDel="00000000" w:rsidP="00000000" w:rsidRDefault="00000000" w:rsidRPr="00000000" w14:paraId="00000069">
      <w:pPr>
        <w:widowControl w:val="1"/>
        <w:numPr>
          <w:ilvl w:val="0"/>
          <w:numId w:val="2"/>
        </w:numPr>
        <w:tabs>
          <w:tab w:val="left" w:leader="none" w:pos="160"/>
        </w:tabs>
        <w:ind w:left="720" w:hanging="360"/>
        <w:jc w:val="both"/>
        <w:rPr>
          <w:color w:val="1f3864"/>
        </w:rPr>
      </w:pPr>
      <w:r w:rsidDel="00000000" w:rsidR="00000000" w:rsidRPr="00000000">
        <w:rPr>
          <w:rFonts w:ascii="Calibri" w:cs="Calibri" w:eastAsia="Calibri" w:hAnsi="Calibri"/>
          <w:color w:val="002060"/>
          <w:rtl w:val="0"/>
        </w:rPr>
        <w:t xml:space="preserve">La asistencia médica está sujeta a un suplemento adicional para personas mayores de 65 años. Para conocer los detalles de los beneficios de tu asistencia, contáctanos o revisa la información en tu voucher. </w:t>
      </w:r>
      <w:r w:rsidDel="00000000" w:rsidR="00000000" w:rsidRPr="00000000">
        <w:rPr>
          <w:rtl w:val="0"/>
        </w:rPr>
      </w:r>
    </w:p>
    <w:p w:rsidR="00000000" w:rsidDel="00000000" w:rsidP="00000000" w:rsidRDefault="00000000" w:rsidRPr="00000000" w14:paraId="0000006A">
      <w:pPr>
        <w:pBdr>
          <w:top w:space="0" w:sz="0" w:val="nil"/>
          <w:left w:space="0" w:sz="0" w:val="nil"/>
          <w:bottom w:space="0" w:sz="0" w:val="nil"/>
          <w:right w:space="0" w:sz="0" w:val="nil"/>
          <w:between w:space="0" w:sz="0" w:val="nil"/>
        </w:pBdr>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6B">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b w:val="1"/>
          <w:bCs w:val="1"/>
          <w:color w:val="1f3864"/>
          <w:rtl w:val="0"/>
        </w:rPr>
        <w:t xml:space="preserve">CAMBIOS Y/O CANCELACIONES:</w:t>
      </w:r>
      <w:r w:rsidDel="00000000" w:rsidR="00000000" w:rsidRPr="00000000">
        <w:rPr>
          <w:rFonts w:ascii="Calibri" w:cs="Calibri" w:eastAsia="Calibri" w:hAnsi="Calibri"/>
          <w:color w:val="1f3864"/>
          <w:rtl w:val="0"/>
        </w:rPr>
        <w:t xml:space="preserve"> </w:t>
      </w:r>
    </w:p>
    <w:p w:rsidR="00000000" w:rsidDel="00000000" w:rsidP="00000000" w:rsidRDefault="00000000" w:rsidRPr="00000000" w14:paraId="0000006C">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Los cambios y/o cancelaciones deben hacerse por escrito por correo electrónico, cancelaciones y/o cambios verbales no serán aceptados. En el caso que el pasajero cancele servicios y/o hoteles estando de viaje, es importante que obtenga del operador u hotel un número de cancelación. En todos los casos nos reservamos el derecho de cobrar un cargo por los cambios hechos. </w:t>
      </w:r>
    </w:p>
    <w:p w:rsidR="00000000" w:rsidDel="00000000" w:rsidP="00000000" w:rsidRDefault="00000000" w:rsidRPr="00000000" w14:paraId="0000006D">
      <w:pPr>
        <w:ind w:right="520"/>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6E">
      <w:pPr>
        <w:ind w:right="520"/>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PENALIDADES Y GASTOS POR CANCELACIONES:</w:t>
      </w:r>
    </w:p>
    <w:p w:rsidR="00000000" w:rsidDel="00000000" w:rsidP="00000000" w:rsidRDefault="00000000" w:rsidRPr="00000000" w14:paraId="0000006F">
      <w:pPr>
        <w:pBdr>
          <w:top w:space="0" w:sz="0" w:val="nil"/>
          <w:left w:space="0" w:sz="0" w:val="nil"/>
          <w:bottom w:space="0" w:sz="0" w:val="nil"/>
          <w:right w:space="0" w:sz="0" w:val="nil"/>
          <w:between w:space="0" w:sz="0" w:val="nil"/>
        </w:pBdr>
        <w:rPr>
          <w:rFonts w:ascii="Calibri" w:cs="Calibri" w:eastAsia="Calibri" w:hAnsi="Calibri"/>
          <w:color w:val="1f3864"/>
          <w:highlight w:val="lightGray"/>
        </w:rPr>
      </w:pPr>
      <w:r w:rsidDel="00000000" w:rsidR="00000000" w:rsidRPr="00000000">
        <w:rPr>
          <w:rFonts w:ascii="Calibri" w:cs="Calibri" w:eastAsia="Calibri" w:hAnsi="Calibri"/>
          <w:color w:val="1f3864"/>
          <w:highlight w:val="lightGray"/>
          <w:rtl w:val="0"/>
        </w:rPr>
        <w:t xml:space="preserve">Cancelación con gastos al 100% y/o no show</w:t>
      </w:r>
    </w:p>
    <w:p w:rsidR="00000000" w:rsidDel="00000000" w:rsidP="00000000" w:rsidRDefault="00000000" w:rsidRPr="00000000" w14:paraId="00000070">
      <w:pPr>
        <w:ind w:right="520"/>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71">
      <w:pPr>
        <w:ind w:right="520"/>
        <w:jc w:val="both"/>
        <w:rPr>
          <w:rFonts w:ascii="Calibri" w:cs="Calibri" w:eastAsia="Calibri" w:hAnsi="Calibri"/>
          <w:color w:val="1f3864"/>
        </w:rPr>
      </w:pPr>
      <w:r w:rsidDel="00000000" w:rsidR="00000000" w:rsidRPr="00000000">
        <w:rPr>
          <w:rFonts w:ascii="Calibri" w:cs="Calibri" w:eastAsia="Calibri" w:hAnsi="Calibri"/>
          <w:b w:val="1"/>
          <w:bCs w:val="1"/>
          <w:color w:val="1f3864"/>
          <w:rtl w:val="0"/>
        </w:rPr>
        <w:t xml:space="preserve">NO SHOW: </w:t>
      </w:r>
      <w:r w:rsidDel="00000000" w:rsidR="00000000" w:rsidRPr="00000000">
        <w:rPr>
          <w:rFonts w:ascii="Calibri" w:cs="Calibri" w:eastAsia="Calibri" w:hAnsi="Calibri"/>
          <w:color w:val="1f3864"/>
          <w:rtl w:val="0"/>
        </w:rPr>
        <w:t xml:space="preserve">En caso de que el cliente no se presente, el servicio será considerado prestado. </w:t>
      </w:r>
    </w:p>
    <w:p w:rsidR="00000000" w:rsidDel="00000000" w:rsidP="00000000" w:rsidRDefault="00000000" w:rsidRPr="00000000" w14:paraId="00000072">
      <w:pPr>
        <w:ind w:right="52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No tendrá derecho a devolución. Cambios hechos fuera del tiempo están sujetos a cargos.</w:t>
      </w:r>
    </w:p>
    <w:p w:rsidR="00000000" w:rsidDel="00000000" w:rsidP="00000000" w:rsidRDefault="00000000" w:rsidRPr="00000000" w14:paraId="00000073">
      <w:pPr>
        <w:ind w:right="52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74">
      <w:pPr>
        <w:ind w:right="520"/>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RECOMENDACIONES:</w:t>
      </w:r>
    </w:p>
    <w:p w:rsidR="00000000" w:rsidDel="00000000" w:rsidP="00000000" w:rsidRDefault="00000000" w:rsidRPr="00000000" w14:paraId="00000075">
      <w:pPr>
        <w:numPr>
          <w:ilvl w:val="0"/>
          <w:numId w:val="3"/>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 moneda de Guatemala es el quetzal y actualmente su equivalencia es 1 euro=8,67 quetzales. </w:t>
      </w:r>
    </w:p>
    <w:p w:rsidR="00000000" w:rsidDel="00000000" w:rsidP="00000000" w:rsidRDefault="00000000" w:rsidRPr="00000000" w14:paraId="00000076">
      <w:pPr>
        <w:numPr>
          <w:ilvl w:val="0"/>
          <w:numId w:val="3"/>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Además de las tarjetas, en un viaje a Guatemala también es necesario llevar efectivo para hacer pagos en lugares en los que no las acepten.</w:t>
      </w:r>
    </w:p>
    <w:p w:rsidR="00000000" w:rsidDel="00000000" w:rsidP="00000000" w:rsidRDefault="00000000" w:rsidRPr="00000000" w14:paraId="00000077">
      <w:pPr>
        <w:numPr>
          <w:ilvl w:val="0"/>
          <w:numId w:val="3"/>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Entre las compañías de autobuses más recomendadas, están Maya de Oro o Hedman Alas, que se encuentran entre las más seguras.</w:t>
      </w:r>
    </w:p>
    <w:p w:rsidR="00000000" w:rsidDel="00000000" w:rsidP="00000000" w:rsidRDefault="00000000" w:rsidRPr="00000000" w14:paraId="00000078">
      <w:pPr>
        <w:numPr>
          <w:ilvl w:val="0"/>
          <w:numId w:val="3"/>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El voltaje es de 120V, frecuencia 60Hz y las clavijas de los enchufes son tipo A/B/G/I.</w:t>
      </w:r>
    </w:p>
    <w:p w:rsidR="00000000" w:rsidDel="00000000" w:rsidP="00000000" w:rsidRDefault="00000000" w:rsidRPr="00000000" w14:paraId="00000079">
      <w:pPr>
        <w:numPr>
          <w:ilvl w:val="0"/>
          <w:numId w:val="3"/>
        </w:numPr>
        <w:ind w:left="720" w:right="520" w:hanging="360"/>
        <w:jc w:val="both"/>
        <w:rPr>
          <w:rFonts w:ascii="Calibri" w:cs="Calibri" w:eastAsia="Calibri" w:hAnsi="Calibri"/>
          <w:color w:val="1f3864"/>
        </w:rPr>
      </w:pPr>
      <w:hyperlink r:id="rId8">
        <w:r w:rsidDel="00000000" w:rsidR="00000000" w:rsidRPr="00000000">
          <w:rPr>
            <w:rFonts w:ascii="Calibri" w:cs="Calibri" w:eastAsia="Calibri" w:hAnsi="Calibri"/>
            <w:color w:val="0563c1"/>
            <w:u w:val="single"/>
            <w:rtl w:val="0"/>
          </w:rPr>
          <w:t xml:space="preserve">https://inguat.gob.gt/index.php</w:t>
        </w:r>
      </w:hyperlink>
      <w:r w:rsidDel="00000000" w:rsidR="00000000" w:rsidRPr="00000000">
        <w:rPr>
          <w:rtl w:val="0"/>
        </w:rPr>
      </w:r>
    </w:p>
    <w:p w:rsidR="00000000" w:rsidDel="00000000" w:rsidP="00000000" w:rsidRDefault="00000000" w:rsidRPr="00000000" w14:paraId="0000007A">
      <w:pPr>
        <w:ind w:left="720" w:right="520" w:firstLine="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7B">
      <w:pP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7C">
      <w:pPr>
        <w:widowControl w:val="1"/>
        <w:spacing w:after="160" w:line="259" w:lineRule="auto"/>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REQUISITOS:</w:t>
      </w:r>
    </w:p>
    <w:p w:rsidR="00000000" w:rsidDel="00000000" w:rsidP="00000000" w:rsidRDefault="00000000" w:rsidRPr="00000000" w14:paraId="0000007D">
      <w:pPr>
        <w:numPr>
          <w:ilvl w:val="0"/>
          <w:numId w:val="1"/>
        </w:numPr>
        <w:spacing w:before="22" w:lineRule="auto"/>
        <w:ind w:left="720" w:right="520" w:hanging="360"/>
        <w:jc w:val="both"/>
        <w:rPr>
          <w:rFonts w:ascii="Noto Sans Symbols" w:cs="Noto Sans Symbols" w:eastAsia="Noto Sans Symbols" w:hAnsi="Noto Sans Symbols"/>
          <w:color w:val="1f3864"/>
        </w:rPr>
      </w:pPr>
      <w:r w:rsidDel="00000000" w:rsidR="00000000" w:rsidRPr="00000000">
        <w:rPr>
          <w:rFonts w:ascii="Calibri" w:cs="Calibri" w:eastAsia="Calibri" w:hAnsi="Calibri"/>
          <w:color w:val="1f3864"/>
          <w:rtl w:val="0"/>
        </w:rPr>
        <w:t xml:space="preserve">Pasaporte con vigencia de mínimo 6 meses a partir de la fecha de viaje.</w:t>
      </w:r>
      <w:r w:rsidDel="00000000" w:rsidR="00000000" w:rsidRPr="00000000">
        <w:rPr>
          <w:rtl w:val="0"/>
        </w:rPr>
      </w:r>
    </w:p>
    <w:p w:rsidR="00000000" w:rsidDel="00000000" w:rsidP="00000000" w:rsidRDefault="00000000" w:rsidRPr="00000000" w14:paraId="0000007E">
      <w:pPr>
        <w:numPr>
          <w:ilvl w:val="0"/>
          <w:numId w:val="1"/>
        </w:numPr>
        <w:spacing w:before="22" w:lineRule="auto"/>
        <w:ind w:left="720" w:right="520" w:hanging="360"/>
        <w:jc w:val="both"/>
        <w:rPr>
          <w:rFonts w:ascii="Noto Sans Symbols" w:cs="Noto Sans Symbols" w:eastAsia="Noto Sans Symbols" w:hAnsi="Noto Sans Symbols"/>
          <w:color w:val="1f3864"/>
        </w:rPr>
      </w:pPr>
      <w:r w:rsidDel="00000000" w:rsidR="00000000" w:rsidRPr="00000000">
        <w:rPr>
          <w:rFonts w:ascii="Calibri" w:cs="Calibri" w:eastAsia="Calibri" w:hAnsi="Calibri"/>
          <w:color w:val="1f3864"/>
          <w:rtl w:val="0"/>
        </w:rPr>
        <w:t xml:space="preserve">Tiquete aéreo ida y regreso.</w:t>
      </w:r>
      <w:r w:rsidDel="00000000" w:rsidR="00000000" w:rsidRPr="00000000">
        <w:rPr>
          <w:rtl w:val="0"/>
        </w:rPr>
      </w:r>
    </w:p>
    <w:p w:rsidR="00000000" w:rsidDel="00000000" w:rsidP="00000000" w:rsidRDefault="00000000" w:rsidRPr="00000000" w14:paraId="0000007F">
      <w:pPr>
        <w:numPr>
          <w:ilvl w:val="0"/>
          <w:numId w:val="1"/>
        </w:numPr>
        <w:spacing w:before="22" w:lineRule="auto"/>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Verifique disposiciones de migración y de salud de cada país, pues las regulaciones y requisitos pueden variar en cualquier momento.</w:t>
      </w:r>
    </w:p>
    <w:p w:rsidR="00000000" w:rsidDel="00000000" w:rsidP="00000000" w:rsidRDefault="00000000" w:rsidRPr="00000000" w14:paraId="00000080">
      <w:pPr>
        <w:numPr>
          <w:ilvl w:val="0"/>
          <w:numId w:val="1"/>
        </w:numPr>
        <w:spacing w:before="22" w:lineRule="auto"/>
        <w:ind w:left="720" w:right="520" w:hanging="360"/>
        <w:jc w:val="both"/>
        <w:rPr>
          <w:rFonts w:ascii="Noto Sans Symbols" w:cs="Noto Sans Symbols" w:eastAsia="Noto Sans Symbols" w:hAnsi="Noto Sans Symbols"/>
          <w:color w:val="1f3864"/>
        </w:rPr>
      </w:pPr>
      <w:r w:rsidDel="00000000" w:rsidR="00000000" w:rsidRPr="00000000">
        <w:rPr>
          <w:rFonts w:ascii="Calibri" w:cs="Calibri" w:eastAsia="Calibri" w:hAnsi="Calibri"/>
          <w:color w:val="1f3864"/>
          <w:rtl w:val="0"/>
        </w:rPr>
        <w:t xml:space="preserve">Voucher de alojamiento y demostrar solvencia económica.</w:t>
      </w:r>
      <w:r w:rsidDel="00000000" w:rsidR="00000000" w:rsidRPr="00000000">
        <w:rPr>
          <w:rtl w:val="0"/>
        </w:rPr>
      </w:r>
    </w:p>
    <w:p w:rsidR="00000000" w:rsidDel="00000000" w:rsidP="00000000" w:rsidRDefault="00000000" w:rsidRPr="00000000" w14:paraId="00000081">
      <w:pPr>
        <w:numPr>
          <w:ilvl w:val="0"/>
          <w:numId w:val="1"/>
        </w:numPr>
        <w:spacing w:before="22" w:lineRule="auto"/>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Para ingresar a Guatemala se requiere presentar el carnet o constancia de vacunación a través de todas sus fronteras o aeropuertos.</w:t>
      </w:r>
    </w:p>
    <w:p w:rsidR="00000000" w:rsidDel="00000000" w:rsidP="00000000" w:rsidRDefault="00000000" w:rsidRPr="00000000" w14:paraId="00000082">
      <w:pPr>
        <w:numPr>
          <w:ilvl w:val="0"/>
          <w:numId w:val="1"/>
        </w:numPr>
        <w:spacing w:before="22" w:lineRule="auto"/>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Es responsabilidad del pasajero verificar requisitos de ingreso a Guatemala (visas, vacunas, permisos, etc) Tropitours.co no puede asumir responsabilidad si el pasajero no lleva algún documento y no puede viajar.</w:t>
      </w:r>
    </w:p>
    <w:p w:rsidR="00000000" w:rsidDel="00000000" w:rsidP="00000000" w:rsidRDefault="00000000" w:rsidRPr="00000000" w14:paraId="00000083">
      <w:pPr>
        <w:numPr>
          <w:ilvl w:val="0"/>
          <w:numId w:val="1"/>
        </w:numPr>
        <w:spacing w:before="22" w:lineRule="auto"/>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 información debe ser confirmada permanentemente, debido a que las embajadas y consulados se reservan el derecho de modificar sin previo aviso la documentación y requisitos establecidos.</w:t>
      </w:r>
    </w:p>
    <w:p w:rsidR="00000000" w:rsidDel="00000000" w:rsidP="00000000" w:rsidRDefault="00000000" w:rsidRPr="00000000" w14:paraId="00000084">
      <w:pPr>
        <w:ind w:right="520"/>
        <w:jc w:val="both"/>
        <w:rPr>
          <w:rFonts w:ascii="Calibri" w:cs="Calibri" w:eastAsia="Calibri" w:hAnsi="Calibri"/>
          <w:b w:val="1"/>
          <w:bCs w:val="1"/>
          <w:color w:val="1f3864"/>
          <w:sz w:val="21"/>
          <w:szCs w:val="21"/>
        </w:rPr>
      </w:pPr>
      <w:r w:rsidDel="00000000" w:rsidR="00000000" w:rsidRPr="00000000">
        <w:rPr>
          <w:rtl w:val="0"/>
        </w:rPr>
      </w:r>
    </w:p>
    <w:p w:rsidR="00000000" w:rsidDel="00000000" w:rsidP="00000000" w:rsidRDefault="00000000" w:rsidRPr="00000000" w14:paraId="00000085">
      <w:pPr>
        <w:ind w:right="520"/>
        <w:rPr>
          <w:rFonts w:ascii="Calibri" w:cs="Calibri" w:eastAsia="Calibri" w:hAnsi="Calibri"/>
          <w:color w:val="1f3864"/>
        </w:rPr>
      </w:pPr>
      <w:r w:rsidDel="00000000" w:rsidR="00000000" w:rsidRPr="00000000">
        <w:rPr>
          <w:rFonts w:ascii="Calibri" w:cs="Calibri" w:eastAsia="Calibri" w:hAnsi="Calibri"/>
          <w:b w:val="1"/>
          <w:bCs w:val="1"/>
          <w:color w:val="1f3864"/>
          <w:sz w:val="21"/>
          <w:szCs w:val="21"/>
          <w:rtl w:val="0"/>
        </w:rPr>
        <w:t xml:space="preserve">CLÁUSULA DE RESPONSABILIDAD: </w:t>
      </w:r>
      <w:hyperlink r:id="rId9">
        <w:r w:rsidDel="00000000" w:rsidR="00000000" w:rsidRPr="00000000">
          <w:rPr>
            <w:rFonts w:ascii="Calibri" w:cs="Calibri" w:eastAsia="Calibri" w:hAnsi="Calibri"/>
            <w:color w:val="1155cc"/>
            <w:sz w:val="21"/>
            <w:szCs w:val="21"/>
            <w:u w:val="single"/>
            <w:rtl w:val="0"/>
          </w:rPr>
          <w:t xml:space="preserve">https://www.tropitours.co/es/clausula-de-responsabilidad</w:t>
        </w:r>
      </w:hyperlink>
      <w:r w:rsidDel="00000000" w:rsidR="00000000" w:rsidRPr="00000000">
        <w:rPr>
          <w:rtl w:val="0"/>
        </w:rPr>
      </w:r>
    </w:p>
    <w:p w:rsidR="00000000" w:rsidDel="00000000" w:rsidP="00000000" w:rsidRDefault="00000000" w:rsidRPr="00000000" w14:paraId="00000086">
      <w:pPr>
        <w:ind w:right="520"/>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87">
      <w:pPr>
        <w:ind w:right="520"/>
        <w:jc w:val="both"/>
        <w:rPr>
          <w:sz w:val="20"/>
          <w:szCs w:val="20"/>
        </w:rPr>
      </w:pPr>
      <w:r w:rsidDel="00000000" w:rsidR="00000000" w:rsidRPr="00000000">
        <w:rPr>
          <w:rFonts w:ascii="Calibri" w:cs="Calibri" w:eastAsia="Calibri" w:hAnsi="Calibri"/>
          <w:b w:val="1"/>
          <w:bCs w:val="1"/>
          <w:color w:val="1f3864"/>
          <w:rtl w:val="0"/>
        </w:rPr>
        <w:t xml:space="preserve">Es responsabilidad del viajero y su agente de viajes, asegurar todos los requisitos de viaje, por lo cual TROPITOURS.CO, declina toda responsabilidad monetaria en caso de ser rechazado en el abordaje por falta de los requisitos completos. Todos los gastos generados serán por cuenta del viajero y se aplicarán las condiciones establecidas.</w:t>
      </w:r>
      <w:r w:rsidDel="00000000" w:rsidR="00000000" w:rsidRPr="00000000">
        <w:rPr>
          <w:sz w:val="20"/>
          <w:szCs w:val="20"/>
          <w:rtl w:val="0"/>
        </w:rPr>
        <w:t xml:space="preserve"> </w:t>
      </w:r>
    </w:p>
    <w:sectPr>
      <w:headerReference r:id="rId10" w:type="default"/>
      <w:headerReference r:id="rId11" w:type="first"/>
      <w:headerReference r:id="rId12" w:type="even"/>
      <w:footerReference r:id="rId13" w:type="default"/>
      <w:footerReference r:id="rId14" w:type="first"/>
      <w:footerReference r:id="rId15" w:type="even"/>
      <w:pgSz w:h="15840" w:w="12240" w:orient="portrait"/>
      <w:pgMar w:bottom="1417" w:top="1417" w:left="1701" w:right="1701" w:header="709" w:footer="170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Courier New"/>
  <w:font w:name="Noto Sans Symbols">
    <w:embedRegular w:fontKey="{00000000-0000-0000-0000-000000000000}" r:id="rId1" w:subsetted="0"/>
    <w:embedBold w:fontKey="{00000000-0000-0000-0000-000000000000}" r:id="rId2" w:subsetted="0"/>
  </w:font>
  <w:font w:name="Carlito">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B">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C">
    <w:pPr>
      <w:pBdr>
        <w:top w:space="0" w:sz="0" w:val="nil"/>
        <w:left w:space="0" w:sz="0" w:val="nil"/>
        <w:bottom w:space="0" w:sz="0" w:val="nil"/>
        <w:right w:space="0" w:sz="0" w:val="nil"/>
        <w:between w:space="0" w:sz="0" w:val="nil"/>
      </w:pBdr>
      <w:tabs>
        <w:tab w:val="center" w:leader="none" w:pos="4419"/>
        <w:tab w:val="right" w:leader="none" w:pos="8838"/>
      </w:tabs>
      <w:jc w:val="right"/>
      <w:rPr>
        <w:color w:val="b7b7b7"/>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-1078864</wp:posOffset>
          </wp:positionH>
          <wp:positionV relativeFrom="paragraph">
            <wp:posOffset>241300</wp:posOffset>
          </wp:positionV>
          <wp:extent cx="7791371" cy="1022350"/>
          <wp:effectExtent b="0" l="0" r="0" t="0"/>
          <wp:wrapNone/>
          <wp:docPr id="2145196867"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791371" cy="1022350"/>
                  </a:xfrm>
                  <a:prstGeom prst="rect"/>
                  <a:ln/>
                </pic:spPr>
              </pic:pic>
            </a:graphicData>
          </a:graphic>
        </wp:anchor>
      </w:drawing>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D">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8">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9">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-661034</wp:posOffset>
          </wp:positionH>
          <wp:positionV relativeFrom="paragraph">
            <wp:posOffset>3683635</wp:posOffset>
          </wp:positionV>
          <wp:extent cx="546100" cy="2438400"/>
          <wp:effectExtent b="0" l="0" r="0" t="0"/>
          <wp:wrapNone/>
          <wp:docPr id="2145196869"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546100" cy="2438400"/>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-1339849</wp:posOffset>
          </wp:positionH>
          <wp:positionV relativeFrom="paragraph">
            <wp:posOffset>-329564</wp:posOffset>
          </wp:positionV>
          <wp:extent cx="2317350" cy="1479550"/>
          <wp:effectExtent b="0" l="0" r="0" t="0"/>
          <wp:wrapNone/>
          <wp:docPr id="2145196870" name="image3.png"/>
          <a:graphic>
            <a:graphicData uri="http://schemas.openxmlformats.org/drawingml/2006/picture">
              <pic:pic>
                <pic:nvPicPr>
                  <pic:cNvPr id="0" name="image3.png"/>
                  <pic:cNvPicPr preferRelativeResize="0"/>
                </pic:nvPicPr>
                <pic:blipFill>
                  <a:blip r:embed="rId2"/>
                  <a:srcRect b="-1" l="0" r="0" t="5077"/>
                  <a:stretch>
                    <a:fillRect/>
                  </a:stretch>
                </pic:blipFill>
                <pic:spPr>
                  <a:xfrm>
                    <a:off x="0" y="0"/>
                    <a:ext cx="2317350" cy="1479550"/>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-1304923</wp:posOffset>
          </wp:positionH>
          <wp:positionV relativeFrom="paragraph">
            <wp:posOffset>-447672</wp:posOffset>
          </wp:positionV>
          <wp:extent cx="8016875" cy="955040"/>
          <wp:effectExtent b="0" l="0" r="0" t="0"/>
          <wp:wrapNone/>
          <wp:docPr id="2145196871" name="image5.png"/>
          <a:graphic>
            <a:graphicData uri="http://schemas.openxmlformats.org/drawingml/2006/picture">
              <pic:pic>
                <pic:nvPicPr>
                  <pic:cNvPr id="0" name="image5.png"/>
                  <pic:cNvPicPr preferRelativeResize="0"/>
                </pic:nvPicPr>
                <pic:blipFill>
                  <a:blip r:embed="rId3"/>
                  <a:srcRect b="0" l="0" r="0" t="0"/>
                  <a:stretch>
                    <a:fillRect/>
                  </a:stretch>
                </pic:blipFill>
                <pic:spPr>
                  <a:xfrm>
                    <a:off x="0" y="0"/>
                    <a:ext cx="8016875" cy="955040"/>
                  </a:xfrm>
                  <a:prstGeom prst="rect"/>
                  <a:ln/>
                </pic:spPr>
              </pic:pic>
            </a:graphicData>
          </a:graphic>
        </wp:anchor>
      </w:drawing>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A">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0"/>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rlito" w:cs="Carlito" w:eastAsia="Carlito" w:hAnsi="Carlito"/>
        <w:sz w:val="22"/>
        <w:szCs w:val="22"/>
        <w:lang w:val="es-GT"/>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ind w:left="1302"/>
    </w:pPr>
    <w:rPr>
      <w:b w:val="1"/>
      <w:bCs w:val="1"/>
    </w:rPr>
  </w:style>
  <w:style w:type="paragraph" w:styleId="Heading2">
    <w:name w:val="heading 2"/>
    <w:basedOn w:val="Normal"/>
    <w:next w:val="Normal"/>
    <w:pPr>
      <w:keepNext w:val="1"/>
      <w:keepLines w:val="1"/>
      <w:spacing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character" w:styleId="Fuentedeprrafopredeter" w:default="1">
    <w:name w:val="Default Paragraph Font"/>
    <w:uiPriority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table" w:styleId="TableNormal0" w:customStyle="1">
    <w:name w:val="Table Normal"/>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2E3F58"/>
    <w:pPr>
      <w:tabs>
        <w:tab w:val="center" w:pos="4419"/>
        <w:tab w:val="right" w:pos="8838"/>
      </w:tabs>
    </w:pPr>
  </w:style>
  <w:style w:type="character" w:styleId="EncabezadoCar" w:customStyle="1">
    <w:name w:val="Encabezado Car"/>
    <w:basedOn w:val="Fuentedeprrafopredeter"/>
    <w:link w:val="Encabezado"/>
    <w:uiPriority w:val="99"/>
    <w:rsid w:val="002E3F58"/>
    <w:rPr>
      <w:rFonts w:ascii="Carlito" w:cs="Carlito" w:eastAsia="Carlito" w:hAnsi="Carlito"/>
      <w:lang w:val="es-ES"/>
    </w:rPr>
  </w:style>
  <w:style w:type="paragraph" w:styleId="Piedepgina">
    <w:name w:val="footer"/>
    <w:basedOn w:val="Normal"/>
    <w:link w:val="PiedepginaCar"/>
    <w:uiPriority w:val="99"/>
    <w:unhideWhenUsed w:val="1"/>
    <w:rsid w:val="002E3F58"/>
    <w:pPr>
      <w:tabs>
        <w:tab w:val="center" w:pos="4419"/>
        <w:tab w:val="right" w:pos="8838"/>
      </w:tabs>
    </w:pPr>
  </w:style>
  <w:style w:type="character" w:styleId="PiedepginaCar" w:customStyle="1">
    <w:name w:val="Pie de página Car"/>
    <w:basedOn w:val="Fuentedeprrafopredeter"/>
    <w:link w:val="Piedepgina"/>
    <w:uiPriority w:val="99"/>
    <w:rsid w:val="002E3F58"/>
    <w:rPr>
      <w:rFonts w:ascii="Carlito" w:cs="Carlito" w:eastAsia="Carlito" w:hAnsi="Carlito"/>
      <w:lang w:val="es-ES"/>
    </w:rPr>
  </w:style>
  <w:style w:type="character" w:styleId="Ttulo1Car" w:customStyle="1">
    <w:name w:val="Título 1 Car"/>
    <w:basedOn w:val="Fuentedeprrafopredeter"/>
    <w:link w:val="Ttulo1"/>
    <w:uiPriority w:val="9"/>
    <w:rsid w:val="00E65AEE"/>
    <w:rPr>
      <w:rFonts w:ascii="Carlito" w:cs="Carlito" w:eastAsia="Carlito" w:hAnsi="Carlito"/>
      <w:b w:val="1"/>
      <w:bCs w:val="1"/>
      <w:lang w:val="es-ES"/>
    </w:rPr>
  </w:style>
  <w:style w:type="paragraph" w:styleId="Textoindependiente">
    <w:name w:val="Body Text"/>
    <w:basedOn w:val="Normal"/>
    <w:link w:val="TextoindependienteCar"/>
    <w:uiPriority w:val="1"/>
    <w:qFormat w:val="1"/>
    <w:rsid w:val="00E65AEE"/>
  </w:style>
  <w:style w:type="character" w:styleId="TextoindependienteCar" w:customStyle="1">
    <w:name w:val="Texto independiente Car"/>
    <w:basedOn w:val="Fuentedeprrafopredeter"/>
    <w:link w:val="Textoindependiente"/>
    <w:uiPriority w:val="1"/>
    <w:rsid w:val="00E65AEE"/>
    <w:rPr>
      <w:rFonts w:ascii="Carlito" w:cs="Carlito" w:eastAsia="Carlito" w:hAnsi="Carlito"/>
      <w:lang w:val="es-ES"/>
    </w:rPr>
  </w:style>
  <w:style w:type="paragraph" w:styleId="Prrafodelista">
    <w:name w:val="List Paragraph"/>
    <w:basedOn w:val="Normal"/>
    <w:uiPriority w:val="34"/>
    <w:qFormat w:val="1"/>
    <w:rsid w:val="00E65AEE"/>
    <w:pPr>
      <w:spacing w:before="22"/>
      <w:ind w:left="2022" w:hanging="360"/>
    </w:pPr>
  </w:style>
  <w:style w:type="paragraph" w:styleId="TableParagraph" w:customStyle="1">
    <w:name w:val="Table Paragraph"/>
    <w:basedOn w:val="Normal"/>
    <w:uiPriority w:val="1"/>
    <w:qFormat w:val="1"/>
    <w:rsid w:val="00E65AEE"/>
  </w:style>
  <w:style w:type="paragraph" w:styleId="Default" w:customStyle="1">
    <w:name w:val="Default"/>
    <w:rsid w:val="00E65AEE"/>
    <w:pPr>
      <w:autoSpaceDE w:val="0"/>
      <w:autoSpaceDN w:val="0"/>
      <w:adjustRightInd w:val="0"/>
    </w:pPr>
    <w:rPr>
      <w:rFonts w:ascii="Calibri" w:cs="Calibri" w:hAnsi="Calibri"/>
      <w:color w:val="000000"/>
      <w:sz w:val="24"/>
      <w:szCs w:val="24"/>
    </w:rPr>
  </w:style>
  <w:style w:type="table" w:styleId="TableNormal1" w:customStyle="1">
    <w:name w:val="Table Normal1"/>
    <w:uiPriority w:val="2"/>
    <w:semiHidden w:val="1"/>
    <w:unhideWhenUsed w:val="1"/>
    <w:qFormat w:val="1"/>
    <w:rsid w:val="009E7667"/>
    <w:pPr>
      <w:autoSpaceDE w:val="0"/>
      <w:autoSpaceDN w:val="0"/>
    </w:pPr>
    <w:rPr>
      <w:lang w:val="en-US"/>
    </w:rPr>
    <w:tblPr>
      <w:tblInd w:w="0.0" w:type="dxa"/>
      <w:tblCellMar>
        <w:top w:w="0.0" w:type="dxa"/>
        <w:left w:w="0.0" w:type="dxa"/>
        <w:bottom w:w="0.0" w:type="dxa"/>
        <w:right w:w="0.0" w:type="dxa"/>
      </w:tblCellMar>
    </w:tblPr>
  </w:style>
  <w:style w:type="paragraph" w:styleId="textoiberia" w:customStyle="1">
    <w:name w:val="texto iberia"/>
    <w:basedOn w:val="Normal"/>
    <w:uiPriority w:val="99"/>
    <w:rsid w:val="00E76147"/>
    <w:pPr>
      <w:adjustRightInd w:val="0"/>
      <w:spacing w:line="200" w:lineRule="atLeast"/>
      <w:jc w:val="both"/>
      <w:textAlignment w:val="center"/>
    </w:pPr>
    <w:rPr>
      <w:rFonts w:ascii="MuseoSans-100" w:cs="MuseoSans-100" w:hAnsi="MuseoSans-100" w:eastAsiaTheme="minorEastAsia"/>
      <w:color w:val="7b7b7a"/>
      <w:sz w:val="15"/>
      <w:szCs w:val="15"/>
      <w:lang w:eastAsia="ja-JP" w:val="es-ES_tradnl"/>
    </w:rPr>
  </w:style>
  <w:style w:type="character" w:styleId="Hipervnculo">
    <w:name w:val="Hyperlink"/>
    <w:basedOn w:val="Fuentedeprrafopredeter"/>
    <w:uiPriority w:val="99"/>
    <w:unhideWhenUsed w:val="1"/>
    <w:rsid w:val="00676D60"/>
    <w:rPr>
      <w:color w:val="0563c1"/>
      <w:u w:val="single"/>
    </w:rPr>
  </w:style>
  <w:style w:type="character" w:styleId="Fuerte">
    <w:name w:val="Strong"/>
    <w:basedOn w:val="Fuentedeprrafopredeter"/>
    <w:uiPriority w:val="22"/>
    <w:qFormat w:val="1"/>
    <w:rsid w:val="00633397"/>
    <w:rPr>
      <w:b w:val="1"/>
      <w:bCs w:val="1"/>
    </w:rPr>
  </w:style>
  <w:style w:type="character" w:styleId="Ttulo2Car" w:customStyle="1">
    <w:name w:val="Título 2 Car"/>
    <w:basedOn w:val="Fuentedeprrafopredeter"/>
    <w:link w:val="Ttulo2"/>
    <w:uiPriority w:val="9"/>
    <w:semiHidden w:val="1"/>
    <w:rsid w:val="00633397"/>
    <w:rPr>
      <w:rFonts w:asciiTheme="majorHAnsi" w:cstheme="majorBidi" w:eastAsiaTheme="majorEastAsia" w:hAnsiTheme="majorHAnsi"/>
      <w:color w:val="2f5496" w:themeColor="accent1" w:themeShade="0000BF"/>
      <w:sz w:val="26"/>
      <w:szCs w:val="26"/>
      <w:lang w:val="es-ES"/>
    </w:rPr>
  </w:style>
  <w:style w:type="table" w:styleId="Tablaconcuadrcula">
    <w:name w:val="Table Grid"/>
    <w:basedOn w:val="Tablanormal"/>
    <w:uiPriority w:val="39"/>
    <w:rsid w:val="001D128A"/>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a" w:customStyle="1">
    <w:basedOn w:val="TableNormal0"/>
    <w:tblPr>
      <w:tblStyleRowBandSize w:val="1"/>
      <w:tblStyleColBandSize w:val="1"/>
      <w:tblCellMar>
        <w:left w:w="70.0" w:type="dxa"/>
        <w:right w:w="70.0" w:type="dxa"/>
      </w:tblCellMar>
    </w:tblPr>
  </w:style>
  <w:style w:type="table" w:styleId="a0" w:customStyle="1">
    <w:basedOn w:val="TableNormal0"/>
    <w:tblPr>
      <w:tblStyleRowBandSize w:val="1"/>
      <w:tblStyleColBandSize w:val="1"/>
      <w:tblCellMar>
        <w:left w:w="70.0" w:type="dxa"/>
        <w:right w:w="70.0" w:type="dxa"/>
      </w:tblCellMar>
    </w:tblPr>
  </w:style>
  <w:style w:type="table" w:styleId="a1" w:customStyle="1">
    <w:basedOn w:val="TableNormal0"/>
    <w:tblPr>
      <w:tblStyleRowBandSize w:val="1"/>
      <w:tblStyleColBandSize w:val="1"/>
      <w:tblCellMar>
        <w:left w:w="70.0" w:type="dxa"/>
        <w:right w:w="70.0" w:type="dxa"/>
      </w:tblCellMar>
    </w:tblPr>
  </w:style>
  <w:style w:type="character" w:styleId="Mencinsinresolver">
    <w:name w:val="Unresolved Mention"/>
    <w:basedOn w:val="Fuentedeprrafopredeter"/>
    <w:uiPriority w:val="99"/>
    <w:semiHidden w:val="1"/>
    <w:unhideWhenUsed w:val="1"/>
    <w:rsid w:val="00FD714D"/>
    <w:rPr>
      <w:color w:val="605e5c"/>
      <w:shd w:color="auto" w:fill="e1dfdd" w:val="clear"/>
    </w:rPr>
  </w:style>
  <w:style w:type="paragraph" w:styleId="NormalWeb">
    <w:name w:val="Normal (Web)"/>
    <w:basedOn w:val="Normal"/>
    <w:uiPriority w:val="99"/>
    <w:semiHidden w:val="1"/>
    <w:unhideWhenUsed w:val="1"/>
    <w:rsid w:val="00901D33"/>
    <w:pPr>
      <w:widowControl w:val="1"/>
      <w:autoSpaceDE w:val="1"/>
      <w:autoSpaceDN w:val="1"/>
      <w:spacing w:after="100" w:afterAutospacing="1" w:before="100" w:beforeAutospacing="1"/>
    </w:pPr>
    <w:rPr>
      <w:rFonts w:ascii="Aptos" w:cs="Aptos" w:hAnsi="Aptos" w:eastAsiaTheme="minorHAnsi"/>
      <w:sz w:val="24"/>
      <w:szCs w:val="24"/>
      <w:lang w:val="es-CO"/>
    </w:r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3.xml"/><Relationship Id="rId10" Type="http://schemas.openxmlformats.org/officeDocument/2006/relationships/header" Target="header2.xml"/><Relationship Id="rId13" Type="http://schemas.openxmlformats.org/officeDocument/2006/relationships/footer" Target="footer2.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tropitours.co/es/clausula-de-responsabilidad" TargetMode="External"/><Relationship Id="rId15" Type="http://schemas.openxmlformats.org/officeDocument/2006/relationships/footer" Target="footer1.xml"/><Relationship Id="rId14" Type="http://schemas.openxmlformats.org/officeDocument/2006/relationships/footer" Target="footer3.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 Id="rId8" Type="http://schemas.openxmlformats.org/officeDocument/2006/relationships/hyperlink" Target="https://inguat.gob.gt/index.php"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Carlito-regular.ttf"/><Relationship Id="rId4" Type="http://schemas.openxmlformats.org/officeDocument/2006/relationships/font" Target="fonts/Carlito-bold.ttf"/><Relationship Id="rId5" Type="http://schemas.openxmlformats.org/officeDocument/2006/relationships/font" Target="fonts/Carlito-italic.ttf"/><Relationship Id="rId6" Type="http://schemas.openxmlformats.org/officeDocument/2006/relationships/font" Target="fonts/Carlito-boldItalic.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3.png"/><Relationship Id="rId3"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vNmMgnVz9GfDSF5PVJx6W4Q3p8A==">CgMxLjAyCGguZ2pkZ3hzOAByITFETmE4YlZBbERUWDdKQk85d0ZYZk5YUXQwcmM1MHZWVw==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2024-09-10T21:54:00Z</dcterms:created>
  <dc:creator>Eliana Gomez</dc:creator>
</cp:coreProperties>
</file>