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SANTA MARTA DE REGALO</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2N/3D</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color w:val="1f3864"/>
          <w:sz w:val="24"/>
          <w:szCs w:val="24"/>
        </w:rPr>
      </w:pP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 en regular. (Min. 2 pasajeros)</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 Y VIAJE:</w:t>
      </w:r>
      <w:r w:rsidDel="00000000" w:rsidR="00000000" w:rsidRPr="00000000">
        <w:rPr>
          <w:rFonts w:ascii="Calibri" w:cs="Calibri" w:eastAsia="Calibri" w:hAnsi="Calibri"/>
          <w:color w:val="1f3864"/>
          <w:rtl w:val="0"/>
        </w:rPr>
        <w:t xml:space="preserve"> Hasta el 27 de Diciembre del 2025.</w:t>
      </w:r>
    </w:p>
    <w:p w:rsidR="00000000" w:rsidDel="00000000" w:rsidP="00000000" w:rsidRDefault="00000000" w:rsidRPr="00000000" w14:paraId="00000006">
      <w:pP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729123" cy="1212615"/>
            <wp:effectExtent b="0" l="0" r="0" t="0"/>
            <wp:docPr descr="Chiva Rumbera | Santa Marta" id="2139409377" name="image4.jpg"/>
            <a:graphic>
              <a:graphicData uri="http://schemas.openxmlformats.org/drawingml/2006/picture">
                <pic:pic>
                  <pic:nvPicPr>
                    <pic:cNvPr descr="Chiva Rumbera | Santa Marta" id="0" name="image4.jpg"/>
                    <pic:cNvPicPr preferRelativeResize="0"/>
                  </pic:nvPicPr>
                  <pic:blipFill>
                    <a:blip r:embed="rId7"/>
                    <a:srcRect b="0" l="2552" r="5086" t="0"/>
                    <a:stretch>
                      <a:fillRect/>
                    </a:stretch>
                  </pic:blipFill>
                  <pic:spPr>
                    <a:xfrm>
                      <a:off x="0" y="0"/>
                      <a:ext cx="1729123" cy="1212615"/>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73058" cy="1238356"/>
            <wp:effectExtent b="0" l="0" r="0" t="0"/>
            <wp:docPr descr="Hotel Sansiraka Suites By GEH Suites, Santa Marta (precios actualizados  2025)" id="2139409379" name="image5.jpg"/>
            <a:graphic>
              <a:graphicData uri="http://schemas.openxmlformats.org/drawingml/2006/picture">
                <pic:pic>
                  <pic:nvPicPr>
                    <pic:cNvPr descr="Hotel Sansiraka Suites By GEH Suites, Santa Marta (precios actualizados  2025)" id="0" name="image5.jpg"/>
                    <pic:cNvPicPr preferRelativeResize="0"/>
                  </pic:nvPicPr>
                  <pic:blipFill>
                    <a:blip r:embed="rId8"/>
                    <a:srcRect b="0" l="0" r="4498" t="0"/>
                    <a:stretch>
                      <a:fillRect/>
                    </a:stretch>
                  </pic:blipFill>
                  <pic:spPr>
                    <a:xfrm>
                      <a:off x="0" y="0"/>
                      <a:ext cx="1773058" cy="1238356"/>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627631" cy="1220724"/>
            <wp:effectExtent b="0" l="0" r="0" t="0"/>
            <wp:docPr id="2139409378"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627631" cy="122072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 A SANTA MARTA</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al aeropuerto de Santa Marta, los viajeros serán trasladados al Hotel Sansiraka, donde realizarán el check-in y se acomodaron en sus habitaciones. Durante el resto del día, podrán disfrutar de las instalaciones del hotel o explorar los alrededores de la ciudad.</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TOUR A PLAYA BLANCA Y CHIVA RUMBERA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Después del desayuno en el hotel, se llevará a cabo el tour a Playa Blanca, donde los viajeros podrán disfrutar de un día de sol, mar y arena. Durante la visita, se ofrecerá un almuerzo incluido. En la tarde, se regresará al hotel para descansar antes de la cena. En la noche, se realizará un recorrido en la Chiva Rumbera, una experiencia llena de música y diversión para conocer el ambiente nocturno de Santa Marta. Luego, los huéspedes retornarán al hotel para pasar la noche</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DÍA LIBRE Y SALIDA</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Tras el desayuno en el hotel, los viajeros tendrán tiempo libre para disfrutar de las instalaciones del hotel o explorar la ciudad por su cuenta. Dependiendo del número de noches de alojamiento elegido (2 o 3 noches). Finalmente, se procederá con el check-out y el traslado al aeropuerto según el horario de vuelo</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Este es solo un ejemplo de itinerario, y puede ser personalizado según tus intereses.</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tl w:val="0"/>
        </w:rPr>
      </w:r>
    </w:p>
    <w:tbl>
      <w:tblPr>
        <w:tblStyle w:val="Table1"/>
        <w:tblW w:w="9120.0" w:type="dxa"/>
        <w:jc w:val="left"/>
        <w:tblLayout w:type="fixed"/>
        <w:tblLook w:val="0400"/>
      </w:tblPr>
      <w:tblGrid>
        <w:gridCol w:w="2280"/>
        <w:gridCol w:w="2280"/>
        <w:gridCol w:w="2280"/>
        <w:gridCol w:w="2280"/>
        <w:tblGridChange w:id="0">
          <w:tblGrid>
            <w:gridCol w:w="2280"/>
            <w:gridCol w:w="2280"/>
            <w:gridCol w:w="2280"/>
            <w:gridCol w:w="228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ALIMENTACIÓN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ADULTO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PLAN 2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497.000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PLAN 3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770.000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645.000</w:t>
            </w:r>
          </w:p>
        </w:tc>
      </w:tr>
      <w:tr>
        <w:trPr>
          <w:cantSplit w:val="0"/>
          <w:trHeight w:val="300"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188.000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149.000</w:t>
            </w:r>
          </w:p>
        </w:tc>
      </w:tr>
    </w:tbl>
    <w:p w:rsidR="00000000" w:rsidDel="00000000" w:rsidP="00000000" w:rsidRDefault="00000000" w:rsidRPr="00000000" w14:paraId="0000002C">
      <w:pPr>
        <w:jc w:val="center"/>
        <w:rPr>
          <w:rFonts w:ascii="Calibri" w:cs="Calibri" w:eastAsia="Calibri" w:hAnsi="Calibri"/>
          <w:i w:val="1"/>
          <w:color w:val="1f3864"/>
        </w:rPr>
      </w:pPr>
      <w:r w:rsidDel="00000000" w:rsidR="00000000" w:rsidRPr="00000000">
        <w:rPr>
          <w:rFonts w:ascii="Calibri" w:cs="Calibri" w:eastAsia="Calibri" w:hAnsi="Calibri"/>
          <w:b w:val="1"/>
          <w:i w:val="1"/>
          <w:color w:val="1f3864"/>
          <w:u w:val="single"/>
          <w:rtl w:val="0"/>
        </w:rPr>
        <w:t xml:space="preserve">NOTA</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Tarifas sujetas a cambio sin previo aviso</w:t>
      </w:r>
    </w:p>
    <w:p w:rsidR="00000000" w:rsidDel="00000000" w:rsidP="00000000" w:rsidRDefault="00000000" w:rsidRPr="00000000" w14:paraId="0000002D">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 hotel - aeropuerto. </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 o 3 noches de alojamiento en Sansiraka con plan PAM.</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desayuno y cena. </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Chiva rumbera </w:t>
      </w:r>
    </w:p>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playa blanca con almuerzo</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Impuestos Hoteleros</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al viajero.</w:t>
      </w:r>
    </w:p>
    <w:p w:rsidR="00000000" w:rsidDel="00000000" w:rsidP="00000000" w:rsidRDefault="00000000" w:rsidRPr="00000000" w14:paraId="0000003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nacionales (consulta nuestras tarifas especiales)</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no descrita. </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y servicios no especificados. </w:t>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Hidratación en recorridos. </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por cancelación de vuelos.</w:t>
      </w:r>
    </w:p>
    <w:p w:rsidR="00000000" w:rsidDel="00000000" w:rsidP="00000000" w:rsidRDefault="00000000" w:rsidRPr="00000000" w14:paraId="0000003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por persona en pesos colombianos.</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depósito del 30 %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del valor del paquete por persona.</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Pago total deberá realizarse 60 días previo al inicio del circuito.</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Tarifas sujetas a cambios sin previo aviso.</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Tours operados en servicio regular-compartido.</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4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8">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4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X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20 días de inicio de viaje y/o no show. </w:t>
      </w:r>
      <w:r w:rsidDel="00000000" w:rsidR="00000000" w:rsidRPr="00000000">
        <w:rPr>
          <w:rtl w:val="0"/>
        </w:rPr>
      </w:r>
    </w:p>
    <w:p w:rsidR="00000000" w:rsidDel="00000000" w:rsidP="00000000" w:rsidRDefault="00000000" w:rsidRPr="00000000" w14:paraId="0000004D">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4F">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Hidratarse constantemente, sobre todo en zonas húmedas. </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Botas o tenis, sandalias o calzado de playa (según la actividad), camisetas y pantalones ligeros, traje de baño, edredón, crema solar, repelente de mosquitos, gafas de sol, sombrero, documentos de identidad.</w:t>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Respetar la cultura y costumbres de los habitantes raizales. </w:t>
      </w:r>
    </w:p>
    <w:p w:rsidR="00000000" w:rsidDel="00000000" w:rsidP="00000000" w:rsidRDefault="00000000" w:rsidRPr="00000000" w14:paraId="0000005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Procurar comprar sus productos artesanales y así contribuir a su bienestar y ayudar a la sostenibilidad. </w:t>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votar desperdicios, favor llevarlos a los sitios destinados para su depósito.</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5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-1097913</wp:posOffset>
          </wp:positionH>
          <wp:positionV relativeFrom="paragraph">
            <wp:posOffset>679450</wp:posOffset>
          </wp:positionV>
          <wp:extent cx="7806690" cy="1042035"/>
          <wp:effectExtent b="0" l="0" r="0" t="0"/>
          <wp:wrapNone/>
          <wp:docPr id="21394093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-711833</wp:posOffset>
          </wp:positionH>
          <wp:positionV relativeFrom="paragraph">
            <wp:posOffset>3639185</wp:posOffset>
          </wp:positionV>
          <wp:extent cx="381000" cy="2667000"/>
          <wp:effectExtent b="0" l="0" r="0" t="0"/>
          <wp:wrapNone/>
          <wp:docPr id="2139409380"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-1181734</wp:posOffset>
          </wp:positionH>
          <wp:positionV relativeFrom="paragraph">
            <wp:posOffset>-386714</wp:posOffset>
          </wp:positionV>
          <wp:extent cx="1822057" cy="1225550"/>
          <wp:effectExtent b="0" l="0" r="0" t="0"/>
          <wp:wrapNone/>
          <wp:docPr id="213940937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822057" cy="1225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-1308098</wp:posOffset>
          </wp:positionH>
          <wp:positionV relativeFrom="paragraph">
            <wp:posOffset>-464181</wp:posOffset>
          </wp:positionV>
          <wp:extent cx="8016875" cy="955040"/>
          <wp:effectExtent b="0" l="0" r="0" t="0"/>
          <wp:wrapNone/>
          <wp:docPr id="213940938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-575309</wp:posOffset>
          </wp:positionH>
          <wp:positionV relativeFrom="paragraph">
            <wp:posOffset>3026410</wp:posOffset>
          </wp:positionV>
          <wp:extent cx="368300" cy="2305050"/>
          <wp:effectExtent b="0" l="0" r="0" t="0"/>
          <wp:wrapNone/>
          <wp:docPr id="2139409375"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68300" cy="2305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kUx3LoSSp76S2qbyRmYO9scfeg==">CgMxLjA4AHIhMWoyV05sZVpMRERERUI0cFVIeTM2eTlXQWZ5bXRYeUJZ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