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RUTA DEL ARCÁNGEL</w:t>
        <w:br w:type="textWrapping"/>
        <w:t xml:space="preserve">6N/7D</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VIGENCIA DE VENTA: </w:t>
      </w:r>
      <w:r w:rsidDel="00000000" w:rsidR="00000000" w:rsidRPr="00000000">
        <w:rPr>
          <w:rFonts w:ascii="Calibri" w:cs="Calibri" w:eastAsia="Calibri" w:hAnsi="Calibri"/>
          <w:color w:val="1f3864"/>
          <w:rtl w:val="0"/>
        </w:rPr>
        <w:t xml:space="preserve">Hasta el 20 de Diciembre del 2025.</w:t>
      </w:r>
    </w:p>
    <w:p w:rsidR="00000000" w:rsidDel="00000000" w:rsidP="00000000" w:rsidRDefault="00000000" w:rsidRPr="00000000" w14:paraId="00000003">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drawing>
          <wp:inline distB="0" distT="0" distL="0" distR="0">
            <wp:extent cx="1686964" cy="1267011"/>
            <wp:effectExtent b="0" l="0" r="0" t="0"/>
            <wp:docPr descr="Xochimilco in Mexico" id="1662134870" name="image5.jpg"/>
            <a:graphic>
              <a:graphicData uri="http://schemas.openxmlformats.org/drawingml/2006/picture">
                <pic:pic>
                  <pic:nvPicPr>
                    <pic:cNvPr descr="Xochimilco in Mexico" id="0" name="image5.jpg"/>
                    <pic:cNvPicPr preferRelativeResize="0"/>
                  </pic:nvPicPr>
                  <pic:blipFill>
                    <a:blip r:embed="rId7"/>
                    <a:srcRect b="0" l="25547" r="-466" t="0"/>
                    <a:stretch>
                      <a:fillRect/>
                    </a:stretch>
                  </pic:blipFill>
                  <pic:spPr>
                    <a:xfrm>
                      <a:off x="0" y="0"/>
                      <a:ext cx="1686964" cy="126701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16422" cy="1292333"/>
            <wp:effectExtent b="0" l="0" r="0" t="0"/>
            <wp:docPr descr="Bajada de la Virgen de Ocotlán se llevara a cabo en la ciudad de Tlaxcala" id="1662134872" name="image4.jpg"/>
            <a:graphic>
              <a:graphicData uri="http://schemas.openxmlformats.org/drawingml/2006/picture">
                <pic:pic>
                  <pic:nvPicPr>
                    <pic:cNvPr descr="Bajada de la Virgen de Ocotlán se llevara a cabo en la ciudad de Tlaxcala" id="0" name="image4.jpg"/>
                    <pic:cNvPicPr preferRelativeResize="0"/>
                  </pic:nvPicPr>
                  <pic:blipFill>
                    <a:blip r:embed="rId8"/>
                    <a:srcRect b="0" l="0" r="0" t="0"/>
                    <a:stretch>
                      <a:fillRect/>
                    </a:stretch>
                  </pic:blipFill>
                  <pic:spPr>
                    <a:xfrm>
                      <a:off x="0" y="0"/>
                      <a:ext cx="1616422" cy="129233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50559" cy="1283683"/>
            <wp:effectExtent b="0" l="0" r="0" t="0"/>
            <wp:docPr descr="San Miguel de Allende es la mejor ciudad pequeña del mundo | Architectural  Digest" id="1662134871" name="image1.jpg"/>
            <a:graphic>
              <a:graphicData uri="http://schemas.openxmlformats.org/drawingml/2006/picture">
                <pic:pic>
                  <pic:nvPicPr>
                    <pic:cNvPr descr="San Miguel de Allende es la mejor ciudad pequeña del mundo | Architectural  Digest" id="0" name="image1.jpg"/>
                    <pic:cNvPicPr preferRelativeResize="0"/>
                  </pic:nvPicPr>
                  <pic:blipFill>
                    <a:blip r:embed="rId9"/>
                    <a:srcRect b="0" l="0" r="0" t="0"/>
                    <a:stretch>
                      <a:fillRect/>
                    </a:stretch>
                  </pic:blipFill>
                  <pic:spPr>
                    <a:xfrm>
                      <a:off x="0" y="0"/>
                      <a:ext cx="1750559" cy="128368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Calibri" w:cs="Calibri" w:eastAsia="Calibri" w:hAnsi="Calibri"/>
          <w:color w:val="1f3864"/>
        </w:rPr>
      </w:pPr>
      <w:bookmarkStart w:colFirst="0" w:colLast="0" w:name="_heading=h.gjdgxs" w:id="0"/>
      <w:bookmarkEnd w:id="0"/>
      <w:r w:rsidDel="00000000" w:rsidR="00000000" w:rsidRPr="00000000">
        <w:rPr>
          <w:rtl w:val="0"/>
        </w:rPr>
      </w:r>
    </w:p>
    <w:p w:rsidR="00000000" w:rsidDel="00000000" w:rsidP="00000000" w:rsidRDefault="00000000" w:rsidRPr="00000000" w14:paraId="0000000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 A CIUDAD DE MÉXICO</w:t>
      </w:r>
    </w:p>
    <w:p w:rsidR="00000000" w:rsidDel="00000000" w:rsidP="00000000" w:rsidRDefault="00000000" w:rsidRPr="00000000" w14:paraId="0000000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Arribo al Aeropuerto Internacional de la Ciudad de México, recepción y bienvenida por el personal. Durante el traslado al Hotel el guía dará indicaciones acerca de los recorridos. Registro en el hotel (las habitaciones se entregan a partir de las 15:00 horas). Alojamiento.</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(Este día no es posible incluir desayuno ni almuerzo)</w:t>
      </w:r>
    </w:p>
    <w:p w:rsidR="00000000" w:rsidDel="00000000" w:rsidP="00000000" w:rsidRDefault="00000000" w:rsidRPr="00000000" w14:paraId="0000000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BASÍLICA – TEOTIHUACÁN – MÉXICO</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incluido nos dirigiremos a la Plaza de las Tres Culturas y veremos el antiguo mercado de Tlatelolco, continuamos a la Basílica de la Virgen de Guadalupe, Santuario de la Patrona de los mexicanos, en donde podremos admirar el manto genuino de Juan Diego con la Virgen, tiempo para escuchar misa garantizado. 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Regreso al hotel, alojamiento.</w:t>
      </w:r>
    </w:p>
    <w:p w:rsidR="00000000" w:rsidDel="00000000" w:rsidP="00000000" w:rsidRDefault="00000000" w:rsidRPr="00000000" w14:paraId="0000000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TOUR CD DE MÉXICO – COYOACÁN – XOCHIMILCO</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incluido iniciaremos el recorrido por el Centro Histórico de la "Ciudad de los Palacios" como alguna vez fue bautizada por sus bellas construcciones coloniales, visitará: la Plaza de la Constitución o Zócalo, el Palacio Nacional con los famosos murales de Diego Rivera (sí las autoridades lo permiten), la Catedral Metropolitana y panorámica del Templo Mayor Azteca (de la época prehispánica) así como de las principales avenidas y monumentos. Continuaremos el Tour haciendo una parada en el centro de Coyoacán, enclavado en el sur de la Ciudad de México, con el ambiente, quizás, el más agradable por sus calles tranquilas y con sus señoriales mansiones. Después continuamos hacia los antiguos canales de Xochimilco, patrimonio cultural de la humanidad, donde embarcamos una típica trajinera (barca) decorada con vivos colores y apreciamos las chinampas (islotes con cultivos de flores y legumbres). Al regreso pasaremos por la Ciudad Universitaria (UNAM) para admirar los murales de Juan O ‘gorman, el Estadio Olímpico México 68, la Biblioteca Nacional y los edificios de la Rectoría. Regreso al hotel. Alojamiento.</w:t>
      </w:r>
    </w:p>
    <w:p w:rsidR="00000000" w:rsidDel="00000000" w:rsidP="00000000" w:rsidRDefault="00000000" w:rsidRPr="00000000" w14:paraId="0000001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TLAXCALA – VIRGEN DE OCOTLÁN – SANTUARIO DE SAN MIGUEL ARCÁNGEL </w:t>
      </w:r>
      <w:r w:rsidDel="00000000" w:rsidR="00000000" w:rsidRPr="00000000">
        <w:rPr>
          <w:rFonts w:ascii="Calibri" w:cs="Calibri" w:eastAsia="Calibri" w:hAnsi="Calibri"/>
          <w:b w:val="1"/>
          <w:i w:val="1"/>
          <w:color w:val="ff0000"/>
          <w:rtl w:val="0"/>
        </w:rPr>
        <w:t xml:space="preserve">(OPERA MARTES Y SÁBADO)</w:t>
      </w:r>
      <w:r w:rsidDel="00000000" w:rsidR="00000000" w:rsidRPr="00000000">
        <w:rPr>
          <w:rtl w:val="0"/>
        </w:rPr>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incluido visitaremos la ciudad de Tlaxcala para empaparnos con su historia y admiremos los sitios culturales como: el Palacio de Gobierno, donde conoceremos la historia de Tlaxcala a través de sus murales, la Catedral de la Virgen de la Asunción, el Museo de Arte, la Basílica de Ocotlán y la escalinata de los Héroes. Continuaremos al pueblo de San Miguel del Milagro, ubicado en Tlaxcala, donde visitaremos el Santuario de San Miguel de Arcángel, donde cuenta la tradición católica, que en el año de 1631 el indígena Diego Lázaro tuvo una aparición de San Miguel Arcángel en el cerro "Tzopiloátl", quien le indicaría que haría brotar un manantial milagroso y que tendría que erigir un templo en su honor, el cual se encuentra en el pozo ubicado en el atrio del interior del santuario.</w:t>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CUERNAVACA - TAXCO - MÉXICO</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incluido saldremos a Cuernavaca, la "Ciudad de la Eterna Primavera". Ahí visitaremos el Centro Histórico con su bella Catedral, la más antigua de México. Continuaremos hacia el Pueblo Mágico de Taxco, es una pequeña ciudad colonial localizada al pie de las laderas de la Sierra Madre del Sur, con un estilo único de arquitectura el cual sobresale por sus calles empedradas y casas blancas de estuco y techos de tejas rojas. Los balcones de hierro en las ventanas normalmente están rebosantes de hermosas flores colgantes. Taxco es también conocido como la capital productora de plata de México así que encontrará una gran variedad de artículos de plata para comprar. Disfrutaremos de un tiempo libre por las calles empedradas, visitaremos la catedral de Santa Prisca y gozaremos la atmósfera de un pueblo típico mexicano. Regreso al hotel, alojamiento.</w:t>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SAN MIGUEL DE ALLENDE </w:t>
      </w:r>
      <w:r w:rsidDel="00000000" w:rsidR="00000000" w:rsidRPr="00000000">
        <w:rPr>
          <w:rFonts w:ascii="Calibri" w:cs="Calibri" w:eastAsia="Calibri" w:hAnsi="Calibri"/>
          <w:b w:val="1"/>
          <w:i w:val="1"/>
          <w:color w:val="ff0000"/>
          <w:rtl w:val="0"/>
        </w:rPr>
        <w:t xml:space="preserve">(OPERA LUNES, MIÉRCOLES, Y VIERNES)</w:t>
      </w:r>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Después del desayuno incluido Iniciaremos el recorrido por San Miguel de Allende, población fundada en 1542 con el nombre de San Miguel el Grande, por fray Juan de San Miguel, recibió la categoría de ciudad el 8 de marzo de 1826, para finalmente en julio del 2008 ser considerado como Patrimonio Cultural de la humanidad por la UNESCO. Al recorrer sus calles disfrutaremos de su agradable ambiente, historia y arquitectura, como es el caso de la Parroquia de San Miguel de Arcángel construida en estilo Gótico por Zeferino Gutiérrez, conoceremos el Templo de San Antonio de Padua, Plaza Allende, la primera bomba de gasolina y una botica que aún elabora medicamentos de forma artesanal, entre muchos sitios más. Regreso a la Ciudad de México</w:t>
      </w:r>
      <w:r w:rsidDel="00000000" w:rsidR="00000000" w:rsidRPr="00000000">
        <w:rPr>
          <w:rtl w:val="0"/>
        </w:rPr>
      </w:r>
    </w:p>
    <w:p w:rsidR="00000000" w:rsidDel="00000000" w:rsidP="00000000" w:rsidRDefault="00000000" w:rsidRPr="00000000" w14:paraId="0000001B">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AEROPUERTO CIUDAD DE MÉXICO</w:t>
      </w:r>
    </w:p>
    <w:p w:rsidR="00000000" w:rsidDel="00000000" w:rsidP="00000000" w:rsidRDefault="00000000" w:rsidRPr="00000000" w14:paraId="0000001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incluido a la hora prevista traslado al Aeropuerto para tomar vuelo con destino a Casa (independiente al horario de traslado al aeropuerto la habitación debe desocuparse máximo a las 12:00 horas, es decir media día). (Este día no es posible incluir almuerzo ni cena)</w:t>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 DESDE</w:t>
      </w:r>
    </w:p>
    <w:p w:rsidR="00000000" w:rsidDel="00000000" w:rsidP="00000000" w:rsidRDefault="00000000" w:rsidRPr="00000000" w14:paraId="00000022">
      <w:pPr>
        <w:jc w:val="center"/>
        <w:rPr>
          <w:rFonts w:ascii="Calibri" w:cs="Calibri" w:eastAsia="Calibri" w:hAnsi="Calibri"/>
          <w:b w:val="1"/>
          <w:color w:val="1f3864"/>
        </w:rPr>
      </w:pPr>
      <w:r w:rsidDel="00000000" w:rsidR="00000000" w:rsidRPr="00000000">
        <w:rPr>
          <w:rtl w:val="0"/>
        </w:rPr>
      </w:r>
    </w:p>
    <w:tbl>
      <w:tblPr>
        <w:tblStyle w:val="Table1"/>
        <w:tblW w:w="9346.000000000002" w:type="dxa"/>
        <w:jc w:val="center"/>
        <w:tblLayout w:type="fixed"/>
        <w:tblLook w:val="0400"/>
      </w:tblPr>
      <w:tblGrid>
        <w:gridCol w:w="992"/>
        <w:gridCol w:w="3072"/>
        <w:gridCol w:w="1313"/>
        <w:gridCol w:w="1276"/>
        <w:gridCol w:w="1291"/>
        <w:gridCol w:w="1402"/>
        <w:tblGridChange w:id="0">
          <w:tblGrid>
            <w:gridCol w:w="992"/>
            <w:gridCol w:w="3072"/>
            <w:gridCol w:w="1313"/>
            <w:gridCol w:w="1276"/>
            <w:gridCol w:w="1291"/>
            <w:gridCol w:w="1402"/>
          </w:tblGrid>
        </w:tblGridChange>
      </w:tblGrid>
      <w:tr>
        <w:trPr>
          <w:cantSplit w:val="0"/>
          <w:trHeight w:val="71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3-10 AÑOS</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City Express Alameda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988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658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376 USD</w:t>
            </w:r>
          </w:p>
        </w:tc>
      </w:tr>
      <w:tr>
        <w:trPr>
          <w:cantSplit w:val="0"/>
          <w:trHeight w:val="330" w:hRule="atLeast"/>
          <w:tblHeader w:val="0"/>
        </w:trPr>
        <w:tc>
          <w:tcPr>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PF Suites (Hab Deluxe)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1.190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838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762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390 USD</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Casa Blanca (Hab Deluxe)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360 USD</w:t>
            </w:r>
          </w:p>
        </w:tc>
      </w:tr>
      <w:tr>
        <w:trPr>
          <w:cantSplit w:val="0"/>
          <w:trHeight w:val="330" w:hRule="atLeast"/>
          <w:tblHeader w:val="0"/>
        </w:trPr>
        <w:tc>
          <w:tcPr>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Galería Plaza ENE – SEP</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1.386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420 USD</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Galería Plaza OCT – DIC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1.536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1.018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420 USD</w:t>
            </w:r>
          </w:p>
        </w:tc>
      </w:tr>
    </w:tbl>
    <w:p w:rsidR="00000000" w:rsidDel="00000000" w:rsidP="00000000" w:rsidRDefault="00000000" w:rsidRPr="00000000" w14:paraId="00000047">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4A">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6 noches de alojamiento en el hotel seleccionado.</w:t>
      </w:r>
    </w:p>
    <w:p w:rsidR="00000000" w:rsidDel="00000000" w:rsidP="00000000" w:rsidRDefault="00000000" w:rsidRPr="00000000" w14:paraId="0000004B">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de la Basílica de Guadalupe y Pirámides de Teotihuacán.</w:t>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de Ciudad, Coyoacán y Xochimilco.</w:t>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de Cuernavaca y Taxco.</w:t>
      </w:r>
    </w:p>
    <w:p w:rsidR="00000000" w:rsidDel="00000000" w:rsidP="00000000" w:rsidRDefault="00000000" w:rsidRPr="00000000" w14:paraId="0000004E">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de Tlaxcala, Virgen de Ocotlán y Santuario de San Miguel de Arcángel</w:t>
      </w:r>
    </w:p>
    <w:p w:rsidR="00000000" w:rsidDel="00000000" w:rsidP="00000000" w:rsidRDefault="00000000" w:rsidRPr="00000000" w14:paraId="0000004F">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de San Miguel de Allende.</w:t>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 Hotel – aeropuerto en servicio compartido.</w:t>
      </w:r>
    </w:p>
    <w:p w:rsidR="00000000" w:rsidDel="00000000" w:rsidP="00000000" w:rsidRDefault="00000000" w:rsidRPr="00000000" w14:paraId="00000051">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Almuerzos y cenas según el plan de alimentos contratado.</w:t>
      </w:r>
    </w:p>
    <w:p w:rsidR="00000000" w:rsidDel="00000000" w:rsidP="00000000" w:rsidRDefault="00000000" w:rsidRPr="00000000" w14:paraId="00000052">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60.000 USD)</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4">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55">
      <w:pPr>
        <w:numPr>
          <w:ilvl w:val="0"/>
          <w:numId w:val="6"/>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56">
      <w:pPr>
        <w:numPr>
          <w:ilvl w:val="0"/>
          <w:numId w:val="6"/>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Alimentos no especificados en itinerario.</w:t>
      </w:r>
    </w:p>
    <w:p w:rsidR="00000000" w:rsidDel="00000000" w:rsidP="00000000" w:rsidRDefault="00000000" w:rsidRPr="00000000" w14:paraId="00000057">
      <w:pPr>
        <w:numPr>
          <w:ilvl w:val="0"/>
          <w:numId w:val="6"/>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 conductores, guías, bell boys y camaristas.</w:t>
      </w:r>
    </w:p>
    <w:p w:rsidR="00000000" w:rsidDel="00000000" w:rsidP="00000000" w:rsidRDefault="00000000" w:rsidRPr="00000000" w14:paraId="00000058">
      <w:pPr>
        <w:numPr>
          <w:ilvl w:val="0"/>
          <w:numId w:val="6"/>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y/o servicios no especificados en el itinerario.</w:t>
      </w:r>
    </w:p>
    <w:p w:rsidR="00000000" w:rsidDel="00000000" w:rsidP="00000000" w:rsidRDefault="00000000" w:rsidRPr="00000000" w14:paraId="00000059">
      <w:pPr>
        <w:numPr>
          <w:ilvl w:val="0"/>
          <w:numId w:val="6"/>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B">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traslado de llegada o salida compartido está contemplado en horario de vuelo entre las 09:00 y las 18:00 hrs. A partir de las 18:01 a las 8:59 am se darán servicios en privado con un suplemento.</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acomodación triple consta de dos camas matrimoniales.</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disponibilidad de espacio.</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traslados desde / hacia Aeropuerto AIFA aplica suplemento de aprox. 75 USD</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aplican para Semana Santa, Fórmula 1 y Día de Muertos (23 oct al 3 nov); Playas no aplica en semana santa y fiestas decembrinas.</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 </w:t>
      </w:r>
    </w:p>
    <w:p w:rsidR="00000000" w:rsidDel="00000000" w:rsidP="00000000" w:rsidRDefault="00000000" w:rsidRPr="00000000" w14:paraId="00000069">
      <w:pPr>
        <w:widowControl w:val="1"/>
        <w:numPr>
          <w:ilvl w:val="0"/>
          <w:numId w:val="1"/>
        </w:numPr>
        <w:tabs>
          <w:tab w:val="left" w:leader="none" w:pos="160"/>
        </w:tabs>
        <w:ind w:left="720" w:hanging="360"/>
        <w:jc w:val="both"/>
        <w:rPr>
          <w:color w:val="1f3864"/>
        </w:rPr>
      </w:pPr>
      <w:bookmarkStart w:colFirst="0" w:colLast="0" w:name="_heading=h.3dy6vkm" w:id="1"/>
      <w:bookmarkEnd w:id="1"/>
      <w:r w:rsidDel="00000000" w:rsidR="00000000" w:rsidRPr="00000000">
        <w:rPr>
          <w:rFonts w:ascii="Calibri" w:cs="Calibri" w:eastAsia="Calibri" w:hAnsi="Calibri"/>
          <w:color w:val="002060"/>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D">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E">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6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d9d9d9" w:val="clear"/>
          <w:vertAlign w:val="baseline"/>
        </w:rPr>
      </w:pPr>
      <w:r w:rsidDel="00000000" w:rsidR="00000000" w:rsidRPr="00000000">
        <w:rPr>
          <w:rFonts w:ascii="Calibri" w:cs="Calibri" w:eastAsia="Calibri" w:hAnsi="Calibri"/>
          <w:b w:val="0"/>
          <w:i w:val="0"/>
          <w:smallCaps w:val="0"/>
          <w:strike w:val="0"/>
          <w:color w:val="1f3864"/>
          <w:sz w:val="22"/>
          <w:szCs w:val="22"/>
          <w:u w:val="none"/>
          <w:shd w:fill="d9d9d9" w:val="clear"/>
          <w:vertAlign w:val="baseline"/>
          <w:rtl w:val="0"/>
        </w:rPr>
        <w:t xml:space="preserve">Las cancelaciones no aprobadas, deportaciones o las que se realicen con menos de 8 días de antelación serán tratadas como </w:t>
      </w:r>
      <w:r w:rsidDel="00000000" w:rsidR="00000000" w:rsidRPr="00000000">
        <w:rPr>
          <w:rFonts w:ascii="Calibri" w:cs="Calibri" w:eastAsia="Calibri" w:hAnsi="Calibri"/>
          <w:b w:val="1"/>
          <w:i w:val="0"/>
          <w:smallCaps w:val="0"/>
          <w:strike w:val="0"/>
          <w:color w:val="1f3864"/>
          <w:sz w:val="22"/>
          <w:szCs w:val="22"/>
          <w:u w:val="none"/>
          <w:shd w:fill="d9d9d9"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d9d9d9" w:val="clear"/>
          <w:vertAlign w:val="baseline"/>
          <w:rtl w:val="0"/>
        </w:rPr>
        <w:t xml:space="preserve"> (100% del precio).</w:t>
      </w:r>
    </w:p>
    <w:p w:rsidR="00000000" w:rsidDel="00000000" w:rsidP="00000000" w:rsidRDefault="00000000" w:rsidRPr="00000000" w14:paraId="0000007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i w:val="0"/>
          <w:smallCaps w:val="0"/>
          <w:strike w:val="0"/>
          <w:color w:val="1f3864"/>
          <w:sz w:val="22"/>
          <w:szCs w:val="22"/>
          <w:u w:val="none"/>
          <w:shd w:fill="d9d9d9" w:val="clear"/>
          <w:vertAlign w:val="baseline"/>
        </w:rPr>
      </w:pPr>
      <w:r w:rsidDel="00000000" w:rsidR="00000000" w:rsidRPr="00000000">
        <w:rPr>
          <w:rFonts w:ascii="Calibri" w:cs="Calibri" w:eastAsia="Calibri" w:hAnsi="Calibri"/>
          <w:b w:val="0"/>
          <w:i w:val="0"/>
          <w:smallCaps w:val="0"/>
          <w:strike w:val="0"/>
          <w:color w:val="1f3864"/>
          <w:sz w:val="22"/>
          <w:szCs w:val="22"/>
          <w:u w:val="none"/>
          <w:shd w:fill="d9d9d9" w:val="clear"/>
          <w:vertAlign w:val="baseline"/>
          <w:rtl w:val="0"/>
        </w:rPr>
        <w:t xml:space="preserve">Cancelación a 15 días de la llegada 75 % del valor del paquete</w:t>
      </w:r>
      <w:r w:rsidDel="00000000" w:rsidR="00000000" w:rsidRPr="00000000">
        <w:rPr>
          <w:rFonts w:ascii="Calibri" w:cs="Calibri" w:eastAsia="Calibri" w:hAnsi="Calibri"/>
          <w:b w:val="1"/>
          <w:i w:val="0"/>
          <w:smallCaps w:val="0"/>
          <w:strike w:val="0"/>
          <w:color w:val="1f3864"/>
          <w:sz w:val="22"/>
          <w:szCs w:val="22"/>
          <w:u w:val="none"/>
          <w:shd w:fill="d9d9d9" w:val="clear"/>
          <w:vertAlign w:val="baseline"/>
          <w:rtl w:val="0"/>
        </w:rPr>
        <w:t xml:space="preserve">.</w:t>
      </w:r>
    </w:p>
    <w:p w:rsidR="00000000" w:rsidDel="00000000" w:rsidP="00000000" w:rsidRDefault="00000000" w:rsidRPr="00000000" w14:paraId="0000007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d9d9d9" w:val="clear"/>
          <w:vertAlign w:val="baseline"/>
        </w:rPr>
      </w:pPr>
      <w:r w:rsidDel="00000000" w:rsidR="00000000" w:rsidRPr="00000000">
        <w:rPr>
          <w:rFonts w:ascii="Calibri" w:cs="Calibri" w:eastAsia="Calibri" w:hAnsi="Calibri"/>
          <w:b w:val="0"/>
          <w:i w:val="0"/>
          <w:smallCaps w:val="0"/>
          <w:strike w:val="0"/>
          <w:color w:val="1f3864"/>
          <w:sz w:val="22"/>
          <w:szCs w:val="22"/>
          <w:u w:val="none"/>
          <w:shd w:fill="d9d9d9" w:val="clear"/>
          <w:vertAlign w:val="baseline"/>
          <w:rtl w:val="0"/>
        </w:rPr>
        <w:t xml:space="preserve">Cancelación a 25 días de la llegada 50 % del valor del paquete.</w:t>
      </w:r>
    </w:p>
    <w:p w:rsidR="00000000" w:rsidDel="00000000" w:rsidP="00000000" w:rsidRDefault="00000000" w:rsidRPr="00000000" w14:paraId="0000007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d9d9d9" w:val="clear"/>
          <w:vertAlign w:val="baseline"/>
        </w:rPr>
      </w:pPr>
      <w:r w:rsidDel="00000000" w:rsidR="00000000" w:rsidRPr="00000000">
        <w:rPr>
          <w:rFonts w:ascii="Calibri" w:cs="Calibri" w:eastAsia="Calibri" w:hAnsi="Calibri"/>
          <w:b w:val="0"/>
          <w:i w:val="0"/>
          <w:smallCaps w:val="0"/>
          <w:strike w:val="0"/>
          <w:color w:val="1f3864"/>
          <w:sz w:val="22"/>
          <w:szCs w:val="22"/>
          <w:u w:val="none"/>
          <w:shd w:fill="d9d9d9" w:val="clear"/>
          <w:vertAlign w:val="baseline"/>
          <w:rtl w:val="0"/>
        </w:rPr>
        <w:t xml:space="preserve">Hasta 28 días antes de la fecha de llegada - sin cargos.</w:t>
      </w:r>
    </w:p>
    <w:p w:rsidR="00000000" w:rsidDel="00000000" w:rsidP="00000000" w:rsidRDefault="00000000" w:rsidRPr="00000000" w14:paraId="0000007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4">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75">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7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7">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7A">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Zapatillas o zapatos de caminata.</w:t>
      </w:r>
    </w:p>
    <w:p w:rsidR="00000000" w:rsidDel="00000000" w:rsidP="00000000" w:rsidRDefault="00000000" w:rsidRPr="00000000" w14:paraId="0000007B">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Sombrero o gorro, lentes para el sol, protector solar.</w:t>
      </w:r>
    </w:p>
    <w:p w:rsidR="00000000" w:rsidDel="00000000" w:rsidP="00000000" w:rsidRDefault="00000000" w:rsidRPr="00000000" w14:paraId="0000007C">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Repelente de insectos (recomendable con 40% o más de DEET),</w:t>
      </w:r>
    </w:p>
    <w:p w:rsidR="00000000" w:rsidDel="00000000" w:rsidP="00000000" w:rsidRDefault="00000000" w:rsidRPr="00000000" w14:paraId="0000007D">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Impermeable, camisas de manga larga y pantalones de algodón.</w:t>
      </w:r>
    </w:p>
    <w:p w:rsidR="00000000" w:rsidDel="00000000" w:rsidP="00000000" w:rsidRDefault="00000000" w:rsidRPr="00000000" w14:paraId="0000007E">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Ropa caliente en caso de friaje.</w:t>
      </w:r>
    </w:p>
    <w:p w:rsidR="00000000" w:rsidDel="00000000" w:rsidP="00000000" w:rsidRDefault="00000000" w:rsidRPr="00000000" w14:paraId="0000007F">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Binoculares, Cámara fotográfica.</w:t>
      </w:r>
    </w:p>
    <w:p w:rsidR="00000000" w:rsidDel="00000000" w:rsidP="00000000" w:rsidRDefault="00000000" w:rsidRPr="00000000" w14:paraId="00000080">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Mochila de equipaje y mochila pequeña, bolsas de plástico.</w:t>
      </w:r>
    </w:p>
    <w:p w:rsidR="00000000" w:rsidDel="00000000" w:rsidP="00000000" w:rsidRDefault="00000000" w:rsidRPr="00000000" w14:paraId="00000081">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8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 </w:t>
      </w:r>
    </w:p>
    <w:p w:rsidR="00000000" w:rsidDel="00000000" w:rsidP="00000000" w:rsidRDefault="00000000" w:rsidRPr="00000000" w14:paraId="00000084">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Vacuna de fiebre amarilla</w:t>
      </w:r>
    </w:p>
    <w:p w:rsidR="00000000" w:rsidDel="00000000" w:rsidP="00000000" w:rsidRDefault="00000000" w:rsidRPr="00000000" w14:paraId="00000085">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Esquema de vacunación COVID 19 (Certificado QR).</w:t>
      </w:r>
    </w:p>
    <w:p w:rsidR="00000000" w:rsidDel="00000000" w:rsidP="00000000" w:rsidRDefault="00000000" w:rsidRPr="00000000" w14:paraId="00000086">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87">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w:t>
      </w:r>
    </w:p>
    <w:p w:rsidR="00000000" w:rsidDel="00000000" w:rsidP="00000000" w:rsidRDefault="00000000" w:rsidRPr="00000000" w14:paraId="00000088">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Pre- registro migratorio y Check Mig (Colombianos)</w:t>
      </w:r>
    </w:p>
    <w:p w:rsidR="00000000" w:rsidDel="00000000" w:rsidP="00000000" w:rsidRDefault="00000000" w:rsidRPr="00000000" w14:paraId="0000008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8A">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br w:type="textWrapping"/>
        <w:t xml:space="preserve">CLÁUSULA DE RESPONSABILIDAD:</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C">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-1081086</wp:posOffset>
          </wp:positionH>
          <wp:positionV relativeFrom="paragraph">
            <wp:posOffset>714375</wp:posOffset>
          </wp:positionV>
          <wp:extent cx="7806690" cy="1042035"/>
          <wp:effectExtent b="0" l="0" r="0" t="0"/>
          <wp:wrapNone/>
          <wp:docPr id="166213486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-1081086</wp:posOffset>
          </wp:positionH>
          <wp:positionV relativeFrom="paragraph">
            <wp:posOffset>-450213</wp:posOffset>
          </wp:positionV>
          <wp:extent cx="7819745" cy="933450"/>
          <wp:effectExtent b="0" l="0" r="0" t="0"/>
          <wp:wrapNone/>
          <wp:docPr id="166213486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9745" cy="933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1638300</wp:posOffset>
              </wp:positionV>
              <wp:extent cx="381635" cy="2263775"/>
              <wp:effectExtent b="0" l="0" r="0" t="0"/>
              <wp:wrapNone/>
              <wp:docPr id="1662134867" name=""/>
              <a:graphic>
                <a:graphicData uri="http://schemas.microsoft.com/office/word/2010/wordprocessingShape">
                  <wps:wsp>
                    <wps:cNvSpPr/>
                    <wps:cNvPr id="2" name="Shape 2"/>
                    <wps:spPr>
                      <a:xfrm rot="-5400000">
                        <a:off x="4218875" y="3593945"/>
                        <a:ext cx="2254250" cy="37211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rlito" w:cs="Carlito" w:eastAsia="Carlito" w:hAnsi="Carlito"/>
                              <w:b w:val="0"/>
                              <w:i w:val="1"/>
                              <w:smallCaps w:val="0"/>
                              <w:strike w:val="0"/>
                              <w:color w:val="bfbfbf"/>
                              <w:sz w:val="16"/>
                              <w:vertAlign w:val="baseline"/>
                            </w:rPr>
                            <w:t xml:space="preserve">NTS-AV-FT-14 VR. 1 – 06/12/2024</w:t>
                          </w:r>
                          <w:r w:rsidDel="00000000" w:rsidR="00000000" w:rsidRPr="00000000">
                            <w:rPr>
                              <w:rFonts w:ascii="Carlito" w:cs="Carlito" w:eastAsia="Carlito" w:hAnsi="Carlito"/>
                              <w:b w:val="0"/>
                              <w:i w:val="0"/>
                              <w:smallCaps w:val="0"/>
                              <w:strike w:val="0"/>
                              <w:color w:val="bfbfbf"/>
                              <w:sz w:val="16"/>
                              <w:vertAlign w:val="baseline"/>
                            </w:rPr>
                            <w:br w:type="textWrapping"/>
                          </w:r>
                          <w:r w:rsidDel="00000000" w:rsidR="00000000" w:rsidRPr="00000000">
                            <w:rPr>
                              <w:rFonts w:ascii="Carlito" w:cs="Carlito" w:eastAsia="Carlito" w:hAnsi="Carlito"/>
                              <w:b w:val="1"/>
                              <w:i w:val="0"/>
                              <w:smallCaps w:val="0"/>
                              <w:strike w:val="0"/>
                              <w:color w:val="bfbfbf"/>
                              <w:sz w:val="16"/>
                              <w:vertAlign w:val="baseline"/>
                            </w:rPr>
                            <w:t xml:space="preserve">Programa</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1"/>
                              <w:smallCaps w:val="0"/>
                              <w:strike w:val="0"/>
                              <w:color w:val="bfbfbf"/>
                              <w:sz w:val="16"/>
                              <w:vertAlign w:val="baseline"/>
                            </w:rPr>
                            <w:t xml:space="preserve">MEX RDA67 Fecha de act 03/01/2025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1638300</wp:posOffset>
              </wp:positionV>
              <wp:extent cx="381635" cy="2263775"/>
              <wp:effectExtent b="0" l="0" r="0" t="0"/>
              <wp:wrapNone/>
              <wp:docPr id="1662134867"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81635" cy="226377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02757"/>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0225E9"/>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nAwPLim9yLFuaJpwbRdp2Uu4Cg==">CgMxLjAyCGguZ2pkZ3hzMgloLjNkeTZ2a204AHIhMVZtT3V2WWhEcjFfbmczckRhNFRSbWczXzg3cXpLNF9I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2024-08-26T22:18:00Z</dcterms:created>
  <dc:creator>Eliana Gomez</dc:creator>
</cp:coreProperties>
</file>