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RAÍCES DEL MEDITERRÁNEO</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20N/21D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(Madrid, Salamanca, Oporto, Coimbra, Fátima, Lisboa, Córdoba, </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Sevilla, Costa Del Sol, Tánger, Fez, Marrakech, Casablanca, Toledo Y Barcelona)</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PUNTUALES: </w:t>
      </w:r>
      <w:r w:rsidDel="00000000" w:rsidR="00000000" w:rsidRPr="00000000">
        <w:rPr>
          <w:rFonts w:ascii="Calibri" w:cs="Calibri" w:eastAsia="Calibri" w:hAnsi="Calibri"/>
          <w:color w:val="1f3864"/>
          <w:rtl w:val="0"/>
        </w:rPr>
        <w:t xml:space="preserve">Los Domingos. </w:t>
        <w:tab/>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Marzo de 2026. (Ver cuadro de salidas).</w:t>
      </w:r>
    </w:p>
    <w:p w:rsidR="00000000" w:rsidDel="00000000" w:rsidP="00000000" w:rsidRDefault="00000000" w:rsidRPr="00000000" w14:paraId="00000008">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9">
      <w:pPr>
        <w:jc w:val="center"/>
        <w:rPr>
          <w:b w:val="1"/>
          <w:color w:val="002060"/>
          <w:sz w:val="14"/>
          <w:szCs w:val="14"/>
        </w:rPr>
      </w:pPr>
      <w:r w:rsidDel="00000000" w:rsidR="00000000" w:rsidRPr="00000000">
        <w:rPr>
          <w:rtl w:val="0"/>
        </w:rPr>
      </w:r>
    </w:p>
    <w:p w:rsidR="00000000" w:rsidDel="00000000" w:rsidP="00000000" w:rsidRDefault="00000000" w:rsidRPr="00000000" w14:paraId="0000000A">
      <w:pPr>
        <w:jc w:val="center"/>
        <w:rPr>
          <w:b w:val="1"/>
          <w:color w:val="002060"/>
        </w:rPr>
      </w:pPr>
      <w:r w:rsidDel="00000000" w:rsidR="00000000" w:rsidRPr="00000000">
        <w:rPr/>
        <w:drawing>
          <wp:inline distB="0" distT="0" distL="0" distR="0">
            <wp:extent cx="1702879" cy="1160126"/>
            <wp:effectExtent b="0" l="0" r="0" t="0"/>
            <wp:docPr descr="Qué ver en Madrid en 2 días - Itinerario y recomendaciones" id="2037140063" name="image5.jpg"/>
            <a:graphic>
              <a:graphicData uri="http://schemas.openxmlformats.org/drawingml/2006/picture">
                <pic:pic>
                  <pic:nvPicPr>
                    <pic:cNvPr descr="Qué ver en Madrid en 2 días - Itinerario y recomendaciones" id="0" name="image5.jpg"/>
                    <pic:cNvPicPr preferRelativeResize="0"/>
                  </pic:nvPicPr>
                  <pic:blipFill>
                    <a:blip r:embed="rId7"/>
                    <a:srcRect b="0" l="0" r="18354" t="0"/>
                    <a:stretch>
                      <a:fillRect/>
                    </a:stretch>
                  </pic:blipFill>
                  <pic:spPr>
                    <a:xfrm>
                      <a:off x="0" y="0"/>
                      <a:ext cx="1702879" cy="1160126"/>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43683" cy="1164232"/>
            <wp:effectExtent b="0" l="0" r="0" t="0"/>
            <wp:docPr descr="Lisboa, Portugal. | Fueradeserie/arquitectura | EXPANSION.com" id="2037140066" name="image1.jpg"/>
            <a:graphic>
              <a:graphicData uri="http://schemas.openxmlformats.org/drawingml/2006/picture">
                <pic:pic>
                  <pic:nvPicPr>
                    <pic:cNvPr descr="Lisboa, Portugal. | Fueradeserie/arquitectura | EXPANSION.com" id="0" name="image1.jpg"/>
                    <pic:cNvPicPr preferRelativeResize="0"/>
                  </pic:nvPicPr>
                  <pic:blipFill>
                    <a:blip r:embed="rId8"/>
                    <a:srcRect b="0" l="0" r="0" t="0"/>
                    <a:stretch>
                      <a:fillRect/>
                    </a:stretch>
                  </pic:blipFill>
                  <pic:spPr>
                    <a:xfrm>
                      <a:off x="0" y="0"/>
                      <a:ext cx="1743683" cy="1164232"/>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06776" cy="1176246"/>
            <wp:effectExtent b="0" l="0" r="0" t="0"/>
            <wp:docPr descr="Marrakech" id="2037140065" name="image2.jpg"/>
            <a:graphic>
              <a:graphicData uri="http://schemas.openxmlformats.org/drawingml/2006/picture">
                <pic:pic>
                  <pic:nvPicPr>
                    <pic:cNvPr descr="Marrakech" id="0" name="image2.jpg"/>
                    <pic:cNvPicPr preferRelativeResize="0"/>
                  </pic:nvPicPr>
                  <pic:blipFill>
                    <a:blip r:embed="rId9"/>
                    <a:srcRect b="6430" l="4083" r="0" t="0"/>
                    <a:stretch>
                      <a:fillRect/>
                    </a:stretch>
                  </pic:blipFill>
                  <pic:spPr>
                    <a:xfrm>
                      <a:off x="0" y="0"/>
                      <a:ext cx="1806776" cy="117624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1º DÍA (DOM.) MADRID </w:t>
      </w:r>
    </w:p>
    <w:p w:rsidR="00000000" w:rsidDel="00000000" w:rsidP="00000000" w:rsidRDefault="00000000" w:rsidRPr="00000000" w14:paraId="0000000D">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y traslado al hotel. Resto del día libre. Alojamiento en el hotel.</w:t>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2º DÍA (LUN.)  MADRID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Alojamiento en el hotel.</w:t>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3º DÍA (MAR.) MADRID – SALAMANCA – OPORTO</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Salamanca. Tiempo libre en esta ciudad universitaria Patrimonio de la Humanidad de gran riqueza arquitectónica y artística y salida hacia la frontera portuguesa hasta llegar a Oporto. Alojamiento.</w:t>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4º DÍA (MIE.)  OPORTO</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 del día libre. Alojamiento. </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5º DÍA (JUE.)  OPORTO – COÍMBRA – FÁTIMA</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Salida hacia Coímbra, ciudad sede de una de las universidades más antiguas de Europa y cuna del Fado. Tiempo libre. Continuación a Fátima. Centro de la Fe Cristiana y Santuario de Peregrinación Mundial con su impresionante Basílica y la Cova da Iria lugar donde se apareció la Virgen María. La Capilla de las Apariciones, corazón del santuario, con las tumbas de los tres pastorcillos, Lucía, Francisco y Jacinta. Por la noche la posibilidad de atender la procesión de velas. Alojamiento. </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6º DÍA (VIE.)  FÁTIMA – BATALHA – NAZARÉ – ALCOBAÇA – LISBOA</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el Monasterio de Batalha, obra maestra de estilo gótico y manuelino considerada Patrimonio de la Humanidad. Continuaremos hacia el pintoresco pueblo pesquero de Nazaré. Tiempo libre y continuación a Alcobaça con su iglesia gótica y monasterio cisterciense, cuyos orígenes se remontan al siglo XII, y luego Lisboa. Llegada a la capital portuguesa y alojamiento. </w:t>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7º DÍA (SÁB.)  LISBOA</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la ciudad, antiguamente conocida como Olissipo, recorrido a través de sus principales plazas y avenidas, Torre de Belem, Monasterio de los Jerónimos (exterior), Monumento a los Descubridores... Tarde libre para descubrir los nostálgicos rincones de esta ciudad como el Barrio de Alfama o realizar la excursión opcional a Sintra y Cascais (Patrimonio de la Humanidad). Alojamiento en el hotel. </w:t>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8º DÍA (DOM.)  LISBOA – MÉRIDA – CÓRDOBA</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Mérida, capital de Extremadura. Declarada Patrimonio de la Humanidad, Mérida destaca por su rico patrimonio histórico, entre el que se cuentan sus bien conservadas ruinas romanas: el teatro, el anfiteatro, el puente romano...  Tiempo libre y continuación hacia Córdoba, en el pasado capital del Califato. Alojamiento en el hotel. </w:t>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9º DÍA (LUN.) CÓRDOBA – SEVILLA</w:t>
      </w:r>
    </w:p>
    <w:p w:rsidR="00000000" w:rsidDel="00000000" w:rsidP="00000000" w:rsidRDefault="00000000" w:rsidRPr="00000000" w14:paraId="0000002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Visita de la impresionante Mezquita/Catedral que relajará nuestra mente y ánimo para pasearnos a través de las estrechas calles del Barrio Judío. A continuación, después de un corto recorrido de unas dos horas, llegada a Sevilla. Alojamiento en el hotel.</w:t>
      </w:r>
    </w:p>
    <w:p w:rsidR="00000000" w:rsidDel="00000000" w:rsidP="00000000" w:rsidRDefault="00000000" w:rsidRPr="00000000" w14:paraId="0000002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10º DÍA (MAR.) SEVILLA</w:t>
      </w:r>
    </w:p>
    <w:p w:rsidR="00000000" w:rsidDel="00000000" w:rsidP="00000000" w:rsidRDefault="00000000" w:rsidRPr="00000000" w14:paraId="0000002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Alojamiento en el hotel. Visita opcional de un espectáculo Flamenco.</w:t>
      </w:r>
    </w:p>
    <w:p w:rsidR="00000000" w:rsidDel="00000000" w:rsidP="00000000" w:rsidRDefault="00000000" w:rsidRPr="00000000" w14:paraId="0000002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11º DÍA (MIE.) SEVILLA – RONDA – COSTA DEL SOL</w:t>
      </w:r>
    </w:p>
    <w:p w:rsidR="00000000" w:rsidDel="00000000" w:rsidP="00000000" w:rsidRDefault="00000000" w:rsidRPr="00000000" w14:paraId="0000002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hotel salida dirección sur por la ruta de los Pueblos Blancos con dirección a Ronda; tiempo libre para admirar esta ciudad de origen Celta con maravillosas vistas del valle y la montaña. Por la tarde continuamos hacia una de las más modernas e importantes zonas de interés turístico internacional, la Costa del Sol. Alojamiento en el hotel. </w:t>
      </w:r>
    </w:p>
    <w:p w:rsidR="00000000" w:rsidDel="00000000" w:rsidP="00000000" w:rsidRDefault="00000000" w:rsidRPr="00000000" w14:paraId="0000002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12º DÍA (JUE.) COSTA DEL SOL</w:t>
      </w:r>
    </w:p>
    <w:p w:rsidR="00000000" w:rsidDel="00000000" w:rsidP="00000000" w:rsidRDefault="00000000" w:rsidRPr="00000000" w14:paraId="0000003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alojamiento en el hotel. Día a su disposición para disfrutar de las hermosas playas de la Costa del Sol y zonas próximas o realizar opcionalmente alguna de nuestras excursiones.</w:t>
      </w:r>
    </w:p>
    <w:p w:rsidR="00000000" w:rsidDel="00000000" w:rsidP="00000000" w:rsidRDefault="00000000" w:rsidRPr="00000000" w14:paraId="0000003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13º DÍA (VIE.) COSTA DEL SOL – TARIFA/ALGECIRAS – TÁNGER – MEKNES – FEZ </w:t>
      </w:r>
    </w:p>
    <w:p w:rsidR="00000000" w:rsidDel="00000000" w:rsidP="00000000" w:rsidRDefault="00000000" w:rsidRPr="00000000" w14:paraId="0000003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Salida a lo largo de la ruta turística de la Costa del Sol y llegada a Algeciras o Tarifa. Embarque en el ferry para una corta e interesante travesía del Estrecho de Gibraltar con destino a África. Llegada a Marruecos, desembarque, formalidades de aduana y continuación en autocar hacia Meknes. Breve parada y continuación a Fez. Cena y alojamiento</w:t>
      </w:r>
    </w:p>
    <w:p w:rsidR="00000000" w:rsidDel="00000000" w:rsidP="00000000" w:rsidRDefault="00000000" w:rsidRPr="00000000" w14:paraId="0000003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14º DÍA (SÁB.)  FEZ</w:t>
      </w:r>
    </w:p>
    <w:p w:rsidR="00000000" w:rsidDel="00000000" w:rsidP="00000000" w:rsidRDefault="00000000" w:rsidRPr="00000000" w14:paraId="0000003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de la más antigua y monumental de las Ciudades Imperiales visitando los lugares más interesantes: las 7 puertas del Palacio Real, Barrio Judío o Mellah, puerta de Bab Bou Jeloud y paseo por su grandiosa Medina o ciudad antigua, declarada Patrimonio de la Humanidad. Tarde a disposición. Cena y alojamiento en el hotel. </w:t>
      </w:r>
    </w:p>
    <w:p w:rsidR="00000000" w:rsidDel="00000000" w:rsidP="00000000" w:rsidRDefault="00000000" w:rsidRPr="00000000" w14:paraId="0000003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9">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15º DÍA (DOM.)  FEZ – RABAT – CASABLANCA – MARRAKECH</w:t>
      </w:r>
    </w:p>
    <w:p w:rsidR="00000000" w:rsidDel="00000000" w:rsidP="00000000" w:rsidRDefault="00000000" w:rsidRPr="00000000" w14:paraId="0000003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temprano en dirección a Rabat, la capital del país. Visita de los lugares más emblemáticos de esta ciudad como son los exteriores del Palacio Real, el Mausoleo de Mohamed V y la torre de Hassan. Continuación hacia Casablanca para visitar los lugares más interesantes, como la Plaza de las Naciones Unidas, el Boulevard de la Corniche y los exteriores de la mezquita de Hassan II. Una vez terminada la visita, almuerzo libre en ruta y continuación hacia Marrakech. Opcionalmente, cena típica Fantasía Chez Ali bajo tiendas kaidales. Alojamiento. </w:t>
      </w:r>
    </w:p>
    <w:p w:rsidR="00000000" w:rsidDel="00000000" w:rsidP="00000000" w:rsidRDefault="00000000" w:rsidRPr="00000000" w14:paraId="0000003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16º DÍA (LUN.)   MARRAKECH – CASABLANCA</w:t>
      </w:r>
    </w:p>
    <w:p w:rsidR="00000000" w:rsidDel="00000000" w:rsidP="00000000" w:rsidRDefault="00000000" w:rsidRPr="00000000" w14:paraId="0000003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Por la mañana visita la ciudad, llamada “Perla del Sur”, que comienza en los grandiosos Jardines de la Menara, que cuenta con un pabellón lateral y con infinidad de olivos. Después, visita exterior del minarete de la Koutoubia, hermana gemela de la Giralda de Sevilla. Una vez dentro de la parte antigua de la ciudad, se realiza la visita al Palacio de la Bahía, propiedad de un noble de la ciudad. Finalmente, conocerán la plaza de Jemaa el-Fna, uno de los lugares más interesantes de Marruecos desde donde acceden a los zocos y la medina. Visitarán algunos de los gremios de artesanos: de madera, cerámica, peleteros, especieros…. Almuerzo en el hotel y salida hacia Casablanca. Llegada, cena y alojamiento (DAC). </w:t>
      </w:r>
    </w:p>
    <w:p w:rsidR="00000000" w:rsidDel="00000000" w:rsidP="00000000" w:rsidRDefault="00000000" w:rsidRPr="00000000" w14:paraId="0000004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17º DÍA (MAR.) CASABLANCA – TÁNGER – TARIFA/ALGECIRAS – COSTA DEL SOL</w:t>
      </w:r>
    </w:p>
    <w:p w:rsidR="00000000" w:rsidDel="00000000" w:rsidP="00000000" w:rsidRDefault="00000000" w:rsidRPr="00000000" w14:paraId="0000004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en el hotel salida hacia Tánger. Trasladado al puerto para embarcar en el ferry, a través del Estrecho de Gibraltar regresó a España. Continuación hacia la Costa del Sol. Alojamiento en el hotel.</w:t>
      </w:r>
    </w:p>
    <w:p w:rsidR="00000000" w:rsidDel="00000000" w:rsidP="00000000" w:rsidRDefault="00000000" w:rsidRPr="00000000" w14:paraId="0000004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18º DÍA (MIE.) COSTA DEL SOL</w:t>
      </w:r>
    </w:p>
    <w:p w:rsidR="00000000" w:rsidDel="00000000" w:rsidP="00000000" w:rsidRDefault="00000000" w:rsidRPr="00000000" w14:paraId="0000004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alojamiento en el hotel. Día a su disposición para disfrutar de las hermosas playas de la Costa del Sol y zonas próximas o realizar opcionalmente alguna de nuestras excursiones.</w:t>
      </w:r>
    </w:p>
    <w:p w:rsidR="00000000" w:rsidDel="00000000" w:rsidP="00000000" w:rsidRDefault="00000000" w:rsidRPr="00000000" w14:paraId="0000004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19º DÍA (JUE.) COSTA DEL SOL – GRANADA</w:t>
      </w:r>
    </w:p>
    <w:p w:rsidR="00000000" w:rsidDel="00000000" w:rsidP="00000000" w:rsidRDefault="00000000" w:rsidRPr="00000000" w14:paraId="0000004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Alojamiento en el hotel.  Por la noche, opcionalmente, espectáculo de Zambra Flamenca. </w:t>
      </w:r>
    </w:p>
    <w:p w:rsidR="00000000" w:rsidDel="00000000" w:rsidP="00000000" w:rsidRDefault="00000000" w:rsidRPr="00000000" w14:paraId="0000004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20º DÍA (VIE.)  GRANADA – TOLEDO – MADRID</w:t>
      </w:r>
    </w:p>
    <w:p w:rsidR="00000000" w:rsidDel="00000000" w:rsidP="00000000" w:rsidRDefault="00000000" w:rsidRPr="00000000" w14:paraId="0000004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 Alojamiento en Madrid.</w:t>
      </w:r>
    </w:p>
    <w:p w:rsidR="00000000" w:rsidDel="00000000" w:rsidP="00000000" w:rsidRDefault="00000000" w:rsidRPr="00000000" w14:paraId="0000004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21º DÍA (SÁB.)  MADRID </w:t>
      </w:r>
    </w:p>
    <w:p w:rsidR="00000000" w:rsidDel="00000000" w:rsidP="00000000" w:rsidRDefault="00000000" w:rsidRPr="00000000" w14:paraId="0000004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w:t>
      </w:r>
    </w:p>
    <w:p w:rsidR="00000000" w:rsidDel="00000000" w:rsidP="00000000" w:rsidRDefault="00000000" w:rsidRPr="00000000" w14:paraId="0000004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51">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2">
      <w:pPr>
        <w:jc w:val="center"/>
        <w:rPr>
          <w:rFonts w:ascii="Calibri" w:cs="Calibri" w:eastAsia="Calibri" w:hAnsi="Calibri"/>
          <w:b w:val="1"/>
          <w:color w:val="1f3864"/>
          <w:sz w:val="18"/>
          <w:szCs w:val="18"/>
        </w:rPr>
      </w:pPr>
      <w:r w:rsidDel="00000000" w:rsidR="00000000" w:rsidRPr="00000000">
        <w:rPr>
          <w:rFonts w:ascii="Calibri" w:cs="Calibri" w:eastAsia="Calibri" w:hAnsi="Calibri"/>
          <w:b w:val="1"/>
          <w:color w:val="1f3864"/>
          <w:rtl w:val="0"/>
        </w:rPr>
        <w:t xml:space="preserve">TARIFA POR PERSONA EN EUROS</w:t>
        <w:br w:type="textWrapping"/>
      </w:r>
      <w:r w:rsidDel="00000000" w:rsidR="00000000" w:rsidRPr="00000000">
        <w:rPr>
          <w:rtl w:val="0"/>
        </w:rPr>
      </w:r>
    </w:p>
    <w:tbl>
      <w:tblPr>
        <w:tblStyle w:val="Table1"/>
        <w:tblW w:w="8940.0" w:type="dxa"/>
        <w:jc w:val="center"/>
        <w:tblLayout w:type="fixed"/>
        <w:tblLook w:val="0400"/>
      </w:tblPr>
      <w:tblGrid>
        <w:gridCol w:w="3120"/>
        <w:gridCol w:w="1440"/>
        <w:gridCol w:w="1460"/>
        <w:gridCol w:w="1460"/>
        <w:gridCol w:w="1460"/>
        <w:tblGridChange w:id="0">
          <w:tblGrid>
            <w:gridCol w:w="3120"/>
            <w:gridCol w:w="1440"/>
            <w:gridCol w:w="1460"/>
            <w:gridCol w:w="1460"/>
            <w:gridCol w:w="1460"/>
          </w:tblGrid>
        </w:tblGridChange>
      </w:tblGrid>
      <w:tr>
        <w:trPr>
          <w:cantSplit w:val="0"/>
          <w:trHeight w:val="300" w:hRule="atLeast"/>
          <w:tblHeader w:val="0"/>
        </w:trPr>
        <w:tc>
          <w:tcPr>
            <w:vMerge w:val="restart"/>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5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PRECIO POR PERSONA EN EUROS</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"T"</w:t>
            </w:r>
          </w:p>
        </w:tc>
        <w:tc>
          <w:tcPr>
            <w:gridSpan w:val="2"/>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SUPERIOR PLUS "A"</w:t>
            </w:r>
          </w:p>
        </w:tc>
      </w:tr>
      <w:tr>
        <w:trPr>
          <w:cantSplit w:val="0"/>
          <w:trHeight w:val="312" w:hRule="atLeast"/>
          <w:tblHeader w:val="0"/>
        </w:trPr>
        <w:tc>
          <w:tcPr>
            <w:vMerge w:val="continue"/>
            <w:tcBorders>
              <w:top w:color="000000" w:space="0" w:sz="8" w:val="single"/>
              <w:left w:color="000000" w:space="0" w:sz="8" w:val="single"/>
              <w:bottom w:color="c5e0b3" w:space="0" w:sz="8" w:val="single"/>
              <w:right w:color="000000" w:space="0" w:sz="8" w:val="single"/>
            </w:tcBorders>
            <w:shd w:fill="203764"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5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Agosto 2025 a Octubre 2025</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3.849 €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5.605 €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4.489 €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6.429 €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Noviembre 2025 y Marzo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3.605 €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5.349 €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4.205 €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6.149 €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Diciembre 2025 a Febrero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3.369 €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5.119 €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3.845 €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5.785 €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2ceef" w:val="clear"/>
            <w:vAlign w:val="center"/>
          </w:tcPr>
          <w:p w:rsidR="00000000" w:rsidDel="00000000" w:rsidP="00000000" w:rsidRDefault="00000000" w:rsidRPr="00000000" w14:paraId="0000006C">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Suplemento fechas especiales</w:t>
            </w:r>
          </w:p>
        </w:tc>
        <w:tc>
          <w:tcPr>
            <w:gridSpan w:val="2"/>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139 €</w:t>
            </w:r>
          </w:p>
        </w:tc>
        <w:tc>
          <w:tcPr>
            <w:gridSpan w:val="2"/>
            <w:tcBorders>
              <w:top w:color="000000" w:space="0" w:sz="8" w:val="single"/>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229 €</w:t>
            </w:r>
          </w:p>
        </w:tc>
      </w:tr>
    </w:tbl>
    <w:p w:rsidR="00000000" w:rsidDel="00000000" w:rsidP="00000000" w:rsidRDefault="00000000" w:rsidRPr="00000000" w14:paraId="00000071">
      <w:pPr>
        <w:jc w:val="center"/>
        <w:rPr>
          <w:rFonts w:ascii="Calibri" w:cs="Calibri" w:eastAsia="Calibri" w:hAnsi="Calibri"/>
          <w:i w:val="1"/>
          <w:color w:val="002060"/>
          <w:u w:val="single"/>
        </w:rPr>
      </w:pPr>
      <w:r w:rsidDel="00000000" w:rsidR="00000000" w:rsidRPr="00000000">
        <w:rPr>
          <w:rFonts w:ascii="Calibri" w:cs="Calibri" w:eastAsia="Calibri" w:hAnsi="Calibri"/>
          <w:i w:val="1"/>
          <w:color w:val="002060"/>
          <w:u w:val="single"/>
          <w:rtl w:val="0"/>
        </w:rPr>
        <w:t xml:space="preserve"> Consultar el suplemento Fin de Año.</w:t>
      </w:r>
    </w:p>
    <w:p w:rsidR="00000000" w:rsidDel="00000000" w:rsidP="00000000" w:rsidRDefault="00000000" w:rsidRPr="00000000" w14:paraId="00000072">
      <w:pPr>
        <w:jc w:val="center"/>
        <w:rPr>
          <w:rFonts w:ascii="Calibri" w:cs="Calibri" w:eastAsia="Calibri" w:hAnsi="Calibri"/>
          <w:i w:val="1"/>
          <w:color w:val="002060"/>
          <w:u w:val="single"/>
        </w:rPr>
      </w:pPr>
      <w:r w:rsidDel="00000000" w:rsidR="00000000" w:rsidRPr="00000000">
        <w:rPr>
          <w:rtl w:val="0"/>
        </w:rPr>
      </w:r>
    </w:p>
    <w:tbl>
      <w:tblPr>
        <w:tblStyle w:val="Table2"/>
        <w:tblW w:w="4168.0" w:type="dxa"/>
        <w:jc w:val="center"/>
        <w:tblLayout w:type="fixed"/>
        <w:tblLook w:val="0400"/>
      </w:tblPr>
      <w:tblGrid>
        <w:gridCol w:w="1868"/>
        <w:gridCol w:w="460"/>
        <w:gridCol w:w="460"/>
        <w:gridCol w:w="460"/>
        <w:gridCol w:w="460"/>
        <w:gridCol w:w="460"/>
        <w:tblGridChange w:id="0">
          <w:tblGrid>
            <w:gridCol w:w="1868"/>
            <w:gridCol w:w="460"/>
            <w:gridCol w:w="460"/>
            <w:gridCol w:w="460"/>
            <w:gridCol w:w="460"/>
            <w:gridCol w:w="460"/>
          </w:tblGrid>
        </w:tblGridChange>
      </w:tblGrid>
      <w:tr>
        <w:trPr>
          <w:cantSplit w:val="0"/>
          <w:trHeight w:val="285" w:hRule="atLeast"/>
          <w:tblHeader w:val="0"/>
        </w:trPr>
        <w:tc>
          <w:tcPr>
            <w:gridSpan w:val="6"/>
            <w:tcBorders>
              <w:top w:color="000000" w:space="0" w:sz="0" w:val="nil"/>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7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GARANTIZADAS 2025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Agosto: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17</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7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Septiembre:</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8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7</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8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28</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Octubre:</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8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19</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26</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Noviembre: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8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23</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Diciembre:</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gridSpan w:val="6"/>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9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2026</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Enero: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4</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9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Febrero: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22</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Marzo: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w:t>
            </w:r>
          </w:p>
        </w:tc>
        <w:tc>
          <w:tcPr>
            <w:tcBorders>
              <w:top w:color="000000" w:space="0" w:sz="0" w:val="nil"/>
              <w:left w:color="000000" w:space="0" w:sz="0" w:val="nil"/>
              <w:bottom w:color="000000" w:space="0" w:sz="8" w:val="single"/>
              <w:right w:color="000000" w:space="0" w:sz="8" w:val="single"/>
            </w:tcBorders>
            <w:shd w:fill="f2ceef" w:val="clear"/>
            <w:vAlign w:val="center"/>
          </w:tcPr>
          <w:p w:rsidR="00000000" w:rsidDel="00000000" w:rsidP="00000000" w:rsidRDefault="00000000" w:rsidRPr="00000000" w14:paraId="000000A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15</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c>
          <w:tcPr>
            <w:tcBorders>
              <w:top w:color="000000" w:space="0" w:sz="0" w:val="nil"/>
              <w:left w:color="000000" w:space="0" w:sz="0" w:val="nil"/>
              <w:bottom w:color="000000" w:space="0" w:sz="8" w:val="single"/>
              <w:right w:color="000000" w:space="0" w:sz="8" w:val="single"/>
            </w:tcBorders>
            <w:shd w:fill="000000" w:val="clear"/>
            <w:vAlign w:val="center"/>
          </w:tcPr>
          <w:p w:rsidR="00000000" w:rsidDel="00000000" w:rsidP="00000000" w:rsidRDefault="00000000" w:rsidRPr="00000000" w14:paraId="000000A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w:t>
            </w:r>
          </w:p>
        </w:tc>
      </w:tr>
    </w:tbl>
    <w:p w:rsidR="00000000" w:rsidDel="00000000" w:rsidP="00000000" w:rsidRDefault="00000000" w:rsidRPr="00000000" w14:paraId="000000AF">
      <w:pPr>
        <w:jc w:val="center"/>
        <w:rPr>
          <w:rFonts w:ascii="Calibri" w:cs="Calibri" w:eastAsia="Calibri" w:hAnsi="Calibri"/>
          <w:i w:val="1"/>
          <w:color w:val="002060"/>
          <w:u w:val="single"/>
        </w:rPr>
      </w:pPr>
      <w:r w:rsidDel="00000000" w:rsidR="00000000" w:rsidRPr="00000000">
        <w:rPr>
          <w:rtl w:val="0"/>
        </w:rPr>
      </w:r>
    </w:p>
    <w:p w:rsidR="00000000" w:rsidDel="00000000" w:rsidP="00000000" w:rsidRDefault="00000000" w:rsidRPr="00000000" w14:paraId="000000B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B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en Madrid, Lisboa, Oporto (con crucero por el Duero y cata de vino)</w:t>
      </w:r>
    </w:p>
    <w:p w:rsidR="00000000" w:rsidDel="00000000" w:rsidP="00000000" w:rsidRDefault="00000000" w:rsidRPr="00000000" w14:paraId="000000B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Córdoba (con entrada a la Mezquita), Sevilla (con entrada a la Catedral), Rabat, Casablanca, Marrakech, Fez, Granada (Alhambra y Jardines Generalife) y Toledo </w:t>
      </w:r>
    </w:p>
    <w:p w:rsidR="00000000" w:rsidDel="00000000" w:rsidP="00000000" w:rsidRDefault="00000000" w:rsidRPr="00000000" w14:paraId="000000B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Asistencia de guía acompañante durante el circuito </w:t>
      </w:r>
    </w:p>
    <w:p w:rsidR="00000000" w:rsidDel="00000000" w:rsidP="00000000" w:rsidRDefault="00000000" w:rsidRPr="00000000" w14:paraId="000000B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Transporte en autobús de lujo con aire acondicionado </w:t>
      </w:r>
    </w:p>
    <w:p w:rsidR="00000000" w:rsidDel="00000000" w:rsidP="00000000" w:rsidRDefault="00000000" w:rsidRPr="00000000" w14:paraId="000000B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Alojamiento en clase seleccionada </w:t>
      </w:r>
    </w:p>
    <w:p w:rsidR="00000000" w:rsidDel="00000000" w:rsidP="00000000" w:rsidRDefault="00000000" w:rsidRPr="00000000" w14:paraId="000000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Desayuno diario, 1 almuerzo y 3 cenas </w:t>
      </w:r>
    </w:p>
    <w:p w:rsidR="00000000" w:rsidDel="00000000" w:rsidP="00000000" w:rsidRDefault="00000000" w:rsidRPr="00000000" w14:paraId="000000B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 aeropuerto-hotel-aeropuerto.</w:t>
      </w:r>
    </w:p>
    <w:p w:rsidR="00000000" w:rsidDel="00000000" w:rsidP="00000000" w:rsidRDefault="00000000" w:rsidRPr="00000000" w14:paraId="000000B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Seguro de viaje.</w:t>
      </w:r>
    </w:p>
    <w:p w:rsidR="00000000" w:rsidDel="00000000" w:rsidP="00000000" w:rsidRDefault="00000000" w:rsidRPr="00000000" w14:paraId="000000B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B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BC">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nuestras tarifas preferenciales)</w:t>
      </w:r>
    </w:p>
    <w:p w:rsidR="00000000" w:rsidDel="00000000" w:rsidP="00000000" w:rsidRDefault="00000000" w:rsidRPr="00000000" w14:paraId="000000B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Turística Local de Lisboa y Oporto no incluida, a abonar directamente en el hotel. Gastos personales, extras, Seguro viaje, </w:t>
      </w:r>
      <w:r w:rsidDel="00000000" w:rsidR="00000000" w:rsidRPr="00000000">
        <w:rPr>
          <w:rFonts w:ascii="Calibri" w:cs="Calibri" w:eastAsia="Calibri" w:hAnsi="Calibri"/>
          <w:color w:val="002060"/>
          <w:rtl w:val="0"/>
        </w:rPr>
        <w:t xml:space="preserve">Fee bancario</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B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C0">
      <w:pPr>
        <w:jc w:val="cente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C1">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C2">
      <w:pPr>
        <w:rPr>
          <w:rFonts w:ascii="Calibri" w:cs="Calibri" w:eastAsia="Calibri" w:hAnsi="Calibri"/>
          <w:b w:val="1"/>
          <w:color w:val="1f3864"/>
        </w:rPr>
      </w:pPr>
      <w:r w:rsidDel="00000000" w:rsidR="00000000" w:rsidRPr="00000000">
        <w:rPr>
          <w:rtl w:val="0"/>
        </w:rPr>
      </w:r>
    </w:p>
    <w:tbl>
      <w:tblPr>
        <w:tblStyle w:val="Table3"/>
        <w:tblW w:w="8921.0" w:type="dxa"/>
        <w:jc w:val="center"/>
        <w:tblLayout w:type="fixed"/>
        <w:tblLook w:val="0400"/>
      </w:tblPr>
      <w:tblGrid>
        <w:gridCol w:w="1124"/>
        <w:gridCol w:w="1418"/>
        <w:gridCol w:w="850"/>
        <w:gridCol w:w="5529"/>
        <w:tblGridChange w:id="0">
          <w:tblGrid>
            <w:gridCol w:w="1124"/>
            <w:gridCol w:w="1418"/>
            <w:gridCol w:w="850"/>
            <w:gridCol w:w="5529"/>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C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C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Madrid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Aloft/ NH Manzanares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Oporto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AC Porto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BessaHotel Boavista / Vila Galé Porto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Fátima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Sao José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Santa María / Aurea / Estrela / Regina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Lisboa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D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Roma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0E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Lutécia / VIP Arts / VIP Entrecampos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Córdoba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Sercotel Medina Azahara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Eurostars / NH Califa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Sevilla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E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Catalonia Santa Justa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0F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Meliá Lebreros / Meliá Sevilla o similar</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Costa del Sol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 /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Sol Torremolinos / Son Príncipe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Fez</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0F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Menzeh Zalagh / Volubilis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0F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Royal Mirage / Zalagh Parc Palace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Marrakech</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Mogador Kasbah / Meriem / Al Andalous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Kenzi Rose / Mogador Agdal / Adam Park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Casablanca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0" w:val="nil"/>
              <w:right w:color="000000" w:space="0" w:sz="8" w:val="single"/>
            </w:tcBorders>
            <w:shd w:fill="d9e2f3" w:val="clear"/>
            <w:vAlign w:val="center"/>
          </w:tcPr>
          <w:p w:rsidR="00000000" w:rsidDel="00000000" w:rsidP="00000000" w:rsidRDefault="00000000" w:rsidRPr="00000000" w14:paraId="0000010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Kenzi Basma / Mogador Marina / Oum Palace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d9e2f3" w:val="clear"/>
            <w:vAlign w:val="center"/>
          </w:tcPr>
          <w:p w:rsidR="00000000" w:rsidDel="00000000" w:rsidP="00000000" w:rsidRDefault="00000000" w:rsidRPr="00000000" w14:paraId="0000010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Le Grand Mogador / Farah / Le Palace D’Anfa o similar</w:t>
            </w:r>
          </w:p>
        </w:tc>
      </w:tr>
      <w:tr>
        <w:trPr>
          <w:cantSplit w:val="0"/>
          <w:trHeight w:val="285"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Granada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Alixares o similar</w:t>
            </w:r>
          </w:p>
        </w:tc>
      </w:tr>
      <w:tr>
        <w:trPr>
          <w:cantSplit w:val="0"/>
          <w:trHeight w:val="285"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1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Meliá Granada /Catalonia Granada o similar</w:t>
            </w:r>
          </w:p>
        </w:tc>
      </w:tr>
    </w:tbl>
    <w:p w:rsidR="00000000" w:rsidDel="00000000" w:rsidP="00000000" w:rsidRDefault="00000000" w:rsidRPr="00000000" w14:paraId="0000011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1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11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11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11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11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combinado con otros circuitos, no todos los participantes pudieran tener el mismo destino. De acuerdo al segmento del circuito se podría utilizar distinto guía acompañante.</w:t>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 estancia en Madrid y Costa del Sol, no hay servicio de guía acompañante. </w:t>
      </w:r>
    </w:p>
    <w:p w:rsidR="00000000" w:rsidDel="00000000" w:rsidP="00000000" w:rsidRDefault="00000000" w:rsidRPr="00000000" w14:paraId="0000011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visita de Madrid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11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caso de que el Patronato de La Alhambra y el Generalife, en algunas fechas, no conceda las entradas para los participantes en la visita se ofrecerá una compensación por la pérdida de estos servicios, a discreción del operador.</w:t>
      </w:r>
    </w:p>
    <w:p w:rsidR="00000000" w:rsidDel="00000000" w:rsidP="00000000" w:rsidRDefault="00000000" w:rsidRPr="00000000" w14:paraId="0000012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color w:val="1f3864"/>
          <w:u w:val="single"/>
          <w:rtl w:val="0"/>
        </w:rPr>
        <w:t xml:space="preserve">Marruecos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121">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necesario disponer de los datos del pasaporte al menos 45 días antes de la salida para gestionar el paso a Marruecos.</w:t>
      </w:r>
    </w:p>
    <w:p w:rsidR="00000000" w:rsidDel="00000000" w:rsidP="00000000" w:rsidRDefault="00000000" w:rsidRPr="00000000" w14:paraId="00000122">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requisito indispensable para el gobierno de Marruecos que la vigencia de los pasaportes sea superior a 6 meses, incluyendo la estancia completa en este país</w:t>
      </w:r>
    </w:p>
    <w:p w:rsidR="00000000" w:rsidDel="00000000" w:rsidP="00000000" w:rsidRDefault="00000000" w:rsidRPr="00000000" w14:paraId="00000123">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Sólo se aceptará una pieza de equipaje por persona. Los pasajeros deberán atravesar el control de aduanas con su equipaje.</w:t>
      </w:r>
    </w:p>
    <w:p w:rsidR="00000000" w:rsidDel="00000000" w:rsidP="00000000" w:rsidRDefault="00000000" w:rsidRPr="00000000" w14:paraId="00000124">
      <w:pPr>
        <w:numPr>
          <w:ilvl w:val="0"/>
          <w:numId w:val="1"/>
        </w:numPr>
        <w:pBdr>
          <w:top w:space="0" w:sz="0" w:val="nil"/>
          <w:left w:space="0" w:sz="0" w:val="nil"/>
          <w:bottom w:space="0" w:sz="0" w:val="nil"/>
          <w:right w:space="0" w:sz="0" w:val="nil"/>
          <w:between w:space="0" w:sz="0" w:val="nil"/>
        </w:pBdr>
        <w:spacing w:before="22" w:lineRule="auto"/>
        <w:ind w:left="1134" w:hanging="283"/>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itinerario de la parte de Marruecos puede ser modificado sin variaciones sustanciales de los servicios.</w:t>
      </w:r>
    </w:p>
    <w:p w:rsidR="00000000" w:rsidDel="00000000" w:rsidP="00000000" w:rsidRDefault="00000000" w:rsidRPr="00000000" w14:paraId="0000012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12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hotel de la noche de vuelta en Madrid puede ser diferente al de la estancia de ida</w:t>
      </w:r>
    </w:p>
    <w:p w:rsidR="00000000" w:rsidDel="00000000" w:rsidP="00000000" w:rsidRDefault="00000000" w:rsidRPr="00000000" w14:paraId="0000012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visita de Madrid no pudiera ser realizada por motivos técnicos, sería reemplazada por el Bus Turístico de 1 día Madrid City Tour o un walking tour por el Barrio de los Austrias (a decidir por parte del operador).</w:t>
      </w:r>
    </w:p>
    <w:p w:rsidR="00000000" w:rsidDel="00000000" w:rsidP="00000000" w:rsidRDefault="00000000" w:rsidRPr="00000000" w14:paraId="000001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número mínimo de pasajeros para operar un circuito es de 8 personas. En caso de no llegar a esta cantidad en un plazo máximo de 30 días antes de la salida, </w:t>
      </w:r>
      <w:r w:rsidDel="00000000" w:rsidR="00000000" w:rsidRPr="00000000">
        <w:rPr>
          <w:rFonts w:ascii="Calibri" w:cs="Calibri" w:eastAsia="Calibri" w:hAnsi="Calibri"/>
          <w:b w:val="0"/>
          <w:i w:val="1"/>
          <w:smallCaps w:val="0"/>
          <w:strike w:val="0"/>
          <w:color w:val="1f3864"/>
          <w:sz w:val="22"/>
          <w:szCs w:val="22"/>
          <w:u w:val="none"/>
          <w:shd w:fill="auto" w:val="clear"/>
          <w:vertAlign w:val="baseline"/>
          <w:rtl w:val="0"/>
        </w:rPr>
        <w:t xml:space="preserve">Tropitours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se reserva el derecho de cancelar dicho circuito, ofreciendo al cliente una alternativa.</w:t>
      </w:r>
    </w:p>
    <w:p w:rsidR="00000000" w:rsidDel="00000000" w:rsidP="00000000" w:rsidRDefault="00000000" w:rsidRPr="00000000" w14:paraId="0000012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12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12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2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12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12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2F">
      <w:pPr>
        <w:ind w:right="520"/>
        <w:jc w:val="both"/>
        <w:rPr>
          <w:rFonts w:ascii="Calibri" w:cs="Calibri" w:eastAsia="Calibri" w:hAnsi="Calibri"/>
          <w:b w:val="1"/>
          <w:i w:val="1"/>
          <w:color w:val="1f3864"/>
          <w:u w:val="single"/>
        </w:rPr>
      </w:pPr>
      <w:r w:rsidDel="00000000" w:rsidR="00000000" w:rsidRPr="00000000">
        <w:rPr>
          <w:rFonts w:ascii="Calibri" w:cs="Calibri" w:eastAsia="Calibri" w:hAnsi="Calibri"/>
          <w:b w:val="1"/>
          <w:i w:val="1"/>
          <w:color w:val="1f3864"/>
          <w:u w:val="single"/>
          <w:rtl w:val="0"/>
        </w:rPr>
        <w:t xml:space="preserve">Penalizaciones según la fecha en que canceles:</w:t>
      </w:r>
    </w:p>
    <w:p w:rsidR="00000000" w:rsidDel="00000000" w:rsidP="00000000" w:rsidRDefault="00000000" w:rsidRPr="00000000" w14:paraId="000001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de gestión y anulación, si los hay.</w:t>
      </w:r>
    </w:p>
    <w:p w:rsidR="00000000" w:rsidDel="00000000" w:rsidP="00000000" w:rsidRDefault="00000000" w:rsidRPr="00000000" w14:paraId="000001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30% del valor total del viaje, si cancelas entre 35 y 25 días antes de la salida.</w:t>
      </w:r>
    </w:p>
    <w:p w:rsidR="00000000" w:rsidDel="00000000" w:rsidP="00000000" w:rsidRDefault="00000000" w:rsidRPr="00000000" w14:paraId="000001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60% del valor total del viaje, si cancelas entre 24 y 15 días antes de la salida.</w:t>
      </w:r>
    </w:p>
    <w:p w:rsidR="00000000" w:rsidDel="00000000" w:rsidP="00000000" w:rsidRDefault="00000000" w:rsidRPr="00000000" w14:paraId="000001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100% del valor total del viaje, si cancelas con 14 días o menos de anticipación.</w:t>
      </w:r>
    </w:p>
    <w:p w:rsidR="00000000" w:rsidDel="00000000" w:rsidP="00000000" w:rsidRDefault="00000000" w:rsidRPr="00000000" w14:paraId="0000013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3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13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13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3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39">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3A">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No te olvides de incorporar un pequeño botiquín con lo indispensable para el cuidado de los pies y la protección de la piel.</w:t>
      </w:r>
    </w:p>
    <w:p w:rsidR="00000000" w:rsidDel="00000000" w:rsidP="00000000" w:rsidRDefault="00000000" w:rsidRPr="00000000" w14:paraId="0000013C">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13D">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w:t>
      </w:r>
      <w:r w:rsidDel="00000000" w:rsidR="00000000" w:rsidRPr="00000000">
        <w:rPr>
          <w:rFonts w:ascii="Calibri" w:cs="Calibri" w:eastAsia="Calibri" w:hAnsi="Calibri"/>
          <w:color w:val="1f3864"/>
          <w:rtl w:val="0"/>
        </w:rPr>
        <w:t xml:space="preserve">ETIAS</w:t>
      </w:r>
      <w:r w:rsidDel="00000000" w:rsidR="00000000" w:rsidRPr="00000000">
        <w:rPr>
          <w:rFonts w:ascii="Calibri" w:cs="Calibri" w:eastAsia="Calibri" w:hAnsi="Calibri"/>
          <w:color w:val="1f3864"/>
          <w:rtl w:val="0"/>
        </w:rPr>
        <w:t xml:space="preserve"> a partir de 2025 para colombianos), y tener un seguro de viaje. </w:t>
      </w:r>
    </w:p>
    <w:p w:rsidR="00000000" w:rsidDel="00000000" w:rsidP="00000000" w:rsidRDefault="00000000" w:rsidRPr="00000000" w14:paraId="0000013E">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13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140">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14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 </w:t>
      </w:r>
    </w:p>
    <w:p w:rsidR="00000000" w:rsidDel="00000000" w:rsidP="00000000" w:rsidRDefault="00000000" w:rsidRPr="00000000" w14:paraId="0000014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14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1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 </w:t>
      </w:r>
    </w:p>
    <w:p w:rsidR="00000000" w:rsidDel="00000000" w:rsidP="00000000" w:rsidRDefault="00000000" w:rsidRPr="00000000" w14:paraId="0000014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14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Más información: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147">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148">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49">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-1073149</wp:posOffset>
          </wp:positionH>
          <wp:positionV relativeFrom="paragraph">
            <wp:posOffset>685800</wp:posOffset>
          </wp:positionV>
          <wp:extent cx="7806690" cy="1042035"/>
          <wp:effectExtent b="0" l="0" r="0" t="0"/>
          <wp:wrapNone/>
          <wp:docPr id="2037140068"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-1287836</wp:posOffset>
          </wp:positionH>
          <wp:positionV relativeFrom="paragraph">
            <wp:posOffset>-193830</wp:posOffset>
          </wp:positionV>
          <wp:extent cx="2366500" cy="1423679"/>
          <wp:effectExtent b="65225" l="38051" r="38051" t="65225"/>
          <wp:wrapNone/>
          <wp:docPr id="2037140062" name="image6.png"/>
          <a:graphic>
            <a:graphicData uri="http://schemas.openxmlformats.org/drawingml/2006/picture">
              <pic:pic>
                <pic:nvPicPr>
                  <pic:cNvPr id="0" name="image6.png"/>
                  <pic:cNvPicPr preferRelativeResize="0"/>
                </pic:nvPicPr>
                <pic:blipFill>
                  <a:blip r:embed="rId1"/>
                  <a:srcRect b="0" l="0" r="0" t="10460"/>
                  <a:stretch>
                    <a:fillRect/>
                  </a:stretch>
                </pic:blipFill>
                <pic:spPr>
                  <a:xfrm rot="21407143">
                    <a:off x="0" y="0"/>
                    <a:ext cx="2366500" cy="142367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-1152524</wp:posOffset>
          </wp:positionH>
          <wp:positionV relativeFrom="paragraph">
            <wp:posOffset>-450214</wp:posOffset>
          </wp:positionV>
          <wp:extent cx="8020050" cy="978853"/>
          <wp:effectExtent b="0" l="0" r="0" t="0"/>
          <wp:wrapNone/>
          <wp:docPr id="203714006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20050" cy="97885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-698720</wp:posOffset>
          </wp:positionH>
          <wp:positionV relativeFrom="paragraph">
            <wp:posOffset>2982153</wp:posOffset>
          </wp:positionV>
          <wp:extent cx="393700" cy="2590800"/>
          <wp:effectExtent b="0" l="0" r="0" t="0"/>
          <wp:wrapNone/>
          <wp:docPr id="2037140067"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93700" cy="25908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pSkqLCdTP7dGL/8wnrzYy5G0Q==">CgMxLjA4AHIhMW5aRW5Ba2hncmZhM0lfR2NmaXQ5NGtYQTR5dFJLSjJC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