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color w:val="1f3864"/>
          <w:sz w:val="48"/>
          <w:szCs w:val="48"/>
        </w:rPr>
      </w:pPr>
      <w:r w:rsidDel="00000000" w:rsidR="00000000" w:rsidRPr="00000000">
        <w:rPr>
          <w:rFonts w:ascii="Calibri" w:cs="Calibri" w:eastAsia="Calibri" w:hAnsi="Calibri"/>
          <w:b w:val="1"/>
          <w:color w:val="1f3864"/>
          <w:sz w:val="48"/>
          <w:szCs w:val="48"/>
          <w:rtl w:val="0"/>
        </w:rPr>
        <w:t xml:space="preserve">DUBAI </w:t>
      </w:r>
      <w:r w:rsidDel="00000000" w:rsidR="00000000" w:rsidRPr="00000000">
        <w:rPr>
          <w:rFonts w:ascii="Calibri" w:cs="Calibri" w:eastAsia="Calibri" w:hAnsi="Calibri"/>
          <w:b w:val="1"/>
          <w:color w:val="ff0000"/>
          <w:sz w:val="48"/>
          <w:szCs w:val="48"/>
          <w:rtl w:val="0"/>
        </w:rPr>
        <w:t xml:space="preserve">PROMO 2X1 </w:t>
      </w:r>
      <w:r w:rsidDel="00000000" w:rsidR="00000000" w:rsidRPr="00000000">
        <w:rPr>
          <w:rtl w:val="0"/>
        </w:rPr>
      </w:r>
    </w:p>
    <w:p w:rsidR="00000000" w:rsidDel="00000000" w:rsidP="00000000" w:rsidRDefault="00000000" w:rsidRPr="00000000" w14:paraId="00000002">
      <w:pPr>
        <w:jc w:val="center"/>
        <w:rPr>
          <w:rFonts w:ascii="Calibri" w:cs="Calibri" w:eastAsia="Calibri" w:hAnsi="Calibri"/>
          <w:b w:val="1"/>
          <w:color w:val="1f3864"/>
        </w:rPr>
      </w:pPr>
      <w:bookmarkStart w:colFirst="0" w:colLast="0" w:name="_heading=h.gjdgxs" w:id="0"/>
      <w:bookmarkEnd w:id="0"/>
      <w:r w:rsidDel="00000000" w:rsidR="00000000" w:rsidRPr="00000000">
        <w:rPr>
          <w:rFonts w:ascii="Calibri" w:cs="Calibri" w:eastAsia="Calibri" w:hAnsi="Calibri"/>
          <w:b w:val="1"/>
          <w:color w:val="1f3864"/>
          <w:sz w:val="48"/>
          <w:szCs w:val="48"/>
          <w:rtl w:val="0"/>
        </w:rPr>
        <w:t xml:space="preserve">4N/5D</w:t>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SALIDAS: </w:t>
      </w:r>
      <w:r w:rsidDel="00000000" w:rsidR="00000000" w:rsidRPr="00000000">
        <w:rPr>
          <w:rFonts w:ascii="Calibri" w:cs="Calibri" w:eastAsia="Calibri" w:hAnsi="Calibri"/>
          <w:color w:val="1f3864"/>
          <w:rtl w:val="0"/>
        </w:rPr>
        <w:t xml:space="preserve">Diarias.</w:t>
      </w:r>
    </w:p>
    <w:p w:rsidR="00000000" w:rsidDel="00000000" w:rsidP="00000000" w:rsidRDefault="00000000" w:rsidRPr="00000000" w14:paraId="00000004">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VIGENCIA DE VIAJE: </w:t>
      </w:r>
      <w:r w:rsidDel="00000000" w:rsidR="00000000" w:rsidRPr="00000000">
        <w:rPr>
          <w:rFonts w:ascii="Calibri" w:cs="Calibri" w:eastAsia="Calibri" w:hAnsi="Calibri"/>
          <w:color w:val="1f3864"/>
          <w:rtl w:val="0"/>
        </w:rPr>
        <w:t xml:space="preserve">Del 01 de Noviembre de 2025 al 30 Septiembre 2026.</w:t>
      </w:r>
    </w:p>
    <w:p w:rsidR="00000000" w:rsidDel="00000000" w:rsidP="00000000" w:rsidRDefault="00000000" w:rsidRPr="00000000" w14:paraId="00000005">
      <w:pPr>
        <w:pBdr>
          <w:top w:space="0" w:sz="0" w:val="nil"/>
          <w:left w:space="0" w:sz="0" w:val="nil"/>
          <w:bottom w:color="000000" w:space="0" w:sz="12" w:val="single"/>
          <w:right w:space="0" w:sz="0" w:val="nil"/>
          <w:between w:space="0" w:sz="0" w:val="nil"/>
        </w:pBdr>
        <w:jc w:val="both"/>
        <w:rPr>
          <w:rFonts w:ascii="Calibri" w:cs="Calibri" w:eastAsia="Calibri" w:hAnsi="Calibri"/>
          <w:color w:val="1f3864"/>
          <w:sz w:val="12"/>
          <w:szCs w:val="12"/>
        </w:rPr>
      </w:pPr>
      <w:r w:rsidDel="00000000" w:rsidR="00000000" w:rsidRPr="00000000">
        <w:rPr>
          <w:rtl w:val="0"/>
        </w:rPr>
      </w:r>
    </w:p>
    <w:p w:rsidR="00000000" w:rsidDel="00000000" w:rsidP="00000000" w:rsidRDefault="00000000" w:rsidRPr="00000000" w14:paraId="00000006">
      <w:pPr>
        <w:spacing w:line="276" w:lineRule="auto"/>
        <w:jc w:val="both"/>
        <w:rPr>
          <w:rFonts w:ascii="Quattrocento Sans" w:cs="Quattrocento Sans" w:eastAsia="Quattrocento Sans" w:hAnsi="Quattrocento Sans"/>
          <w:b w:val="1"/>
          <w:color w:val="538135"/>
          <w:sz w:val="18"/>
          <w:szCs w:val="18"/>
        </w:rPr>
      </w:pPr>
      <w:r w:rsidDel="00000000" w:rsidR="00000000" w:rsidRPr="00000000">
        <w:rPr>
          <w:rtl w:val="0"/>
        </w:rPr>
      </w:r>
    </w:p>
    <w:p w:rsidR="00000000" w:rsidDel="00000000" w:rsidP="00000000" w:rsidRDefault="00000000" w:rsidRPr="00000000" w14:paraId="00000007">
      <w:pPr>
        <w:spacing w:line="276" w:lineRule="auto"/>
        <w:jc w:val="center"/>
        <w:rPr>
          <w:rFonts w:ascii="Quattrocento Sans" w:cs="Quattrocento Sans" w:eastAsia="Quattrocento Sans" w:hAnsi="Quattrocento Sans"/>
          <w:color w:val="538135"/>
          <w:sz w:val="18"/>
          <w:szCs w:val="18"/>
        </w:rPr>
      </w:pPr>
      <w:r w:rsidDel="00000000" w:rsidR="00000000" w:rsidRPr="00000000">
        <w:rPr/>
        <w:drawing>
          <wp:inline distB="0" distT="0" distL="0" distR="0">
            <wp:extent cx="1812942" cy="1263385"/>
            <wp:effectExtent b="0" l="0" r="0" t="0"/>
            <wp:docPr descr="Día de la Bandera de Emiratos Árabes Unidos - Ámbito Internacional" id="2037140055" name="image6.jpg"/>
            <a:graphic>
              <a:graphicData uri="http://schemas.openxmlformats.org/drawingml/2006/picture">
                <pic:pic>
                  <pic:nvPicPr>
                    <pic:cNvPr descr="Día de la Bandera de Emiratos Árabes Unidos - Ámbito Internacional" id="0" name="image6.jpg"/>
                    <pic:cNvPicPr preferRelativeResize="0"/>
                  </pic:nvPicPr>
                  <pic:blipFill>
                    <a:blip r:embed="rId7"/>
                    <a:srcRect b="0" l="0" r="0" t="0"/>
                    <a:stretch>
                      <a:fillRect/>
                    </a:stretch>
                  </pic:blipFill>
                  <pic:spPr>
                    <a:xfrm>
                      <a:off x="0" y="0"/>
                      <a:ext cx="1812942" cy="1263385"/>
                    </a:xfrm>
                    <a:prstGeom prst="rect"/>
                    <a:ln/>
                  </pic:spPr>
                </pic:pic>
              </a:graphicData>
            </a:graphic>
          </wp:inline>
        </w:drawing>
      </w:r>
      <w:r w:rsidDel="00000000" w:rsidR="00000000" w:rsidRPr="00000000">
        <w:rPr>
          <w:rFonts w:ascii="Quattrocento Sans" w:cs="Quattrocento Sans" w:eastAsia="Quattrocento Sans" w:hAnsi="Quattrocento Sans"/>
          <w:color w:val="538135"/>
          <w:sz w:val="18"/>
          <w:szCs w:val="18"/>
          <w:rtl w:val="0"/>
        </w:rPr>
        <w:t xml:space="preserve">  </w:t>
      </w:r>
      <w:r w:rsidDel="00000000" w:rsidR="00000000" w:rsidRPr="00000000">
        <w:rPr/>
        <w:drawing>
          <wp:inline distB="0" distT="0" distL="0" distR="0">
            <wp:extent cx="1693191" cy="1269937"/>
            <wp:effectExtent b="0" l="0" r="0" t="0"/>
            <wp:docPr descr="Dubai con niños [2024] Viaje a Dubai | Blog de viajes" id="2037140057" name="image4.jpg"/>
            <a:graphic>
              <a:graphicData uri="http://schemas.openxmlformats.org/drawingml/2006/picture">
                <pic:pic>
                  <pic:nvPicPr>
                    <pic:cNvPr descr="Dubai con niños [2024] Viaje a Dubai | Blog de viajes" id="0" name="image4.jpg"/>
                    <pic:cNvPicPr preferRelativeResize="0"/>
                  </pic:nvPicPr>
                  <pic:blipFill>
                    <a:blip r:embed="rId8"/>
                    <a:srcRect b="0" l="0" r="0" t="0"/>
                    <a:stretch>
                      <a:fillRect/>
                    </a:stretch>
                  </pic:blipFill>
                  <pic:spPr>
                    <a:xfrm>
                      <a:off x="0" y="0"/>
                      <a:ext cx="1693191" cy="1269937"/>
                    </a:xfrm>
                    <a:prstGeom prst="rect"/>
                    <a:ln/>
                  </pic:spPr>
                </pic:pic>
              </a:graphicData>
            </a:graphic>
          </wp:inline>
        </w:drawing>
      </w:r>
      <w:r w:rsidDel="00000000" w:rsidR="00000000" w:rsidRPr="00000000">
        <w:rPr>
          <w:rFonts w:ascii="Quattrocento Sans" w:cs="Quattrocento Sans" w:eastAsia="Quattrocento Sans" w:hAnsi="Quattrocento Sans"/>
          <w:color w:val="538135"/>
          <w:sz w:val="18"/>
          <w:szCs w:val="18"/>
          <w:rtl w:val="0"/>
        </w:rPr>
        <w:t xml:space="preserve">  </w:t>
      </w:r>
      <w:r w:rsidDel="00000000" w:rsidR="00000000" w:rsidRPr="00000000">
        <w:rPr/>
        <w:drawing>
          <wp:inline distB="0" distT="0" distL="0" distR="0">
            <wp:extent cx="1784516" cy="1279465"/>
            <wp:effectExtent b="0" l="0" r="0" t="0"/>
            <wp:docPr descr="Jumeirah Burj Al Arab Dubai, Dubái (precios actualizados 2025)" id="2037140056" name="image7.jpg"/>
            <a:graphic>
              <a:graphicData uri="http://schemas.openxmlformats.org/drawingml/2006/picture">
                <pic:pic>
                  <pic:nvPicPr>
                    <pic:cNvPr descr="Jumeirah Burj Al Arab Dubai, Dubái (precios actualizados 2025)" id="0" name="image7.jpg"/>
                    <pic:cNvPicPr preferRelativeResize="0"/>
                  </pic:nvPicPr>
                  <pic:blipFill>
                    <a:blip r:embed="rId9"/>
                    <a:srcRect b="0" l="0" r="0" t="0"/>
                    <a:stretch>
                      <a:fillRect/>
                    </a:stretch>
                  </pic:blipFill>
                  <pic:spPr>
                    <a:xfrm>
                      <a:off x="0" y="0"/>
                      <a:ext cx="1784516" cy="1279465"/>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jc w:val="center"/>
        <w:rPr>
          <w:rFonts w:ascii="Calibri" w:cs="Calibri" w:eastAsia="Calibri" w:hAnsi="Calibri"/>
          <w:b w:val="1"/>
          <w:color w:val="1f3864"/>
          <w:sz w:val="8"/>
          <w:szCs w:val="8"/>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ITINERARIO</w:t>
      </w:r>
    </w:p>
    <w:p w:rsidR="00000000" w:rsidDel="00000000" w:rsidP="00000000" w:rsidRDefault="00000000" w:rsidRPr="00000000" w14:paraId="0000000A">
      <w:pPr>
        <w:jc w:val="both"/>
        <w:rPr>
          <w:rFonts w:ascii="Quattrocento Sans" w:cs="Quattrocento Sans" w:eastAsia="Quattrocento Sans" w:hAnsi="Quattrocento Sans"/>
          <w:sz w:val="18"/>
          <w:szCs w:val="18"/>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1: TRASLADO DE LLEGADA EN PRIVADO AL HOTEL</w:t>
      </w:r>
    </w:p>
    <w:p w:rsidR="00000000" w:rsidDel="00000000" w:rsidP="00000000" w:rsidRDefault="00000000" w:rsidRPr="00000000" w14:paraId="0000000C">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 la llegada a Dubai, serán recibidos por nuestro representante, que les dará la bienvenida y los llevarán al hotel en un vehículo privado. Check-In y alojamiento.</w:t>
      </w:r>
    </w:p>
    <w:p w:rsidR="00000000" w:rsidDel="00000000" w:rsidP="00000000" w:rsidRDefault="00000000" w:rsidRPr="00000000" w14:paraId="0000000D">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DIA 2: MEDIO DIA TOUR DUBAI EN REGULAR CON GUIA EN ESPAÑOL</w:t>
      </w:r>
    </w:p>
    <w:p w:rsidR="00000000" w:rsidDel="00000000" w:rsidP="00000000" w:rsidRDefault="00000000" w:rsidRPr="00000000" w14:paraId="0000000F">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Por la mañana, </w:t>
      </w:r>
      <w:r w:rsidDel="00000000" w:rsidR="00000000" w:rsidRPr="00000000">
        <w:rPr>
          <w:rFonts w:ascii="Calibri" w:cs="Calibri" w:eastAsia="Calibri" w:hAnsi="Calibri"/>
          <w:color w:val="1f3864"/>
          <w:rtl w:val="0"/>
        </w:rPr>
        <w:t xml:space="preserve">recogida</w:t>
      </w:r>
      <w:r w:rsidDel="00000000" w:rsidR="00000000" w:rsidRPr="00000000">
        <w:rPr>
          <w:rFonts w:ascii="Calibri" w:cs="Calibri" w:eastAsia="Calibri" w:hAnsi="Calibri"/>
          <w:color w:val="1f3864"/>
          <w:rtl w:val="0"/>
        </w:rPr>
        <w:t xml:space="preserve"> en el hotel para iniciar nuestro recorrido por la Parte Antigua de Dubai, donde visitaremos el barrio Bastakiya, y así conocer la cultura e historia de la nación. Luego cruzaremos el Creek de Dubái a bordo de los Abra (pequeña embarcación de madera), para conocer los mercados del Oro y de las Especies. Posteriormente visitaremos la Parte Moderna de Dubai, para ir a Jumeirah Beach, una de las playas más visitadas de Dubai, donde podremos tener una sesión de fotos del Burj Al Arab (conocido como el hotel más lujoso del mundo). Luego conduciremos a través de Sheikh Zayed Road, desde donde podremos apreciar los grandes rascacielos de la ciudad. Finalmente pasaremos por el Downtown, para tener unas panorámicas de la torre más alta del mundo, el “Burj Khalifa” (entradas no incluidas), junto al asombroso centro comercial "El Dubai Mall". Al finalizar el tour volveremos al hotel.</w:t>
      </w:r>
    </w:p>
    <w:p w:rsidR="00000000" w:rsidDel="00000000" w:rsidP="00000000" w:rsidRDefault="00000000" w:rsidRPr="00000000" w14:paraId="00000010">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DIA 3: DIA LIBRE PARA ACTIVIDADES OPCIONALES</w:t>
      </w:r>
    </w:p>
    <w:p w:rsidR="00000000" w:rsidDel="00000000" w:rsidP="00000000" w:rsidRDefault="00000000" w:rsidRPr="00000000" w14:paraId="00000012">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Día libre para actividades opcionales.</w:t>
      </w:r>
    </w:p>
    <w:p w:rsidR="00000000" w:rsidDel="00000000" w:rsidP="00000000" w:rsidRDefault="00000000" w:rsidRPr="00000000" w14:paraId="00000013">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DIA 4: DIA LIBRE PARA ACTIVIDADES OPCIONALES</w:t>
      </w:r>
    </w:p>
    <w:p w:rsidR="00000000" w:rsidDel="00000000" w:rsidP="00000000" w:rsidRDefault="00000000" w:rsidRPr="00000000" w14:paraId="00000015">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Día libre para actividades opcionales.</w:t>
      </w:r>
    </w:p>
    <w:p w:rsidR="00000000" w:rsidDel="00000000" w:rsidP="00000000" w:rsidRDefault="00000000" w:rsidRPr="00000000" w14:paraId="00000016">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DIA 5: TRASLADO DE SALIDA EN PRIVADO AL AEROPUERTO</w:t>
      </w:r>
    </w:p>
    <w:p w:rsidR="00000000" w:rsidDel="00000000" w:rsidP="00000000" w:rsidRDefault="00000000" w:rsidRPr="00000000" w14:paraId="00000018">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A la hora indicada, seremos recogidos y trasladados al aeropuerto, para tomar el vuelo de salida.</w:t>
      </w:r>
    </w:p>
    <w:p w:rsidR="00000000" w:rsidDel="00000000" w:rsidP="00000000" w:rsidRDefault="00000000" w:rsidRPr="00000000" w14:paraId="00000019">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¡FIN DE NUESTROS SERVICIOS!</w:t>
      </w:r>
    </w:p>
    <w:p w:rsidR="00000000" w:rsidDel="00000000" w:rsidP="00000000" w:rsidRDefault="00000000" w:rsidRPr="00000000" w14:paraId="0000001B">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C">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TARIFAS POR 2X1 PERSONAS EN DÓLARES</w:t>
      </w:r>
    </w:p>
    <w:p w:rsidR="00000000" w:rsidDel="00000000" w:rsidP="00000000" w:rsidRDefault="00000000" w:rsidRPr="00000000" w14:paraId="0000001D">
      <w:pPr>
        <w:jc w:val="center"/>
        <w:rPr>
          <w:rFonts w:ascii="Calibri" w:cs="Calibri" w:eastAsia="Calibri" w:hAnsi="Calibri"/>
          <w:b w:val="1"/>
          <w:color w:val="1f3864"/>
        </w:rPr>
      </w:pPr>
      <w:r w:rsidDel="00000000" w:rsidR="00000000" w:rsidRPr="00000000">
        <w:rPr>
          <w:rtl w:val="0"/>
        </w:rPr>
      </w:r>
    </w:p>
    <w:tbl>
      <w:tblPr>
        <w:tblStyle w:val="Table1"/>
        <w:tblW w:w="9629.0" w:type="dxa"/>
        <w:jc w:val="center"/>
        <w:tblLayout w:type="fixed"/>
        <w:tblLook w:val="0400"/>
      </w:tblPr>
      <w:tblGrid>
        <w:gridCol w:w="1984"/>
        <w:gridCol w:w="2845"/>
        <w:gridCol w:w="2816"/>
        <w:gridCol w:w="1984"/>
        <w:tblGridChange w:id="0">
          <w:tblGrid>
            <w:gridCol w:w="1984"/>
            <w:gridCol w:w="2845"/>
            <w:gridCol w:w="2816"/>
            <w:gridCol w:w="1984"/>
          </w:tblGrid>
        </w:tblGridChange>
      </w:tblGrid>
      <w:tr>
        <w:trPr>
          <w:cantSplit w:val="0"/>
          <w:trHeight w:val="620"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1E">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HOTEL</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1F">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BAJA</w:t>
              <w:br w:type="textWrapping"/>
              <w:t xml:space="preserve">Del 01 de mayo al 30 septiembre 2026</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0">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ALTA</w:t>
              <w:br w:type="textWrapping"/>
              <w:t xml:space="preserve">Del 01 de noviembre </w:t>
            </w:r>
          </w:p>
          <w:p w:rsidR="00000000" w:rsidDel="00000000" w:rsidP="00000000" w:rsidRDefault="00000000" w:rsidRPr="00000000" w14:paraId="00000021">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2025 al 30 abril 2026</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2">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NIÑO (0-11 AÑOS)</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Hotel 4* o similar</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4">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585 USD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765 USD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389 USD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2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Hotel 5* o similar</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635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930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475 USD</w:t>
            </w:r>
          </w:p>
        </w:tc>
      </w:tr>
    </w:tbl>
    <w:p w:rsidR="00000000" w:rsidDel="00000000" w:rsidP="00000000" w:rsidRDefault="00000000" w:rsidRPr="00000000" w14:paraId="0000002B">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C">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ACTIVIDADES OPCIONALES EN DÓLARES</w:t>
      </w:r>
    </w:p>
    <w:p w:rsidR="00000000" w:rsidDel="00000000" w:rsidP="00000000" w:rsidRDefault="00000000" w:rsidRPr="00000000" w14:paraId="0000002D">
      <w:pPr>
        <w:jc w:val="center"/>
        <w:rPr>
          <w:rFonts w:ascii="Calibri" w:cs="Calibri" w:eastAsia="Calibri" w:hAnsi="Calibri"/>
          <w:b w:val="1"/>
          <w:color w:val="1f3864"/>
        </w:rPr>
      </w:pPr>
      <w:r w:rsidDel="00000000" w:rsidR="00000000" w:rsidRPr="00000000">
        <w:rPr>
          <w:rtl w:val="0"/>
        </w:rPr>
      </w:r>
    </w:p>
    <w:tbl>
      <w:tblPr>
        <w:tblStyle w:val="Table2"/>
        <w:tblW w:w="8647.0" w:type="dxa"/>
        <w:jc w:val="center"/>
        <w:tblLayout w:type="fixed"/>
        <w:tblLook w:val="0400"/>
      </w:tblPr>
      <w:tblGrid>
        <w:gridCol w:w="6808"/>
        <w:gridCol w:w="1839"/>
        <w:tblGridChange w:id="0">
          <w:tblGrid>
            <w:gridCol w:w="6808"/>
            <w:gridCol w:w="1839"/>
          </w:tblGrid>
        </w:tblGridChange>
      </w:tblGrid>
      <w:tr>
        <w:trPr>
          <w:cantSplit w:val="0"/>
          <w:trHeight w:val="285"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2E">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OPCIONALES (MIN 2 PAX)</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F">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VALOR POR PASAJERO</w:t>
            </w:r>
          </w:p>
        </w:tc>
      </w:tr>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DESERT SAFARI EN REGULAR CON CENA BBQ EN CAMPAMENTO BEDUINO</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65 USD</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CENA DHOW CRUISE MARINA 5* CON TRASLADOS INCLUIDOS</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3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95 USD</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TOUR SHARJAH EN REGULAR MEDIO DIA CON GUIA EN ESPAÑOL</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85 USD</w:t>
            </w:r>
          </w:p>
        </w:tc>
      </w:tr>
    </w:tbl>
    <w:p w:rsidR="00000000" w:rsidDel="00000000" w:rsidP="00000000" w:rsidRDefault="00000000" w:rsidRPr="00000000" w14:paraId="00000036">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37">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APLICA EN LAS SIGUIENTES FECHAS</w:t>
      </w:r>
    </w:p>
    <w:p w:rsidR="00000000" w:rsidDel="00000000" w:rsidP="00000000" w:rsidRDefault="00000000" w:rsidRPr="00000000" w14:paraId="00000038">
      <w:pPr>
        <w:rPr>
          <w:rFonts w:ascii="Calibri" w:cs="Calibri" w:eastAsia="Calibri" w:hAnsi="Calibri"/>
          <w:b w:val="1"/>
          <w:color w:val="1f3864"/>
          <w:sz w:val="12"/>
          <w:szCs w:val="12"/>
        </w:rPr>
      </w:pPr>
      <w:r w:rsidDel="00000000" w:rsidR="00000000" w:rsidRPr="00000000">
        <w:rPr>
          <w:rtl w:val="0"/>
        </w:rPr>
      </w:r>
    </w:p>
    <w:tbl>
      <w:tblPr>
        <w:tblStyle w:val="Table3"/>
        <w:tblW w:w="4920.0" w:type="dxa"/>
        <w:jc w:val="center"/>
        <w:tblLayout w:type="fixed"/>
        <w:tblLook w:val="0400"/>
      </w:tblPr>
      <w:tblGrid>
        <w:gridCol w:w="2120"/>
        <w:gridCol w:w="2800"/>
        <w:tblGridChange w:id="0">
          <w:tblGrid>
            <w:gridCol w:w="2120"/>
            <w:gridCol w:w="2800"/>
          </w:tblGrid>
        </w:tblGridChange>
      </w:tblGrid>
      <w:tr>
        <w:trPr>
          <w:cantSplit w:val="0"/>
          <w:trHeight w:val="238"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39">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EVENTO</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3A">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FECHAS</w:t>
            </w:r>
          </w:p>
        </w:tc>
      </w:tr>
      <w:tr>
        <w:trPr>
          <w:cantSplit w:val="0"/>
          <w:trHeight w:val="173"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Air Show 2025</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17 al 21 Nov 2025</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Año Nuevo 2025</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26 Dic 2025 al 02 Ene 26</w:t>
            </w:r>
          </w:p>
        </w:tc>
      </w:tr>
      <w:tr>
        <w:trPr>
          <w:cantSplit w:val="0"/>
          <w:trHeight w:val="139"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Gulfood 2026</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26 al 30 Ene 2026</w:t>
            </w:r>
          </w:p>
        </w:tc>
      </w:tr>
      <w:tr>
        <w:trPr>
          <w:cantSplit w:val="0"/>
          <w:trHeight w:val="142"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4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Arab Health 2026</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09 al 12 Feb 2026</w:t>
            </w:r>
          </w:p>
        </w:tc>
      </w:tr>
      <w:tr>
        <w:trPr>
          <w:cantSplit w:val="0"/>
          <w:trHeight w:val="6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Gitex 2026</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12 al 16 Oct 2026</w:t>
            </w:r>
          </w:p>
        </w:tc>
      </w:tr>
    </w:tbl>
    <w:p w:rsidR="00000000" w:rsidDel="00000000" w:rsidP="00000000" w:rsidRDefault="00000000" w:rsidRPr="00000000" w14:paraId="00000045">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6">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INCLUYE:</w:t>
      </w:r>
    </w:p>
    <w:p w:rsidR="00000000" w:rsidDel="00000000" w:rsidP="00000000" w:rsidRDefault="00000000" w:rsidRPr="00000000" w14:paraId="00000047">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4 Noches de hotel en Dubái con desayunos diarios.</w:t>
      </w:r>
    </w:p>
    <w:p w:rsidR="00000000" w:rsidDel="00000000" w:rsidP="00000000" w:rsidRDefault="00000000" w:rsidRPr="00000000" w14:paraId="00000048">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 de llegada y salida en privado.</w:t>
      </w:r>
    </w:p>
    <w:p w:rsidR="00000000" w:rsidDel="00000000" w:rsidP="00000000" w:rsidRDefault="00000000" w:rsidRPr="00000000" w14:paraId="00000049">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Desert Safari en Regular con cena BBQ.</w:t>
      </w:r>
    </w:p>
    <w:p w:rsidR="00000000" w:rsidDel="00000000" w:rsidP="00000000" w:rsidRDefault="00000000" w:rsidRPr="00000000" w14:paraId="0000004A">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 Dubái medio día en regular y español.</w:t>
      </w:r>
    </w:p>
    <w:p w:rsidR="00000000" w:rsidDel="00000000" w:rsidP="00000000" w:rsidRDefault="00000000" w:rsidRPr="00000000" w14:paraId="0000004B">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Tarjeta de asistencia médica por habitación. (Cobertura máxima USD 60.000).</w:t>
      </w:r>
    </w:p>
    <w:p w:rsidR="00000000" w:rsidDel="00000000" w:rsidP="00000000" w:rsidRDefault="00000000" w:rsidRPr="00000000" w14:paraId="0000004C">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D">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INCLUYE:</w:t>
      </w:r>
    </w:p>
    <w:p w:rsidR="00000000" w:rsidDel="00000000" w:rsidP="00000000" w:rsidRDefault="00000000" w:rsidRPr="00000000" w14:paraId="0000004E">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Vuelos internacionales (Consulta nuestras tarifas especiales)</w:t>
      </w:r>
    </w:p>
    <w:p w:rsidR="00000000" w:rsidDel="00000000" w:rsidP="00000000" w:rsidRDefault="00000000" w:rsidRPr="00000000" w14:paraId="0000004F">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Gastos personales, Propinas, Visado de Emiratos Árabes, Excursiones opcionales.</w:t>
      </w:r>
    </w:p>
    <w:p w:rsidR="00000000" w:rsidDel="00000000" w:rsidP="00000000" w:rsidRDefault="00000000" w:rsidRPr="00000000" w14:paraId="00000050">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Alimentos y bebidas no especificados</w:t>
      </w:r>
    </w:p>
    <w:p w:rsidR="00000000" w:rsidDel="00000000" w:rsidP="00000000" w:rsidRDefault="00000000" w:rsidRPr="00000000" w14:paraId="00000051">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Impuesto Tourism Dírham Fee (Usd 4.5 Hoteles 4*) – (Usd 5.5 Hoteles 5*por noche por habitación, el cual es de pago directo por el cliente, al momento del check-in. </w:t>
      </w:r>
    </w:p>
    <w:p w:rsidR="00000000" w:rsidDel="00000000" w:rsidP="00000000" w:rsidRDefault="00000000" w:rsidRPr="00000000" w14:paraId="00000052">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Ningún otro servicio especificado como incluido</w:t>
      </w:r>
    </w:p>
    <w:p w:rsidR="00000000" w:rsidDel="00000000" w:rsidP="00000000" w:rsidRDefault="00000000" w:rsidRPr="00000000" w14:paraId="00000053">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Fee Bancario.</w:t>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before="22" w:lineRule="auto"/>
        <w:ind w:left="720"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55">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56">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CONDICIONES:</w:t>
      </w:r>
    </w:p>
    <w:p w:rsidR="00000000" w:rsidDel="00000000" w:rsidP="00000000" w:rsidRDefault="00000000" w:rsidRPr="00000000" w14:paraId="00000057">
      <w:pPr>
        <w:numPr>
          <w:ilvl w:val="0"/>
          <w:numId w:val="1"/>
        </w:numPr>
        <w:spacing w:before="22" w:lineRule="auto"/>
        <w:ind w:left="720" w:hanging="360"/>
        <w:jc w:val="both"/>
        <w:rPr>
          <w:rFonts w:ascii="Calibri" w:cs="Calibri" w:eastAsia="Calibri" w:hAnsi="Calibri"/>
          <w:color w:val="1f3864"/>
        </w:rPr>
      </w:pPr>
      <w:bookmarkStart w:colFirst="0" w:colLast="0" w:name="_heading=h.30j0zll" w:id="1"/>
      <w:bookmarkEnd w:id="1"/>
      <w:r w:rsidDel="00000000" w:rsidR="00000000" w:rsidRPr="00000000">
        <w:rPr>
          <w:rFonts w:ascii="Calibri" w:cs="Calibri" w:eastAsia="Calibri" w:hAnsi="Calibri"/>
          <w:color w:val="1f3864"/>
          <w:rtl w:val="0"/>
        </w:rPr>
        <w:t xml:space="preserve">La tarifa por persona en Dólares, se liquida a la TRM negociada. </w:t>
      </w:r>
    </w:p>
    <w:p w:rsidR="00000000" w:rsidDel="00000000" w:rsidP="00000000" w:rsidRDefault="00000000" w:rsidRPr="00000000" w14:paraId="00000058">
      <w:pPr>
        <w:numPr>
          <w:ilvl w:val="0"/>
          <w:numId w:val="1"/>
        </w:numP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un depósito del 30% del valor del paquete por persona.</w:t>
      </w:r>
    </w:p>
    <w:p w:rsidR="00000000" w:rsidDel="00000000" w:rsidP="00000000" w:rsidRDefault="00000000" w:rsidRPr="00000000" w14:paraId="00000059">
      <w:pPr>
        <w:numPr>
          <w:ilvl w:val="0"/>
          <w:numId w:val="1"/>
        </w:numP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Promoción sujeta a disponibilidad al momento de la reserva.</w:t>
      </w:r>
    </w:p>
    <w:p w:rsidR="00000000" w:rsidDel="00000000" w:rsidP="00000000" w:rsidRDefault="00000000" w:rsidRPr="00000000" w14:paraId="0000005A">
      <w:pPr>
        <w:numPr>
          <w:ilvl w:val="0"/>
          <w:numId w:val="1"/>
        </w:numP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orden de las visitas puede variar según el día de llegada a Dubai.</w:t>
      </w:r>
    </w:p>
    <w:p w:rsidR="00000000" w:rsidDel="00000000" w:rsidP="00000000" w:rsidRDefault="00000000" w:rsidRPr="00000000" w14:paraId="0000005B">
      <w:pPr>
        <w:numPr>
          <w:ilvl w:val="0"/>
          <w:numId w:val="1"/>
        </w:numP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En caso de no estar disponible el hotel propuesto, se confirmará otra opción de la misma categoría</w:t>
      </w:r>
    </w:p>
    <w:p w:rsidR="00000000" w:rsidDel="00000000" w:rsidP="00000000" w:rsidRDefault="00000000" w:rsidRPr="00000000" w14:paraId="0000005C">
      <w:pPr>
        <w:numPr>
          <w:ilvl w:val="0"/>
          <w:numId w:val="1"/>
        </w:numP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Pago en destino: Tourism Dirham Fee de pago directo por el cliente - Usd 5.5 por noche.</w:t>
      </w:r>
    </w:p>
    <w:p w:rsidR="00000000" w:rsidDel="00000000" w:rsidP="00000000" w:rsidRDefault="00000000" w:rsidRPr="00000000" w14:paraId="0000005D">
      <w:pPr>
        <w:numPr>
          <w:ilvl w:val="0"/>
          <w:numId w:val="1"/>
        </w:numP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Una vez confirmada la reserva, no permite cancelación.</w:t>
      </w:r>
    </w:p>
    <w:p w:rsidR="00000000" w:rsidDel="00000000" w:rsidP="00000000" w:rsidRDefault="00000000" w:rsidRPr="00000000" w14:paraId="0000005E">
      <w:pPr>
        <w:numPr>
          <w:ilvl w:val="0"/>
          <w:numId w:val="1"/>
        </w:numP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Depósitos no reembolsables.</w:t>
      </w:r>
    </w:p>
    <w:p w:rsidR="00000000" w:rsidDel="00000000" w:rsidP="00000000" w:rsidRDefault="00000000" w:rsidRPr="00000000" w14:paraId="0000005F">
      <w:pPr>
        <w:numPr>
          <w:ilvl w:val="0"/>
          <w:numId w:val="1"/>
        </w:numP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12:00 pm.</w:t>
      </w:r>
    </w:p>
    <w:p w:rsidR="00000000" w:rsidDel="00000000" w:rsidP="00000000" w:rsidRDefault="00000000" w:rsidRPr="00000000" w14:paraId="00000060">
      <w:pPr>
        <w:numPr>
          <w:ilvl w:val="0"/>
          <w:numId w:val="1"/>
        </w:numP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Todas las tarifas son cotizadas en categoría de habitación estándar</w:t>
      </w:r>
    </w:p>
    <w:p w:rsidR="00000000" w:rsidDel="00000000" w:rsidP="00000000" w:rsidRDefault="00000000" w:rsidRPr="00000000" w14:paraId="00000061">
      <w:pPr>
        <w:numPr>
          <w:ilvl w:val="0"/>
          <w:numId w:val="1"/>
        </w:numP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 sujeta a cambio y disponibilidad sin previo aviso.</w:t>
      </w:r>
    </w:p>
    <w:p w:rsidR="00000000" w:rsidDel="00000000" w:rsidP="00000000" w:rsidRDefault="00000000" w:rsidRPr="00000000" w14:paraId="00000062">
      <w:pPr>
        <w:numPr>
          <w:ilvl w:val="0"/>
          <w:numId w:val="1"/>
        </w:numP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Cualquiera de estos planes se puede modificar y cotizar a medida según el interés de cada pasajero, este itinerario es referencial.</w:t>
      </w:r>
    </w:p>
    <w:p w:rsidR="00000000" w:rsidDel="00000000" w:rsidP="00000000" w:rsidRDefault="00000000" w:rsidRPr="00000000" w14:paraId="00000063">
      <w:pPr>
        <w:numPr>
          <w:ilvl w:val="0"/>
          <w:numId w:val="1"/>
        </w:numPr>
        <w:spacing w:before="22" w:lineRule="auto"/>
        <w:ind w:left="720" w:hanging="360"/>
        <w:jc w:val="both"/>
        <w:rPr>
          <w:rFonts w:ascii="Calibri" w:cs="Calibri" w:eastAsia="Calibri" w:hAnsi="Calibri"/>
          <w:color w:val="1f3864"/>
        </w:rPr>
      </w:pPr>
      <w:bookmarkStart w:colFirst="0" w:colLast="0" w:name="_heading=h.1fob9te" w:id="2"/>
      <w:bookmarkEnd w:id="2"/>
      <w:r w:rsidDel="00000000" w:rsidR="00000000" w:rsidRPr="00000000">
        <w:rPr>
          <w:rFonts w:ascii="Calibri" w:cs="Calibri" w:eastAsia="Calibri" w:hAnsi="Calibri"/>
          <w:color w:val="1f3864"/>
          <w:rtl w:val="0"/>
        </w:rPr>
        <w:t xml:space="preserve">La asistencia médica está sujeta a un suplemento adicional para personas mayores de 70 años. Para conocer los detalles de los beneficios de tu asistencia, contáctanos o revisa la información en tu voucher. </w:t>
      </w:r>
      <w:r w:rsidDel="00000000" w:rsidR="00000000" w:rsidRPr="00000000">
        <w:rPr>
          <w:rFonts w:ascii="Calibri" w:cs="Calibri" w:eastAsia="Calibri" w:hAnsi="Calibri"/>
          <w:b w:val="1"/>
          <w:color w:val="1f3864"/>
          <w:rtl w:val="0"/>
        </w:rPr>
        <w:t xml:space="preserve">Consulta aquí las condiciones de esta asistencia: </w:t>
      </w:r>
      <w:hyperlink r:id="rId10">
        <w:r w:rsidDel="00000000" w:rsidR="00000000" w:rsidRPr="00000000">
          <w:rPr>
            <w:rFonts w:ascii="Calibri" w:cs="Calibri" w:eastAsia="Calibri" w:hAnsi="Calibri"/>
            <w:color w:val="0563c1"/>
            <w:u w:val="single"/>
            <w:rtl w:val="0"/>
          </w:rPr>
          <w:t xml:space="preserve">https://www.universal-assistance.com/files/condiciones_generales.pdf</w:t>
        </w:r>
      </w:hyperlink>
      <w:r w:rsidDel="00000000" w:rsidR="00000000" w:rsidRPr="00000000">
        <w:rPr>
          <w:rtl w:val="0"/>
        </w:rPr>
      </w:r>
    </w:p>
    <w:p w:rsidR="00000000" w:rsidDel="00000000" w:rsidP="00000000" w:rsidRDefault="00000000" w:rsidRPr="00000000" w14:paraId="00000064">
      <w:pPr>
        <w:widowControl w:val="1"/>
        <w:tabs>
          <w:tab w:val="left" w:leader="none" w:pos="160"/>
        </w:tabs>
        <w:ind w:left="168"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65">
      <w:pPr>
        <w:ind w:left="8" w:right="520" w:firstLine="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66">
      <w:pPr>
        <w:ind w:left="8" w:right="520" w:firstLine="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solicitarse únicamente por escrito, a través de correo electrónico. Todos los cambios están sujetos a las políticas de los operadores, nos reservamos el derecho de cobrar un cargo de gestión. </w:t>
      </w:r>
    </w:p>
    <w:p w:rsidR="00000000" w:rsidDel="00000000" w:rsidP="00000000" w:rsidRDefault="00000000" w:rsidRPr="00000000" w14:paraId="00000067">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68">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No tendrá derecho a devolución. Todos los cambios hechos están sujetos a cargos.</w:t>
      </w:r>
    </w:p>
    <w:p w:rsidR="00000000" w:rsidDel="00000000" w:rsidP="00000000" w:rsidRDefault="00000000" w:rsidRPr="00000000" w14:paraId="00000069">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6A">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RECOMENDACIONES:</w:t>
      </w:r>
    </w:p>
    <w:p w:rsidR="00000000" w:rsidDel="00000000" w:rsidP="00000000" w:rsidRDefault="00000000" w:rsidRPr="00000000" w14:paraId="0000006B">
      <w:pPr>
        <w:numPr>
          <w:ilvl w:val="0"/>
          <w:numId w:val="1"/>
        </w:numP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Deben evitarse expresiones y actitudes en público o en privado que pudieran ser interpretadas como irrespetuosas desde el punto de vista religioso, cultural o político. </w:t>
      </w:r>
    </w:p>
    <w:p w:rsidR="00000000" w:rsidDel="00000000" w:rsidP="00000000" w:rsidRDefault="00000000" w:rsidRPr="00000000" w14:paraId="0000006C">
      <w:pPr>
        <w:numPr>
          <w:ilvl w:val="0"/>
          <w:numId w:val="1"/>
        </w:numP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Las relaciones entre personas del mismo sexo no se encuentran permitidas ni aceptadas socialmente por lo que se recomienda evitar cualquier gesto de afecto en público. </w:t>
      </w:r>
    </w:p>
    <w:p w:rsidR="00000000" w:rsidDel="00000000" w:rsidP="00000000" w:rsidRDefault="00000000" w:rsidRPr="00000000" w14:paraId="0000006D">
      <w:pPr>
        <w:numPr>
          <w:ilvl w:val="0"/>
          <w:numId w:val="1"/>
        </w:numP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emiratíes suelen vestir de manera conservadora y pueden ofenderse cuando la gente viste de manera inapropiada o no conforme con los valores islámicos. Las mujeres no están obligadas a llevar velo en EAU más que en los lugares de culto y aquellos donde se señale expresamente. </w:t>
      </w:r>
    </w:p>
    <w:p w:rsidR="00000000" w:rsidDel="00000000" w:rsidP="00000000" w:rsidRDefault="00000000" w:rsidRPr="00000000" w14:paraId="0000006E">
      <w:pPr>
        <w:numPr>
          <w:ilvl w:val="0"/>
          <w:numId w:val="1"/>
        </w:numP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Consulta más información aquí: </w:t>
      </w:r>
      <w:hyperlink r:id="rId11">
        <w:r w:rsidDel="00000000" w:rsidR="00000000" w:rsidRPr="00000000">
          <w:rPr>
            <w:rFonts w:ascii="Calibri" w:cs="Calibri" w:eastAsia="Calibri" w:hAnsi="Calibri"/>
            <w:color w:val="0563c1"/>
            <w:u w:val="single"/>
            <w:rtl w:val="0"/>
          </w:rPr>
          <w:t xml:space="preserve">https://www.exteriores.gob.es/es/ServiciosAlCiudadano/Paginas/Detalle-recomendaciones-de-viaje.aspx?trc=Emiratos+%C3%81rabes+Unidos</w:t>
        </w:r>
      </w:hyperlink>
      <w:r w:rsidDel="00000000" w:rsidR="00000000" w:rsidRPr="00000000">
        <w:rPr>
          <w:rtl w:val="0"/>
        </w:rPr>
      </w:r>
    </w:p>
    <w:p w:rsidR="00000000" w:rsidDel="00000000" w:rsidP="00000000" w:rsidRDefault="00000000" w:rsidRPr="00000000" w14:paraId="0000006F">
      <w:pPr>
        <w:spacing w:before="22" w:lineRule="auto"/>
        <w:ind w:left="720" w:firstLine="0"/>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70">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71">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REQUISITOS:</w:t>
      </w:r>
      <w:r w:rsidDel="00000000" w:rsidR="00000000" w:rsidRPr="00000000">
        <w:rPr>
          <w:rtl w:val="0"/>
        </w:rPr>
      </w:r>
    </w:p>
    <w:p w:rsidR="00000000" w:rsidDel="00000000" w:rsidP="00000000" w:rsidRDefault="00000000" w:rsidRPr="00000000" w14:paraId="00000072">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Pasaporte con vigencia de mínimo 6 meses a partir de la fecha de viaje.</w:t>
      </w:r>
    </w:p>
    <w:p w:rsidR="00000000" w:rsidDel="00000000" w:rsidP="00000000" w:rsidRDefault="00000000" w:rsidRPr="00000000" w14:paraId="00000073">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 aéreo ida y regreso.</w:t>
      </w:r>
    </w:p>
    <w:p w:rsidR="00000000" w:rsidDel="00000000" w:rsidP="00000000" w:rsidRDefault="00000000" w:rsidRPr="00000000" w14:paraId="00000074">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Formulario de preinscripción obligatoria antes de salir de Colombia.</w:t>
      </w:r>
    </w:p>
    <w:p w:rsidR="00000000" w:rsidDel="00000000" w:rsidP="00000000" w:rsidRDefault="00000000" w:rsidRPr="00000000" w14:paraId="00000075">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Voucher de alojamiento y demostrar solvencia económica.</w:t>
      </w:r>
    </w:p>
    <w:p w:rsidR="00000000" w:rsidDel="00000000" w:rsidP="00000000" w:rsidRDefault="00000000" w:rsidRPr="00000000" w14:paraId="00000076">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información debe ser confirmada permanentemente, debido a que las embajadas y consulados se reservan el derecho de modificar sin previo aviso la documentación y requisitos establecidos. </w:t>
      </w:r>
      <w:hyperlink r:id="rId12">
        <w:r w:rsidDel="00000000" w:rsidR="00000000" w:rsidRPr="00000000">
          <w:rPr>
            <w:rFonts w:ascii="Calibri" w:cs="Calibri" w:eastAsia="Calibri" w:hAnsi="Calibri"/>
            <w:color w:val="0563c1"/>
            <w:u w:val="single"/>
            <w:rtl w:val="0"/>
          </w:rPr>
          <w:t xml:space="preserve">https://apply.joinsherpa.com/travel-restrictions/AE-DU?affiliateId=sherpa&amp;language=es-XL&amp;originCountry=COL</w:t>
        </w:r>
      </w:hyperlink>
      <w:r w:rsidDel="00000000" w:rsidR="00000000" w:rsidRPr="00000000">
        <w:rPr>
          <w:rtl w:val="0"/>
        </w:rPr>
      </w:r>
    </w:p>
    <w:p w:rsidR="00000000" w:rsidDel="00000000" w:rsidP="00000000" w:rsidRDefault="00000000" w:rsidRPr="00000000" w14:paraId="00000077">
      <w:pPr>
        <w:ind w:right="520"/>
        <w:jc w:val="both"/>
        <w:rPr>
          <w:rFonts w:ascii="Calibri" w:cs="Calibri" w:eastAsia="Calibri" w:hAnsi="Calibri"/>
          <w:color w:val="1f3864"/>
        </w:rPr>
      </w:pPr>
      <w:r w:rsidDel="00000000" w:rsidR="00000000" w:rsidRPr="00000000">
        <w:rPr>
          <w:rFonts w:ascii="Calibri" w:cs="Calibri" w:eastAsia="Calibri" w:hAnsi="Calibri"/>
          <w:color w:val="1f3864"/>
          <w:rtl w:val="0"/>
        </w:rPr>
        <w:br w:type="textWrapping"/>
      </w:r>
      <w:r w:rsidDel="00000000" w:rsidR="00000000" w:rsidRPr="00000000">
        <w:rPr>
          <w:rFonts w:ascii="Calibri" w:cs="Calibri" w:eastAsia="Calibri" w:hAnsi="Calibri"/>
          <w:b w:val="1"/>
          <w:color w:val="1f3864"/>
          <w:rtl w:val="0"/>
        </w:rPr>
        <w:t xml:space="preserve">CLÁUSULA DE RESPONSABILIDAD: </w:t>
      </w:r>
      <w:hyperlink r:id="rId13">
        <w:r w:rsidDel="00000000" w:rsidR="00000000" w:rsidRPr="00000000">
          <w:rPr>
            <w:rFonts w:ascii="Calibri" w:cs="Calibri" w:eastAsia="Calibri" w:hAnsi="Calibri"/>
            <w:color w:val="0563c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78">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79">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Es responsabilidad del viajero y su agente de viajes asegurar todos los requisitos de viaje, por lo cual TROPITOURS.CO, declina toda responsabilidad monetaria en caso de ser rechazado en el abordaje o prestación de los servicios por falta de los requisitos completos. Todos los gastos generados serán por cuenta del viajero y se aplicarán las condiciones establecidas.</w:t>
      </w:r>
    </w:p>
    <w:p w:rsidR="00000000" w:rsidDel="00000000" w:rsidP="00000000" w:rsidRDefault="00000000" w:rsidRPr="00000000" w14:paraId="0000007A">
      <w:pPr>
        <w:widowControl w:val="1"/>
        <w:spacing w:after="160" w:line="259" w:lineRule="auto"/>
        <w:jc w:val="both"/>
        <w:rPr>
          <w:sz w:val="20"/>
          <w:szCs w:val="20"/>
        </w:rPr>
      </w:pPr>
      <w:r w:rsidDel="00000000" w:rsidR="00000000" w:rsidRPr="00000000">
        <w:rPr>
          <w:sz w:val="20"/>
          <w:szCs w:val="20"/>
          <w:rtl w:val="0"/>
        </w:rPr>
        <w:t xml:space="preserve"> </w:t>
      </w:r>
    </w:p>
    <w:sectPr>
      <w:headerReference r:id="rId14" w:type="default"/>
      <w:headerReference r:id="rId15" w:type="first"/>
      <w:headerReference r:id="rId16" w:type="even"/>
      <w:footerReference r:id="rId17" w:type="default"/>
      <w:footerReference r:id="rId18" w:type="first"/>
      <w:footerReference r:id="rId19" w:type="even"/>
      <w:pgSz w:h="15840" w:w="12240" w:orient="portrait"/>
      <w:pgMar w:bottom="720" w:top="720" w:left="1418" w:right="1325" w:header="567" w:footer="147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arlit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E">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F">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-912692</wp:posOffset>
          </wp:positionH>
          <wp:positionV relativeFrom="paragraph">
            <wp:posOffset>36195</wp:posOffset>
          </wp:positionV>
          <wp:extent cx="7809865" cy="1079452"/>
          <wp:effectExtent b="0" l="0" r="0" t="0"/>
          <wp:wrapNone/>
          <wp:docPr id="203714006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79452"/>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0">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B">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C">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-1186179</wp:posOffset>
          </wp:positionH>
          <wp:positionV relativeFrom="paragraph">
            <wp:posOffset>-173989</wp:posOffset>
          </wp:positionV>
          <wp:extent cx="2211070" cy="1314113"/>
          <wp:effectExtent b="0" l="0" r="0" t="0"/>
          <wp:wrapNone/>
          <wp:docPr id="2037140059" name="image5.png"/>
          <a:graphic>
            <a:graphicData uri="http://schemas.openxmlformats.org/drawingml/2006/picture">
              <pic:pic>
                <pic:nvPicPr>
                  <pic:cNvPr id="0" name="image5.png"/>
                  <pic:cNvPicPr preferRelativeResize="0"/>
                </pic:nvPicPr>
                <pic:blipFill>
                  <a:blip r:embed="rId1"/>
                  <a:srcRect b="0" l="0" r="0" t="11541"/>
                  <a:stretch>
                    <a:fillRect/>
                  </a:stretch>
                </pic:blipFill>
                <pic:spPr>
                  <a:xfrm>
                    <a:off x="0" y="0"/>
                    <a:ext cx="2211070" cy="1314113"/>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-528954</wp:posOffset>
          </wp:positionH>
          <wp:positionV relativeFrom="paragraph">
            <wp:posOffset>3621404</wp:posOffset>
          </wp:positionV>
          <wp:extent cx="381000" cy="2628900"/>
          <wp:effectExtent b="0" l="0" r="0" t="0"/>
          <wp:wrapNone/>
          <wp:docPr id="2037140058"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381000" cy="26289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-1104264</wp:posOffset>
          </wp:positionH>
          <wp:positionV relativeFrom="paragraph">
            <wp:posOffset>-354329</wp:posOffset>
          </wp:positionV>
          <wp:extent cx="8016875" cy="955040"/>
          <wp:effectExtent b="0" l="0" r="0" t="0"/>
          <wp:wrapSquare wrapText="bothSides" distB="0" distT="0" distL="114300" distR="114300"/>
          <wp:docPr id="2037140060" name="image3.png"/>
          <a:graphic>
            <a:graphicData uri="http://schemas.openxmlformats.org/drawingml/2006/picture">
              <pic:pic>
                <pic:nvPicPr>
                  <pic:cNvPr id="0" name="image3.png"/>
                  <pic:cNvPicPr preferRelativeResize="0"/>
                </pic:nvPicPr>
                <pic:blipFill>
                  <a:blip r:embed="rId3"/>
                  <a:srcRect b="0" l="0" r="0" t="0"/>
                  <a:stretch>
                    <a:fillRect/>
                  </a:stretch>
                </pic:blipFill>
                <pic:spPr>
                  <a:xfrm>
                    <a:off x="0" y="0"/>
                    <a:ext cx="8016875" cy="95504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D">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1302"/>
    </w:pPr>
    <w:rPr>
      <w:b w:val="1"/>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0"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table" w:styleId="a" w:customStyle="1">
    <w:basedOn w:val="TableNormal1"/>
    <w:tblPr>
      <w:tblStyleRowBandSize w:val="1"/>
      <w:tblStyleColBandSize w:val="1"/>
    </w:tblPr>
  </w:style>
  <w:style w:type="table" w:styleId="a0" w:customStyle="1">
    <w:basedOn w:val="TableNormal1"/>
    <w:tblPr>
      <w:tblStyleRowBandSize w:val="1"/>
      <w:tblStyleColBandSize w:val="1"/>
    </w:tblPr>
  </w:style>
  <w:style w:type="table" w:styleId="a1" w:customStyle="1">
    <w:basedOn w:val="TableNormal1"/>
    <w:tblPr>
      <w:tblStyleRowBandSize w:val="1"/>
      <w:tblStyleColBandSize w:val="1"/>
    </w:tblPr>
  </w:style>
  <w:style w:type="table" w:styleId="a2" w:customStyle="1">
    <w:basedOn w:val="TableNormal1"/>
    <w:tblPr>
      <w:tblStyleRowBandSize w:val="1"/>
      <w:tblStyleColBandSize w:val="1"/>
    </w:tblPr>
  </w:style>
  <w:style w:type="character" w:styleId="Mencinsinresolver">
    <w:name w:val="Unresolved Mention"/>
    <w:basedOn w:val="Fuentedeprrafopredeter"/>
    <w:uiPriority w:val="99"/>
    <w:semiHidden w:val="1"/>
    <w:unhideWhenUsed w:val="1"/>
    <w:rsid w:val="00594865"/>
    <w:rPr>
      <w:color w:val="605e5c"/>
      <w:shd w:color="auto" w:fill="e1dfdd" w:val="clear"/>
    </w:rPr>
  </w:style>
  <w:style w:type="table" w:styleId="a3" w:customStyle="1">
    <w:basedOn w:val="TableNormal0"/>
    <w:tblPr>
      <w:tblStyleRowBandSize w:val="1"/>
      <w:tblStyleColBandSize w:val="1"/>
      <w:tblCellMar>
        <w:left w:w="70.0" w:type="dxa"/>
        <w:right w:w="70.0" w:type="dxa"/>
      </w:tblCellMar>
    </w:tblPr>
  </w:style>
  <w:style w:type="table" w:styleId="a4" w:customStyle="1">
    <w:basedOn w:val="TableNormal0"/>
    <w:tblPr>
      <w:tblStyleRowBandSize w:val="1"/>
      <w:tblStyleColBandSize w:val="1"/>
      <w:tblCellMar>
        <w:left w:w="70.0" w:type="dxa"/>
        <w:right w:w="70.0" w:type="dxa"/>
      </w:tblCellMar>
    </w:tblPr>
  </w:style>
  <w:style w:type="table" w:styleId="a5" w:customStyle="1">
    <w:basedOn w:val="TableNormal0"/>
    <w:tblPr>
      <w:tblStyleRowBandSize w:val="1"/>
      <w:tblStyleColBandSize w:val="1"/>
      <w:tblCellMar>
        <w:left w:w="70.0" w:type="dxa"/>
        <w:right w:w="7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exteriores.gob.es/es/ServiciosAlCiudadano/Paginas/Detalle-recomendaciones-de-viaje.aspx?trc=Emiratos+%C3%81rabes+Unidos" TargetMode="External"/><Relationship Id="rId10" Type="http://schemas.openxmlformats.org/officeDocument/2006/relationships/hyperlink" Target="https://www.universal-assistance.com/files/condiciones_generales.pdf" TargetMode="External"/><Relationship Id="rId13" Type="http://schemas.openxmlformats.org/officeDocument/2006/relationships/hyperlink" Target="https://www.tropitours.co/es/clausula-de-responsabilidad" TargetMode="External"/><Relationship Id="rId12" Type="http://schemas.openxmlformats.org/officeDocument/2006/relationships/hyperlink" Target="https://apply.joinsherpa.com/travel-restrictions/AE-DU?affiliateId=sherpa&amp;language=es-XL&amp;originCountry=CO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15" Type="http://schemas.openxmlformats.org/officeDocument/2006/relationships/header" Target="header3.xml"/><Relationship Id="rId14" Type="http://schemas.openxmlformats.org/officeDocument/2006/relationships/header" Target="header2.xml"/><Relationship Id="rId17" Type="http://schemas.openxmlformats.org/officeDocument/2006/relationships/footer" Target="footer2.xml"/><Relationship Id="rId16" Type="http://schemas.openxmlformats.org/officeDocument/2006/relationships/header" Target="header1.xm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footer" Target="footer3.xml"/><Relationship Id="rId7" Type="http://schemas.openxmlformats.org/officeDocument/2006/relationships/image" Target="media/image6.jp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10" Type="http://schemas.openxmlformats.org/officeDocument/2006/relationships/font" Target="fonts/Carlito-boldItalic.ttf"/><Relationship Id="rId9" Type="http://schemas.openxmlformats.org/officeDocument/2006/relationships/font" Target="fonts/Carlito-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arlito-regular.ttf"/><Relationship Id="rId8" Type="http://schemas.openxmlformats.org/officeDocument/2006/relationships/font" Target="fonts/Carlito-bol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2.png"/><Relationship Id="rId3"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22pwavxGq9RBaplUCIj1ZrBclQ==">CgMxLjAyCGguZ2pkZ3hzMgloLjMwajB6bGwyCWguMWZvYjl0ZTgAciExaDJxb1R4ZnAyd2Nrb1prZGoyajJXN0lXQmtTSWVEakE=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2024-04-15T14:41:00Z</dcterms:created>
  <dc:creator>Eliana Gomez</dc:creator>
</cp:coreProperties>
</file>