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DUBAI </w:t>
      </w:r>
      <w:r w:rsidDel="00000000" w:rsidR="00000000" w:rsidRPr="00000000">
        <w:rPr>
          <w:rFonts w:ascii="Calibri" w:cs="Calibri" w:eastAsia="Calibri" w:hAnsi="Calibri"/>
          <w:b w:val="1"/>
          <w:bCs w:val="1"/>
          <w:color w:val="ff0000"/>
          <w:sz w:val="48"/>
          <w:szCs w:val="48"/>
          <w:rtl w:val="0"/>
        </w:rPr>
        <w:t xml:space="preserve">PROMO 2X1 </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rPr>
      </w:pPr>
      <w:bookmarkStart w:colFirst="0" w:colLast="0" w:name="_heading=h.gjdgxs" w:id="0"/>
      <w:bookmarkEnd w:id="0"/>
      <w:r w:rsidDel="00000000" w:rsidR="00000000" w:rsidRPr="00000000">
        <w:rPr>
          <w:rFonts w:ascii="Calibri" w:cs="Calibri" w:eastAsia="Calibri" w:hAnsi="Calibri"/>
          <w:b w:val="1"/>
          <w:bCs w:val="1"/>
          <w:color w:val="1f3864"/>
          <w:sz w:val="48"/>
          <w:szCs w:val="48"/>
          <w:rtl w:val="0"/>
        </w:rPr>
        <w:t xml:space="preserve">4N/5D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Del 01 de Noviembre de 2025 al 30 Septiembre 2026.</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6">
      <w:pPr>
        <w:spacing w:line="276" w:lineRule="auto"/>
        <w:jc w:val="both"/>
        <w:rPr>
          <w:rFonts w:ascii="Quattrocento Sans" w:cs="Quattrocento Sans" w:eastAsia="Quattrocento Sans" w:hAnsi="Quattrocento Sans"/>
          <w:b w:val="1"/>
          <w:bCs w:val="1"/>
          <w:color w:val="538135"/>
          <w:sz w:val="18"/>
          <w:szCs w:val="18"/>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color w:val="538135"/>
          <w:sz w:val="18"/>
          <w:szCs w:val="18"/>
        </w:rPr>
      </w:pPr>
      <w:r w:rsidDel="00000000" w:rsidR="00000000" w:rsidRPr="00000000">
        <w:rPr/>
        <w:drawing>
          <wp:inline distB="0" distT="0" distL="0" distR="0">
            <wp:extent cx="1812942" cy="1263385"/>
            <wp:effectExtent b="0" l="0" r="0" t="0"/>
            <wp:docPr descr="Día de la Bandera de Emiratos Árabes Unidos - Ámbito Internacional" id="2037140055" name="image6.jpg"/>
            <a:graphic>
              <a:graphicData uri="http://schemas.openxmlformats.org/drawingml/2006/picture">
                <pic:pic>
                  <pic:nvPicPr>
                    <pic:cNvPr descr="Día de la Bandera de Emiratos Árabes Unidos - Ámbito Internacional" id="0" name="image6.jpg"/>
                    <pic:cNvPicPr preferRelativeResize="0"/>
                  </pic:nvPicPr>
                  <pic:blipFill>
                    <a:blip r:embed="rId7"/>
                    <a:srcRect b="0" l="0" r="0" t="0"/>
                    <a:stretch>
                      <a:fillRect/>
                    </a:stretch>
                  </pic:blipFill>
                  <pic:spPr>
                    <a:xfrm>
                      <a:off x="0" y="0"/>
                      <a:ext cx="1812942" cy="1263385"/>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693191" cy="1269937"/>
            <wp:effectExtent b="0" l="0" r="0" t="0"/>
            <wp:docPr descr="Dubai con niños [2024] Viaje a Dubai | Blog de viajes" id="2037140057" name="image2.jpg"/>
            <a:graphic>
              <a:graphicData uri="http://schemas.openxmlformats.org/drawingml/2006/picture">
                <pic:pic>
                  <pic:nvPicPr>
                    <pic:cNvPr descr="Dubai con niños [2024] Viaje a Dubai | Blog de viajes" id="0" name="image2.jpg"/>
                    <pic:cNvPicPr preferRelativeResize="0"/>
                  </pic:nvPicPr>
                  <pic:blipFill>
                    <a:blip r:embed="rId8"/>
                    <a:srcRect b="0" l="0" r="0" t="0"/>
                    <a:stretch>
                      <a:fillRect/>
                    </a:stretch>
                  </pic:blipFill>
                  <pic:spPr>
                    <a:xfrm>
                      <a:off x="0" y="0"/>
                      <a:ext cx="1693191" cy="1269937"/>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784516" cy="1279465"/>
            <wp:effectExtent b="0" l="0" r="0" t="0"/>
            <wp:docPr descr="Jumeirah Burj Al Arab Dubai, Dubái (precios actualizados 2025)" id="2037140056" name="image7.jpg"/>
            <a:graphic>
              <a:graphicData uri="http://schemas.openxmlformats.org/drawingml/2006/picture">
                <pic:pic>
                  <pic:nvPicPr>
                    <pic:cNvPr descr="Jumeirah Burj Al Arab Dubai, Dubái (precios actualizados 2025)" id="0" name="image7.jpg"/>
                    <pic:cNvPicPr preferRelativeResize="0"/>
                  </pic:nvPicPr>
                  <pic:blipFill>
                    <a:blip r:embed="rId9"/>
                    <a:srcRect b="0" l="0" r="0" t="0"/>
                    <a:stretch>
                      <a:fillRect/>
                    </a:stretch>
                  </pic:blipFill>
                  <pic:spPr>
                    <a:xfrm>
                      <a:off x="0" y="0"/>
                      <a:ext cx="1784516" cy="12794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8"/>
          <w:szCs w:val="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TRASLADO DE LLEGADA EN PRIVADO AL HOTEL</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y los llevarán al hotel en un vehículo privado. Check-In y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2: MEDIO DIA TOUR DUBAI EN REGULAR CON GUIA EN ESPAÑOL</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recogida</w:t>
      </w:r>
      <w:r w:rsidDel="00000000" w:rsidR="00000000" w:rsidRPr="00000000">
        <w:rPr>
          <w:rFonts w:ascii="Calibri" w:cs="Calibri" w:eastAsia="Calibri" w:hAnsi="Calibri"/>
          <w:color w:val="1f3864"/>
          <w:rtl w:val="0"/>
        </w:rPr>
        <w:t xml:space="preserve"> en el hotel para iniciar nuestro recorrido por la Parte Antigua de Dubai, donde visitaremos el barrio Bastakiya, y así conocer la cultura e historia de la nación. Luego cruzaremos el Creek de Dubái a bordo de los Abra (pequeña embarcación de madera), para conocer los mercados del Oro y de las Especies. Posteriormente visitaremos la Parte Moderna de Dubai, para ir a Jumeirah Beach, una de las playas más visitadas de Dubai,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Dubai Mall". Al finalizar el tour volveremos al hotel.</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3: DIA LIBRE PARA ACTIVIDADES OPCIONALES</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4: DIA LIBRE PARA ACTIVIDADES OPCIONALES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5: TRASLADO DE SALIDA EN PRIVADO AL AEROPUERTO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B">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POR 2X1 PERSONAS EN DÓLARES</w:t>
      </w:r>
    </w:p>
    <w:p w:rsidR="00000000" w:rsidDel="00000000" w:rsidP="00000000" w:rsidRDefault="00000000" w:rsidRPr="00000000" w14:paraId="0000001D">
      <w:pPr>
        <w:jc w:val="center"/>
        <w:rPr>
          <w:rFonts w:ascii="Calibri" w:cs="Calibri" w:eastAsia="Calibri" w:hAnsi="Calibri"/>
          <w:b w:val="1"/>
          <w:bCs w:val="1"/>
          <w:color w:val="1f3864"/>
        </w:rPr>
      </w:pPr>
      <w:r w:rsidDel="00000000" w:rsidR="00000000" w:rsidRPr="00000000">
        <w:rPr>
          <w:rtl w:val="0"/>
        </w:rPr>
      </w:r>
    </w:p>
    <w:tbl>
      <w:tblPr>
        <w:tblStyle w:val="Table1"/>
        <w:tblW w:w="9120.0" w:type="dxa"/>
        <w:jc w:val="center"/>
        <w:tblLayout w:type="fixed"/>
        <w:tblLook w:val="0400"/>
      </w:tblPr>
      <w:tblGrid>
        <w:gridCol w:w="1980"/>
        <w:gridCol w:w="2490"/>
        <w:gridCol w:w="2580"/>
        <w:gridCol w:w="2070"/>
        <w:tblGridChange w:id="0">
          <w:tblGrid>
            <w:gridCol w:w="1980"/>
            <w:gridCol w:w="2490"/>
            <w:gridCol w:w="2580"/>
            <w:gridCol w:w="2070"/>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BAJA</w:t>
              <w:br w:type="textWrapping"/>
              <w:t xml:space="preserve">Del 01 de mayo al 30 septiembre 2026</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ALTA</w:t>
              <w:br w:type="textWrapping"/>
              <w:t xml:space="preserve">Del 01 de noviembre </w:t>
            </w:r>
          </w:p>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2025 al 30 abril 2026</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 (0-11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585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475 USD</w:t>
            </w:r>
          </w:p>
        </w:tc>
      </w:tr>
    </w:tbl>
    <w:p w:rsidR="00000000" w:rsidDel="00000000" w:rsidP="00000000" w:rsidRDefault="00000000" w:rsidRPr="00000000" w14:paraId="0000002B">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ACTIVIDADES OPCIONALES EN DÓLARES</w:t>
      </w:r>
    </w:p>
    <w:p w:rsidR="00000000" w:rsidDel="00000000" w:rsidP="00000000" w:rsidRDefault="00000000" w:rsidRPr="00000000" w14:paraId="0000002D">
      <w:pPr>
        <w:jc w:val="center"/>
        <w:rPr>
          <w:rFonts w:ascii="Calibri" w:cs="Calibri" w:eastAsia="Calibri" w:hAnsi="Calibri"/>
          <w:b w:val="1"/>
          <w:bCs w:val="1"/>
          <w:color w:val="1f3864"/>
        </w:rPr>
      </w:pPr>
      <w:r w:rsidDel="00000000" w:rsidR="00000000" w:rsidRPr="00000000">
        <w:rPr>
          <w:rtl w:val="0"/>
        </w:rPr>
      </w:r>
    </w:p>
    <w:tbl>
      <w:tblPr>
        <w:tblStyle w:val="Table2"/>
        <w:tblW w:w="8647.0" w:type="dxa"/>
        <w:jc w:val="center"/>
        <w:tblLayout w:type="fixed"/>
        <w:tblLook w:val="0400"/>
      </w:tblPr>
      <w:tblGrid>
        <w:gridCol w:w="6808"/>
        <w:gridCol w:w="1839"/>
        <w:tblGridChange w:id="0">
          <w:tblGrid>
            <w:gridCol w:w="6808"/>
            <w:gridCol w:w="1839"/>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OPCIONALES (MIN 2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VALOR POR PASAJERO</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DESERT SAFARI EN REGULAR CON CENA BBQ EN CAMPAMENTO BEDUINO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CENA DHOW CRUISE MARINA 5* CON TRASLADOS INCLUIDOS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EN REGULAR MEDIO DIA CON GUIA EN ESPAÑOL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 USD</w:t>
            </w:r>
          </w:p>
        </w:tc>
      </w:tr>
    </w:tbl>
    <w:p w:rsidR="00000000" w:rsidDel="00000000" w:rsidP="00000000" w:rsidRDefault="00000000" w:rsidRPr="00000000" w14:paraId="00000036">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APLICA EN LAS SIGUIENTES FECHAS</w:t>
      </w:r>
    </w:p>
    <w:p w:rsidR="00000000" w:rsidDel="00000000" w:rsidP="00000000" w:rsidRDefault="00000000" w:rsidRPr="00000000" w14:paraId="00000038">
      <w:pPr>
        <w:rPr>
          <w:rFonts w:ascii="Calibri" w:cs="Calibri" w:eastAsia="Calibri" w:hAnsi="Calibri"/>
          <w:b w:val="1"/>
          <w:bCs w:val="1"/>
          <w:color w:val="1f3864"/>
          <w:sz w:val="12"/>
          <w:szCs w:val="12"/>
        </w:rPr>
      </w:pPr>
      <w:r w:rsidDel="00000000" w:rsidR="00000000" w:rsidRPr="00000000">
        <w:rPr>
          <w:rtl w:val="0"/>
        </w:rPr>
      </w:r>
    </w:p>
    <w:tbl>
      <w:tblPr>
        <w:tblStyle w:val="Table3"/>
        <w:tblW w:w="4920.0" w:type="dxa"/>
        <w:jc w:val="center"/>
        <w:tblLayout w:type="fixed"/>
        <w:tblLook w:val="0400"/>
      </w:tblPr>
      <w:tblGrid>
        <w:gridCol w:w="2120"/>
        <w:gridCol w:w="2800"/>
        <w:tblGridChange w:id="0">
          <w:tblGrid>
            <w:gridCol w:w="2120"/>
            <w:gridCol w:w="2800"/>
          </w:tblGrid>
        </w:tblGridChange>
      </w:tblGrid>
      <w:tr>
        <w:trPr>
          <w:cantSplit w:val="0"/>
          <w:trHeight w:val="238"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EVENTO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FECHAS</w:t>
            </w:r>
          </w:p>
        </w:tc>
      </w:tr>
      <w:tr>
        <w:trPr>
          <w:cantSplit w:val="0"/>
          <w:trHeight w:val="173"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Air Show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al 21 Nov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Año Nuevo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Dic 2025 al 02 Ene 26</w:t>
            </w:r>
          </w:p>
        </w:tc>
      </w:tr>
      <w:tr>
        <w:trPr>
          <w:cantSplit w:val="0"/>
          <w:trHeight w:val="139"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Gulfood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al 30 Ene 2026</w:t>
            </w:r>
          </w:p>
        </w:tc>
      </w:tr>
      <w:tr>
        <w:trPr>
          <w:cantSplit w:val="0"/>
          <w:trHeight w:val="142"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Arab Health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09 al 12 Feb 2026</w:t>
            </w:r>
          </w:p>
        </w:tc>
      </w:tr>
      <w:tr>
        <w:trPr>
          <w:cantSplit w:val="0"/>
          <w:trHeight w:val="6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Gitex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 al 16 Oct 2026</w:t>
            </w:r>
          </w:p>
        </w:tc>
      </w:tr>
    </w:tbl>
    <w:p w:rsidR="00000000" w:rsidDel="00000000" w:rsidP="00000000" w:rsidRDefault="00000000" w:rsidRPr="00000000" w14:paraId="0000004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hotel en Dubái con desayunos diarios.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por habitación. (Cobertura máxima USD 60.000).</w:t>
      </w:r>
    </w:p>
    <w:p w:rsidR="00000000" w:rsidDel="00000000" w:rsidP="00000000" w:rsidRDefault="00000000" w:rsidRPr="00000000" w14:paraId="0000004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Visado de Emiratos Árabes, Excursiones opcionales.</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5*por noche por habitación, el cual es de pago directo por el cliente, al momento del check-in. </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especificado como incluido</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56">
      <w:pPr>
        <w:numPr>
          <w:ilvl w:val="0"/>
          <w:numId w:val="1"/>
        </w:numPr>
        <w:spacing w:before="22" w:lineRule="auto"/>
        <w:ind w:left="720"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57">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p>
    <w:p w:rsidR="00000000" w:rsidDel="00000000" w:rsidP="00000000" w:rsidRDefault="00000000" w:rsidRPr="00000000" w14:paraId="00000058">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59">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5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5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5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5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F">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60">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61">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62">
      <w:pPr>
        <w:numPr>
          <w:ilvl w:val="0"/>
          <w:numId w:val="1"/>
        </w:numPr>
        <w:spacing w:before="22" w:lineRule="auto"/>
        <w:ind w:left="720" w:hanging="360"/>
        <w:jc w:val="both"/>
        <w:rPr>
          <w:rFonts w:ascii="Calibri" w:cs="Calibri" w:eastAsia="Calibri" w:hAnsi="Calibri"/>
          <w:color w:val="1f3864"/>
        </w:rPr>
      </w:pPr>
      <w:bookmarkStart w:colFirst="0" w:colLast="0" w:name="_heading=h.1fob9te" w:id="2"/>
      <w:bookmarkEnd w:id="2"/>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bCs w:val="1"/>
          <w:color w:val="1f3864"/>
          <w:rtl w:val="0"/>
        </w:rPr>
        <w:t xml:space="preserve">Consulta aquí las condiciones de esta asistencia: </w:t>
      </w:r>
      <w:hyperlink r:id="rId10">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63">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4">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6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68">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9">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6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6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6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6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Consulta más información aquí: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6E">
      <w:pPr>
        <w:spacing w:before="22" w:lineRule="auto"/>
        <w:ind w:left="720" w:firstLine="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0">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7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7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7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7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7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7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8">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79">
      <w:pPr>
        <w:widowControl w:val="1"/>
        <w:spacing w:after="160" w:line="259" w:lineRule="auto"/>
        <w:jc w:val="both"/>
        <w:rPr>
          <w:sz w:val="20"/>
          <w:szCs w:val="20"/>
        </w:rPr>
      </w:pP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567"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-912692</wp:posOffset>
          </wp:positionH>
          <wp:positionV relativeFrom="paragraph">
            <wp:posOffset>36195</wp:posOffset>
          </wp:positionV>
          <wp:extent cx="7809865" cy="1079452"/>
          <wp:effectExtent b="0" l="0" r="0" t="0"/>
          <wp:wrapNone/>
          <wp:docPr id="203714006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7945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-1186179</wp:posOffset>
          </wp:positionH>
          <wp:positionV relativeFrom="paragraph">
            <wp:posOffset>-173989</wp:posOffset>
          </wp:positionV>
          <wp:extent cx="2211070" cy="1314113"/>
          <wp:effectExtent b="0" l="0" r="0" t="0"/>
          <wp:wrapNone/>
          <wp:docPr id="2037140059" name="image5.png"/>
          <a:graphic>
            <a:graphicData uri="http://schemas.openxmlformats.org/drawingml/2006/picture">
              <pic:pic>
                <pic:nvPicPr>
                  <pic:cNvPr id="0" name="image5.png"/>
                  <pic:cNvPicPr preferRelativeResize="0"/>
                </pic:nvPicPr>
                <pic:blipFill>
                  <a:blip r:embed="rId1"/>
                  <a:srcRect b="0" l="0" r="0" t="11541"/>
                  <a:stretch>
                    <a:fillRect/>
                  </a:stretch>
                </pic:blipFill>
                <pic:spPr>
                  <a:xfrm>
                    <a:off x="0" y="0"/>
                    <a:ext cx="2211070" cy="131411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-528954</wp:posOffset>
          </wp:positionH>
          <wp:positionV relativeFrom="paragraph">
            <wp:posOffset>3621404</wp:posOffset>
          </wp:positionV>
          <wp:extent cx="381000" cy="2628900"/>
          <wp:effectExtent b="0" l="0" r="0" t="0"/>
          <wp:wrapNone/>
          <wp:docPr id="203714005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-1104264</wp:posOffset>
          </wp:positionH>
          <wp:positionV relativeFrom="paragraph">
            <wp:posOffset>-354329</wp:posOffset>
          </wp:positionV>
          <wp:extent cx="8016875" cy="955040"/>
          <wp:effectExtent b="0" l="0" r="0" t="0"/>
          <wp:wrapSquare wrapText="bothSides" distB="0" distT="0" distL="114300" distR="114300"/>
          <wp:docPr id="203714006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Emiratos+%C3%81rabes+Unidos"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AE-DU?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2pwavxGq9RBaplUCIj1ZrBclQ==">CgMxLjAyCGguZ2pkZ3hzMgloLjMwajB6bGwyCWguMWZvYjl0ZTgAciExaDJxb1R4ZnAyd2Nrb1prZGoyajJXN0lXQmtTSWVEakE=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