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PASO A PASO - PUNTA CANA</w:t>
      </w:r>
    </w:p>
    <w:p w:rsidR="00000000" w:rsidDel="00000000" w:rsidP="00000000" w:rsidRDefault="00000000" w:rsidRPr="00000000" w14:paraId="00000002">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5N/6D</w:t>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4">
      <w:pPr>
        <w:pBdr>
          <w:top w:space="0" w:sz="0" w:val="nil"/>
          <w:left w:space="0" w:sz="0" w:val="nil"/>
          <w:bottom w:color="000000" w:space="0" w:sz="12" w:val="single"/>
          <w:right w:space="0" w:sz="0" w:val="nil"/>
          <w:between w:space="0" w:sz="0" w:val="nil"/>
        </w:pBdr>
        <w:rPr>
          <w:rFonts w:ascii="Calibri" w:cs="Calibri" w:eastAsia="Calibri" w:hAnsi="Calibri"/>
          <w:b w:val="1"/>
          <w:color w:val="1f3864"/>
        </w:rPr>
      </w:pPr>
      <w:bookmarkStart w:colFirst="0" w:colLast="0" w:name="_heading=h.gjdgxs" w:id="0"/>
      <w:bookmarkEnd w:id="0"/>
      <w:r w:rsidDel="00000000" w:rsidR="00000000" w:rsidRPr="00000000">
        <w:rPr>
          <w:rFonts w:ascii="Calibri" w:cs="Calibri" w:eastAsia="Calibri" w:hAnsi="Calibri"/>
          <w:b w:val="1"/>
          <w:color w:val="1f3864"/>
          <w:rtl w:val="0"/>
        </w:rPr>
        <w:t xml:space="preserve">VIGENCIA DE VENTA: </w:t>
      </w:r>
      <w:r w:rsidDel="00000000" w:rsidR="00000000" w:rsidRPr="00000000">
        <w:rPr>
          <w:rFonts w:ascii="Calibri" w:cs="Calibri" w:eastAsia="Calibri" w:hAnsi="Calibri"/>
          <w:color w:val="1f3864"/>
          <w:rtl w:val="0"/>
        </w:rPr>
        <w:t xml:space="preserve">Hasta el 23 de Diciembre de 2025 (sujeto a la política de cada hotel).</w:t>
      </w:r>
      <w:r w:rsidDel="00000000" w:rsidR="00000000" w:rsidRPr="00000000">
        <w:rPr>
          <w:rtl w:val="0"/>
        </w:rPr>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rPr>
          <w:rFonts w:ascii="Calibri" w:cs="Calibri" w:eastAsia="Calibri" w:hAnsi="Calibri"/>
          <w:color w:val="1f3864"/>
          <w:sz w:val="8"/>
          <w:szCs w:val="8"/>
        </w:rPr>
      </w:pPr>
      <w:r w:rsidDel="00000000" w:rsidR="00000000" w:rsidRPr="00000000">
        <w:rPr>
          <w:rFonts w:ascii="Calibri" w:cs="Calibri" w:eastAsia="Calibri" w:hAnsi="Calibri"/>
          <w:b w:val="1"/>
          <w:color w:val="1f3864"/>
          <w:rtl w:val="0"/>
        </w:rPr>
        <w:t xml:space="preserve">VIGENCIA DE VIAJE: </w:t>
      </w:r>
      <w:r w:rsidDel="00000000" w:rsidR="00000000" w:rsidRPr="00000000">
        <w:rPr>
          <w:rFonts w:ascii="Calibri" w:cs="Calibri" w:eastAsia="Calibri" w:hAnsi="Calibri"/>
          <w:color w:val="1f3864"/>
          <w:rtl w:val="0"/>
        </w:rPr>
        <w:t xml:space="preserve">Hasta el 31 de octubre de 2026 (sujeto a la política de cada hotel).</w:t>
      </w:r>
      <w:r w:rsidDel="00000000" w:rsidR="00000000" w:rsidRPr="00000000">
        <w:rPr>
          <w:rtl w:val="0"/>
        </w:rPr>
      </w:r>
    </w:p>
    <w:p w:rsidR="00000000" w:rsidDel="00000000" w:rsidP="00000000" w:rsidRDefault="00000000" w:rsidRPr="00000000" w14:paraId="00000006">
      <w:pPr>
        <w:rPr>
          <w:rFonts w:ascii="Calibri" w:cs="Calibri" w:eastAsia="Calibri" w:hAnsi="Calibri"/>
          <w:b w:val="1"/>
          <w:color w:val="1f3864"/>
          <w:sz w:val="8"/>
          <w:szCs w:val="8"/>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color w:val="1f3864"/>
        </w:rPr>
      </w:pPr>
      <w:r w:rsidDel="00000000" w:rsidR="00000000" w:rsidRPr="00000000">
        <w:rPr/>
        <w:drawing>
          <wp:inline distB="0" distT="0" distL="0" distR="0">
            <wp:extent cx="1905687" cy="1332812"/>
            <wp:effectExtent b="0" l="0" r="0" t="0"/>
            <wp:docPr descr="Las mejores excursiones y actividades en Punta Cana" id="1932444040" name="image1.jpg"/>
            <a:graphic>
              <a:graphicData uri="http://schemas.openxmlformats.org/drawingml/2006/picture">
                <pic:pic>
                  <pic:nvPicPr>
                    <pic:cNvPr descr="Las mejores excursiones y actividades en Punta Cana" id="0" name="image1.jpg"/>
                    <pic:cNvPicPr preferRelativeResize="0"/>
                  </pic:nvPicPr>
                  <pic:blipFill>
                    <a:blip r:embed="rId7"/>
                    <a:srcRect b="-43" l="26940" r="24517" t="522"/>
                    <a:stretch>
                      <a:fillRect/>
                    </a:stretch>
                  </pic:blipFill>
                  <pic:spPr>
                    <a:xfrm>
                      <a:off x="0" y="0"/>
                      <a:ext cx="1905687" cy="1332812"/>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800464" cy="1336889"/>
            <wp:effectExtent b="0" l="0" r="0" t="0"/>
            <wp:docPr descr="Es seguro viajar a Punta Cana? - Lopesan Costa Bávaro" id="1932444042" name="image7.jpg"/>
            <a:graphic>
              <a:graphicData uri="http://schemas.openxmlformats.org/drawingml/2006/picture">
                <pic:pic>
                  <pic:nvPicPr>
                    <pic:cNvPr descr="Es seguro viajar a Punta Cana? - Lopesan Costa Bávaro" id="0" name="image7.jpg"/>
                    <pic:cNvPicPr preferRelativeResize="0"/>
                  </pic:nvPicPr>
                  <pic:blipFill>
                    <a:blip r:embed="rId8"/>
                    <a:srcRect b="0" l="15455" r="-31" t="0"/>
                    <a:stretch>
                      <a:fillRect/>
                    </a:stretch>
                  </pic:blipFill>
                  <pic:spPr>
                    <a:xfrm>
                      <a:off x="0" y="0"/>
                      <a:ext cx="1800464" cy="1336889"/>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882093" cy="1339502"/>
            <wp:effectExtent b="0" l="0" r="0" t="0"/>
            <wp:docPr descr="Guía de viaje Punta Cana | Turismo Punta Cana - KAYAK" id="1932444041" name="image3.jpg"/>
            <a:graphic>
              <a:graphicData uri="http://schemas.openxmlformats.org/drawingml/2006/picture">
                <pic:pic>
                  <pic:nvPicPr>
                    <pic:cNvPr descr="Guía de viaje Punta Cana | Turismo Punta Cana - KAYAK" id="0" name="image3.jpg"/>
                    <pic:cNvPicPr preferRelativeResize="0"/>
                  </pic:nvPicPr>
                  <pic:blipFill>
                    <a:blip r:embed="rId9"/>
                    <a:srcRect b="0" l="3315" r="17696" t="0"/>
                    <a:stretch>
                      <a:fillRect/>
                    </a:stretch>
                  </pic:blipFill>
                  <pic:spPr>
                    <a:xfrm>
                      <a:off x="0" y="0"/>
                      <a:ext cx="1882093" cy="1339502"/>
                    </a:xfrm>
                    <a:prstGeom prst="rect"/>
                    <a:ln/>
                  </pic:spPr>
                </pic:pic>
              </a:graphicData>
            </a:graphic>
          </wp:inline>
        </w:drawing>
      </w: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08">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9">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LLEGADA</w:t>
      </w:r>
    </w:p>
    <w:p w:rsidR="00000000" w:rsidDel="00000000" w:rsidP="00000000" w:rsidRDefault="00000000" w:rsidRPr="00000000" w14:paraId="0000000A">
      <w:pPr>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internacional, traslado al hotel seleccionado. Check-in en el hotel.</w:t>
      </w:r>
    </w:p>
    <w:p w:rsidR="00000000" w:rsidDel="00000000" w:rsidP="00000000" w:rsidRDefault="00000000" w:rsidRPr="00000000" w14:paraId="0000000B">
      <w:pPr>
        <w:rPr>
          <w:rFonts w:ascii="Calibri" w:cs="Calibri" w:eastAsia="Calibri" w:hAnsi="Calibri"/>
          <w:color w:val="1f3864"/>
        </w:rPr>
      </w:pPr>
      <w:r w:rsidDel="00000000" w:rsidR="00000000" w:rsidRPr="00000000">
        <w:rPr>
          <w:rFonts w:ascii="Calibri" w:cs="Calibri" w:eastAsia="Calibri" w:hAnsi="Calibri"/>
          <w:color w:val="1f3864"/>
          <w:rtl w:val="0"/>
        </w:rPr>
        <w:t xml:space="preserve">Resto del día libre para disfrutar de las instalaciones del hotel o explorar los alrededores, cena, noche en el hotel.</w:t>
      </w:r>
    </w:p>
    <w:p w:rsidR="00000000" w:rsidDel="00000000" w:rsidP="00000000" w:rsidRDefault="00000000" w:rsidRPr="00000000" w14:paraId="0000000C">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D">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DÍA COMPLETO EN EL HOTEL</w:t>
      </w:r>
    </w:p>
    <w:p w:rsidR="00000000" w:rsidDel="00000000" w:rsidP="00000000" w:rsidRDefault="00000000" w:rsidRPr="00000000" w14:paraId="0000000E">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día libre para disfrutar de las actividades disponibles en el hotel.</w:t>
      </w:r>
    </w:p>
    <w:p w:rsidR="00000000" w:rsidDel="00000000" w:rsidP="00000000" w:rsidRDefault="00000000" w:rsidRPr="00000000" w14:paraId="0000000F">
      <w:pPr>
        <w:jc w:val="both"/>
        <w:rPr>
          <w:rFonts w:ascii="Calibri" w:cs="Calibri" w:eastAsia="Calibri" w:hAnsi="Calibri"/>
          <w:color w:val="1f3864"/>
        </w:rPr>
      </w:pPr>
      <w:r w:rsidDel="00000000" w:rsidR="00000000" w:rsidRPr="00000000">
        <w:rPr>
          <w:rFonts w:ascii="Calibri" w:cs="Calibri" w:eastAsia="Calibri" w:hAnsi="Calibri"/>
          <w:b w:val="1"/>
          <w:i w:val="1"/>
          <w:color w:val="ff0000"/>
          <w:rtl w:val="0"/>
        </w:rPr>
        <w:t xml:space="preserve">Opcional</w:t>
      </w:r>
      <w:r w:rsidDel="00000000" w:rsidR="00000000" w:rsidRPr="00000000">
        <w:rPr>
          <w:rFonts w:ascii="Calibri" w:cs="Calibri" w:eastAsia="Calibri" w:hAnsi="Calibri"/>
          <w:color w:val="1f3864"/>
          <w:rtl w:val="0"/>
        </w:rPr>
        <w:t xml:space="preserve">: Isla Saona es un paraíso en medio del Mar Caribe. Está ubicado en el Parque Nacional del Este. Es una reserva natural de flora y fauna autóctona que destaca por su belleza. La travesía se realiza en catamarán o lanchas rápidas en las aguas cristalinas del Mar Caribe. En la isla se puede disfrutar de un almuerzo típico dominicano, tomar el sol y nadar. En el camino de regreso, está prevista una parada en la incomparable e inolvidable piscina natural donde se recomienda encarecidamente nadar. Oportunidad de encontrar estrellas de mar. </w:t>
      </w:r>
      <w:r w:rsidDel="00000000" w:rsidR="00000000" w:rsidRPr="00000000">
        <w:rPr>
          <w:rFonts w:ascii="Calibri" w:cs="Calibri" w:eastAsia="Calibri" w:hAnsi="Calibri"/>
          <w:b w:val="1"/>
          <w:color w:val="1f3864"/>
          <w:rtl w:val="0"/>
        </w:rPr>
        <w:t xml:space="preserve">(Aprox. 90 USD)</w:t>
      </w:r>
      <w:r w:rsidDel="00000000" w:rsidR="00000000" w:rsidRPr="00000000">
        <w:rPr>
          <w:rFonts w:ascii="Calibri" w:cs="Calibri" w:eastAsia="Calibri" w:hAnsi="Calibri"/>
          <w:color w:val="1f3864"/>
          <w:rtl w:val="0"/>
        </w:rPr>
        <w:t xml:space="preserve"> Almuerzo y cena en el hotel, noche en el hotel.</w:t>
      </w:r>
    </w:p>
    <w:p w:rsidR="00000000" w:rsidDel="00000000" w:rsidP="00000000" w:rsidRDefault="00000000" w:rsidRPr="00000000" w14:paraId="00000010">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DÍA COMPLETO EN EL HOTEL</w:t>
      </w:r>
    </w:p>
    <w:p w:rsidR="00000000" w:rsidDel="00000000" w:rsidP="00000000" w:rsidRDefault="00000000" w:rsidRPr="00000000" w14:paraId="00000012">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día libre para continuar disfrutando de las instalaciones o explorar las atracciones locales, almuerzo y cena en el hotel, noche en el hotel.</w:t>
      </w:r>
    </w:p>
    <w:p w:rsidR="00000000" w:rsidDel="00000000" w:rsidP="00000000" w:rsidRDefault="00000000" w:rsidRPr="00000000" w14:paraId="00000013">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DÍA COMPLETO EN EL HOTEL</w:t>
      </w:r>
    </w:p>
    <w:p w:rsidR="00000000" w:rsidDel="00000000" w:rsidP="00000000" w:rsidRDefault="00000000" w:rsidRPr="00000000" w14:paraId="00000015">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día libre para continuar disfrutando de las instalaciones del hotel.</w:t>
      </w:r>
    </w:p>
    <w:p w:rsidR="00000000" w:rsidDel="00000000" w:rsidP="00000000" w:rsidRDefault="00000000" w:rsidRPr="00000000" w14:paraId="0000001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5: DÍA COMPLETO EN EL HOTEL</w:t>
      </w:r>
    </w:p>
    <w:p w:rsidR="00000000" w:rsidDel="00000000" w:rsidP="00000000" w:rsidRDefault="00000000" w:rsidRPr="00000000" w14:paraId="00000018">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día libre para continuar disfrutando de las instalaciones del hotel.</w:t>
      </w:r>
    </w:p>
    <w:p w:rsidR="00000000" w:rsidDel="00000000" w:rsidP="00000000" w:rsidRDefault="00000000" w:rsidRPr="00000000" w14:paraId="00000019">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A">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6: SALIDA</w:t>
      </w:r>
    </w:p>
    <w:p w:rsidR="00000000" w:rsidDel="00000000" w:rsidP="00000000" w:rsidRDefault="00000000" w:rsidRPr="00000000" w14:paraId="0000001B">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Check-out y traslado al aeropuerto.</w:t>
      </w:r>
    </w:p>
    <w:p w:rsidR="00000000" w:rsidDel="00000000" w:rsidP="00000000" w:rsidRDefault="00000000" w:rsidRPr="00000000" w14:paraId="0000001C">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D">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1E">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1F">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Alojamiento 5 noches, 6 días en el hotel seleccionado.</w:t>
      </w:r>
    </w:p>
    <w:p w:rsidR="00000000" w:rsidDel="00000000" w:rsidP="00000000" w:rsidRDefault="00000000" w:rsidRPr="00000000" w14:paraId="00000020">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Plan de alimentación todo incluido. </w:t>
        <w:tab/>
      </w:r>
    </w:p>
    <w:p w:rsidR="00000000" w:rsidDel="00000000" w:rsidP="00000000" w:rsidRDefault="00000000" w:rsidRPr="00000000" w14:paraId="00000021">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Aeropuerto – Hotel – Aeropuerto (PUJ), en servicio regular compartido. </w:t>
        <w:tab/>
      </w:r>
    </w:p>
    <w:p w:rsidR="00000000" w:rsidDel="00000000" w:rsidP="00000000" w:rsidRDefault="00000000" w:rsidRPr="00000000" w14:paraId="00000022">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(Cobertura máxima 60.000 USD)</w:t>
      </w:r>
    </w:p>
    <w:p w:rsidR="00000000" w:rsidDel="00000000" w:rsidP="00000000" w:rsidRDefault="00000000" w:rsidRPr="00000000" w14:paraId="00000023">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4">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25">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(pregunta por nuestras tarifas especiales).</w:t>
      </w:r>
    </w:p>
    <w:p w:rsidR="00000000" w:rsidDel="00000000" w:rsidP="00000000" w:rsidRDefault="00000000" w:rsidRPr="00000000" w14:paraId="00000026">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Tours o excursiones adicionales no mencionadas en el párrafo incluyen (pregunta por nuestras tarifas especiales).</w:t>
      </w:r>
    </w:p>
    <w:p w:rsidR="00000000" w:rsidDel="00000000" w:rsidP="00000000" w:rsidRDefault="00000000" w:rsidRPr="00000000" w14:paraId="00000027">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Gastos y servicios no especificados como incluidos. </w:t>
      </w:r>
    </w:p>
    <w:p w:rsidR="00000000" w:rsidDel="00000000" w:rsidP="00000000" w:rsidRDefault="00000000" w:rsidRPr="00000000" w14:paraId="00000028">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29">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A">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B">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DÓLARES 2025</w:t>
      </w:r>
    </w:p>
    <w:p w:rsidR="00000000" w:rsidDel="00000000" w:rsidP="00000000" w:rsidRDefault="00000000" w:rsidRPr="00000000" w14:paraId="0000002C">
      <w:pPr>
        <w:jc w:val="center"/>
        <w:rPr>
          <w:rFonts w:ascii="Calibri" w:cs="Calibri" w:eastAsia="Calibri" w:hAnsi="Calibri"/>
          <w:b w:val="1"/>
          <w:color w:val="1f3864"/>
        </w:rPr>
      </w:pPr>
      <w:r w:rsidDel="00000000" w:rsidR="00000000" w:rsidRPr="00000000">
        <w:rPr>
          <w:rtl w:val="0"/>
        </w:rPr>
      </w:r>
    </w:p>
    <w:tbl>
      <w:tblPr>
        <w:tblStyle w:val="Table1"/>
        <w:tblW w:w="10920.0" w:type="dxa"/>
        <w:jc w:val="center"/>
        <w:tblLayout w:type="fixed"/>
        <w:tblLook w:val="0400"/>
      </w:tblPr>
      <w:tblGrid>
        <w:gridCol w:w="1780"/>
        <w:gridCol w:w="4340"/>
        <w:gridCol w:w="1200"/>
        <w:gridCol w:w="1200"/>
        <w:gridCol w:w="1200"/>
        <w:gridCol w:w="1200"/>
        <w:tblGridChange w:id="0">
          <w:tblGrid>
            <w:gridCol w:w="1780"/>
            <w:gridCol w:w="4340"/>
            <w:gridCol w:w="1200"/>
            <w:gridCol w:w="1200"/>
            <w:gridCol w:w="1200"/>
            <w:gridCol w:w="120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c>
          <w:tcPr>
            <w:tcBorders>
              <w:top w:color="000000" w:space="0" w:sz="8" w:val="single"/>
              <w:left w:color="000000" w:space="0" w:sz="0" w:val="nil"/>
              <w:bottom w:color="000000" w:space="0" w:sz="8" w:val="single"/>
              <w:right w:color="000000" w:space="0" w:sz="0" w:val="nil"/>
            </w:tcBorders>
            <w:shd w:fill="203764" w:val="clear"/>
            <w:vAlign w:val="center"/>
          </w:tcPr>
          <w:p w:rsidR="00000000" w:rsidDel="00000000" w:rsidP="00000000" w:rsidRDefault="00000000" w:rsidRPr="00000000" w14:paraId="0000002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FECHAS</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 </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WHALA BAVARO (HAB. ESTANDAR)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Hasta el 31 de octubre de 2025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312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342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612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192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Noche adicional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36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de Noviembre al 19 de Diciembre de 2025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382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412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752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222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6">
            <w:pPr>
              <w:widowControl w:val="1"/>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Noche adicional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148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42 USD</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VISTA SOL (HAB. ESTÁNDAR)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Hasta el 31 de octubre de 2025</w:t>
            </w:r>
            <w:r w:rsidDel="00000000" w:rsidR="00000000" w:rsidRPr="00000000">
              <w:rPr>
                <w:rFonts w:ascii="Calibri" w:cs="Calibri" w:eastAsia="Calibri" w:hAnsi="Calibri"/>
                <w:b w:val="1"/>
                <w:i w:val="1"/>
                <w:color w:val="ff0000"/>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422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462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672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252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2">
            <w:pPr>
              <w:widowControl w:val="1"/>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Noche adicional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48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Noviembre al 21 de Diciembre de 2025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472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512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792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272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E">
            <w:pPr>
              <w:widowControl w:val="1"/>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Noche adicional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156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52 USD</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RIU PALACE BAVARO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al 31 de octubre de 2025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618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648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922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340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A">
            <w:pPr>
              <w:widowControl w:val="1"/>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Noche adicional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66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de Noviembre al 23 de Diciembre de 2025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778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818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1.168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426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6">
            <w:pPr>
              <w:widowControl w:val="1"/>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Noche adicional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84 USD</w:t>
            </w:r>
          </w:p>
        </w:tc>
      </w:tr>
    </w:tbl>
    <w:p w:rsidR="00000000" w:rsidDel="00000000" w:rsidP="00000000" w:rsidRDefault="00000000" w:rsidRPr="00000000" w14:paraId="0000007B">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C">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7D">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DÓLARES 2026  </w:t>
      </w:r>
    </w:p>
    <w:p w:rsidR="00000000" w:rsidDel="00000000" w:rsidP="00000000" w:rsidRDefault="00000000" w:rsidRPr="00000000" w14:paraId="0000007E">
      <w:pPr>
        <w:jc w:val="center"/>
        <w:rPr>
          <w:rFonts w:ascii="Calibri" w:cs="Calibri" w:eastAsia="Calibri" w:hAnsi="Calibri"/>
          <w:b w:val="1"/>
          <w:color w:val="1f3864"/>
        </w:rPr>
      </w:pPr>
      <w:r w:rsidDel="00000000" w:rsidR="00000000" w:rsidRPr="00000000">
        <w:rPr>
          <w:rtl w:val="0"/>
        </w:rPr>
      </w:r>
    </w:p>
    <w:tbl>
      <w:tblPr>
        <w:tblStyle w:val="Table2"/>
        <w:tblW w:w="10562.0" w:type="dxa"/>
        <w:jc w:val="center"/>
        <w:tblLayout w:type="fixed"/>
        <w:tblLook w:val="0400"/>
      </w:tblPr>
      <w:tblGrid>
        <w:gridCol w:w="1904"/>
        <w:gridCol w:w="4553"/>
        <w:gridCol w:w="1014"/>
        <w:gridCol w:w="1015"/>
        <w:gridCol w:w="1102"/>
        <w:gridCol w:w="974"/>
        <w:tblGridChange w:id="0">
          <w:tblGrid>
            <w:gridCol w:w="1904"/>
            <w:gridCol w:w="4553"/>
            <w:gridCol w:w="1014"/>
            <w:gridCol w:w="1015"/>
            <w:gridCol w:w="1102"/>
            <w:gridCol w:w="974"/>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7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8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FECHAS</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8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8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8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 </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8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w:t>
            </w:r>
          </w:p>
        </w:tc>
      </w:tr>
      <w:tr>
        <w:trPr>
          <w:cantSplit w:val="0"/>
          <w:trHeight w:val="300" w:hRule="atLeast"/>
          <w:tblHeader w:val="0"/>
        </w:trPr>
        <w:tc>
          <w:tcPr>
            <w:vMerge w:val="restart"/>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8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WHALA BAVARO</w:t>
            </w:r>
          </w:p>
          <w:p w:rsidR="00000000" w:rsidDel="00000000" w:rsidP="00000000" w:rsidRDefault="00000000" w:rsidRPr="00000000" w14:paraId="0000008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(HAB. ESTÁNDAR)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 al 26 de Diciembre del 2025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412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452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812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242 USD</w:t>
            </w:r>
          </w:p>
        </w:tc>
      </w:tr>
      <w:tr>
        <w:trPr>
          <w:cantSplit w:val="0"/>
          <w:trHeight w:val="300" w:hRule="atLeast"/>
          <w:tblHeader w:val="0"/>
        </w:trPr>
        <w:tc>
          <w:tcPr>
            <w:vMerge w:val="continue"/>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D">
            <w:pPr>
              <w:widowControl w:val="1"/>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Noche adicional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88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46 USD</w:t>
            </w:r>
          </w:p>
        </w:tc>
      </w:tr>
      <w:tr>
        <w:trPr>
          <w:cantSplit w:val="0"/>
          <w:trHeight w:val="300" w:hRule="atLeast"/>
          <w:tblHeader w:val="0"/>
        </w:trPr>
        <w:tc>
          <w:tcPr>
            <w:vMerge w:val="continue"/>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 de Diciembre de 2025 al 02 de enero de 2026</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9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682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752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1.392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392 USD</w:t>
            </w:r>
          </w:p>
        </w:tc>
      </w:tr>
      <w:tr>
        <w:trPr>
          <w:cantSplit w:val="0"/>
          <w:trHeight w:val="300" w:hRule="atLeast"/>
          <w:tblHeader w:val="0"/>
        </w:trPr>
        <w:tc>
          <w:tcPr>
            <w:vMerge w:val="continue"/>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9">
            <w:pPr>
              <w:widowControl w:val="1"/>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Noche adicional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9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134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9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148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9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276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9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76 USD</w:t>
            </w:r>
          </w:p>
        </w:tc>
      </w:tr>
      <w:tr>
        <w:trPr>
          <w:cantSplit w:val="0"/>
          <w:trHeight w:val="300" w:hRule="atLeast"/>
          <w:tblHeader w:val="0"/>
        </w:trPr>
        <w:tc>
          <w:tcPr>
            <w:vMerge w:val="continue"/>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03 al 15 de enero de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512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562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1.032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302 USD</w:t>
            </w:r>
          </w:p>
        </w:tc>
      </w:tr>
      <w:tr>
        <w:trPr>
          <w:cantSplit w:val="0"/>
          <w:trHeight w:val="300" w:hRule="atLeast"/>
          <w:tblHeader w:val="0"/>
        </w:trPr>
        <w:tc>
          <w:tcPr>
            <w:vMerge w:val="continue"/>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5">
            <w:pPr>
              <w:widowControl w:val="1"/>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Noche adicional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58 USD</w:t>
            </w:r>
          </w:p>
        </w:tc>
      </w:tr>
      <w:tr>
        <w:trPr>
          <w:cantSplit w:val="0"/>
          <w:trHeight w:val="300" w:hRule="atLeast"/>
          <w:tblHeader w:val="0"/>
        </w:trPr>
        <w:tc>
          <w:tcPr>
            <w:vMerge w:val="continue"/>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 de enero al 31 de marzo 2025</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A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632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692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1.292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362 USD</w:t>
            </w:r>
          </w:p>
        </w:tc>
      </w:tr>
      <w:tr>
        <w:trPr>
          <w:cantSplit w:val="0"/>
          <w:trHeight w:val="300" w:hRule="atLeast"/>
          <w:tblHeader w:val="0"/>
        </w:trPr>
        <w:tc>
          <w:tcPr>
            <w:vMerge w:val="continue"/>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1">
            <w:pPr>
              <w:widowControl w:val="1"/>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Noche adicional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B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124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B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136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B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256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B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70 USD</w:t>
            </w:r>
          </w:p>
        </w:tc>
      </w:tr>
      <w:tr>
        <w:trPr>
          <w:cantSplit w:val="0"/>
          <w:trHeight w:val="300" w:hRule="atLeast"/>
          <w:tblHeader w:val="0"/>
        </w:trPr>
        <w:tc>
          <w:tcPr>
            <w:vMerge w:val="continue"/>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al 30 de abril de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432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472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862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252 USD</w:t>
            </w:r>
          </w:p>
        </w:tc>
      </w:tr>
      <w:tr>
        <w:trPr>
          <w:cantSplit w:val="0"/>
          <w:trHeight w:val="300" w:hRule="atLeast"/>
          <w:tblHeader w:val="0"/>
        </w:trPr>
        <w:tc>
          <w:tcPr>
            <w:vMerge w:val="continue"/>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D">
            <w:pPr>
              <w:widowControl w:val="1"/>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Noche adicional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48 USD</w:t>
            </w:r>
          </w:p>
        </w:tc>
      </w:tr>
      <w:tr>
        <w:trPr>
          <w:cantSplit w:val="0"/>
          <w:trHeight w:val="300" w:hRule="atLeast"/>
          <w:tblHeader w:val="0"/>
        </w:trPr>
        <w:tc>
          <w:tcPr>
            <w:vMerge w:val="continue"/>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de mayo al 30 de junio de 2026</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C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372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402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732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222 USD</w:t>
            </w:r>
          </w:p>
        </w:tc>
      </w:tr>
      <w:tr>
        <w:trPr>
          <w:cantSplit w:val="0"/>
          <w:trHeight w:val="300" w:hRule="atLeast"/>
          <w:tblHeader w:val="0"/>
        </w:trPr>
        <w:tc>
          <w:tcPr>
            <w:vMerge w:val="continue"/>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9">
            <w:pPr>
              <w:widowControl w:val="1"/>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Noche adicional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C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72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C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78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C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144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C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42 USD</w:t>
            </w:r>
          </w:p>
        </w:tc>
      </w:tr>
      <w:tr>
        <w:trPr>
          <w:cantSplit w:val="0"/>
          <w:trHeight w:val="300" w:hRule="atLeast"/>
          <w:tblHeader w:val="0"/>
        </w:trPr>
        <w:tc>
          <w:tcPr>
            <w:vMerge w:val="continue"/>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de julio al 31 de agosto de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422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462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832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252 USD</w:t>
            </w:r>
          </w:p>
        </w:tc>
      </w:tr>
      <w:tr>
        <w:trPr>
          <w:cantSplit w:val="0"/>
          <w:trHeight w:val="300" w:hRule="atLeast"/>
          <w:tblHeader w:val="0"/>
        </w:trPr>
        <w:tc>
          <w:tcPr>
            <w:vMerge w:val="continue"/>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5">
            <w:pPr>
              <w:widowControl w:val="1"/>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Noche adicional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48 USD</w:t>
            </w:r>
          </w:p>
        </w:tc>
      </w:tr>
      <w:tr>
        <w:trPr>
          <w:cantSplit w:val="0"/>
          <w:trHeight w:val="300" w:hRule="atLeast"/>
          <w:tblHeader w:val="0"/>
        </w:trPr>
        <w:tc>
          <w:tcPr>
            <w:vMerge w:val="continue"/>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de septiembre al 31 de octubre de 2026</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D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372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402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732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222 USD</w:t>
            </w:r>
          </w:p>
        </w:tc>
      </w:tr>
      <w:tr>
        <w:trPr>
          <w:cantSplit w:val="0"/>
          <w:trHeight w:val="300" w:hRule="atLeast"/>
          <w:tblHeader w:val="0"/>
        </w:trPr>
        <w:tc>
          <w:tcPr>
            <w:vMerge w:val="continue"/>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1">
            <w:pPr>
              <w:widowControl w:val="1"/>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Noche adicional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E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72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E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78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E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144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E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42 USD</w:t>
            </w:r>
          </w:p>
        </w:tc>
      </w:tr>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VISTA SOL - ESTANDAR (HAB. COMFORT)</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 de Diciembre de 2025 al 05 de enero de 2026</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E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792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852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1.352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452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D">
            <w:pPr>
              <w:widowControl w:val="1"/>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Noche adicional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E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156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E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168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F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268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F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88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F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06 de enero al 31 de enero de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F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632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F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692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F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1.092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F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362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F9">
            <w:pPr>
              <w:widowControl w:val="1"/>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Noche adicional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F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F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136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F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216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F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70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F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de Febrero al 31 de Marzo del 2026</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0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672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0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732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0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1.142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0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382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05">
            <w:pPr>
              <w:widowControl w:val="1"/>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Noche adicional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0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132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0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144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0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226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0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74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0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al 31 de abril del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0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522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0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562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0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882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0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302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11">
            <w:pPr>
              <w:widowControl w:val="1"/>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Noche adicional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1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1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1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1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58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1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de mayo al 30 de junio de 2026</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1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452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1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492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1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772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1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262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1D">
            <w:pPr>
              <w:widowControl w:val="1"/>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Noche adicional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1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88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1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96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2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152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2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50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2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de julio al 31 de agosto de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2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482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2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522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2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812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282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29">
            <w:pPr>
              <w:widowControl w:val="1"/>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Noche adicional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54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de septiembre al 31 de octubre de 2026</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452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482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752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262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35">
            <w:pPr>
              <w:widowControl w:val="1"/>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Noche adicional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88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94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148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50 USD</w:t>
            </w:r>
          </w:p>
        </w:tc>
      </w:tr>
    </w:tbl>
    <w:p w:rsidR="00000000" w:rsidDel="00000000" w:rsidP="00000000" w:rsidRDefault="00000000" w:rsidRPr="00000000" w14:paraId="0000013A">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13C">
      <w:pPr>
        <w:rPr>
          <w:rFonts w:ascii="Calibri" w:cs="Calibri" w:eastAsia="Calibri" w:hAnsi="Calibri"/>
          <w:b w:val="1"/>
          <w:i w:val="1"/>
          <w:color w:val="1f3864"/>
          <w:u w:val="single"/>
        </w:rPr>
      </w:pPr>
      <w:r w:rsidDel="00000000" w:rsidR="00000000" w:rsidRPr="00000000">
        <w:br w:type="page"/>
      </w: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rPr>
          <w:rFonts w:ascii="Calibri" w:cs="Calibri" w:eastAsia="Calibri" w:hAnsi="Calibri"/>
          <w:b w:val="1"/>
          <w:i w:val="1"/>
          <w:color w:val="1f3864"/>
          <w:u w:val="single"/>
        </w:rPr>
      </w:pPr>
      <w:r w:rsidDel="00000000" w:rsidR="00000000" w:rsidRPr="00000000">
        <w:rPr>
          <w:rFonts w:ascii="Calibri" w:cs="Calibri" w:eastAsia="Calibri" w:hAnsi="Calibri"/>
          <w:b w:val="1"/>
          <w:i w:val="1"/>
          <w:color w:val="1f3864"/>
          <w:u w:val="single"/>
          <w:rtl w:val="0"/>
        </w:rPr>
        <w:t xml:space="preserve">Notas importantes: </w:t>
      </w:r>
    </w:p>
    <w:p w:rsidR="00000000" w:rsidDel="00000000" w:rsidP="00000000" w:rsidRDefault="00000000" w:rsidRPr="00000000" w14:paraId="0000013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Cena de gala de Navidad: (24Dic) Aprox. 65 USD. - por pasajero (ADL) // CHD: Aprox 42 USD por CHD.</w:t>
      </w:r>
    </w:p>
    <w:p w:rsidR="00000000" w:rsidDel="00000000" w:rsidP="00000000" w:rsidRDefault="00000000" w:rsidRPr="00000000" w14:paraId="0000013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Cena de gala de Año Nuevo: (31Dic) Aprox 85 USD. - por pasajero (ADL) // CHD: Aprox 50 USD - por CHD</w:t>
      </w:r>
    </w:p>
    <w:p w:rsidR="00000000" w:rsidDel="00000000" w:rsidP="00000000" w:rsidRDefault="00000000" w:rsidRPr="00000000" w14:paraId="0000014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Suplemento de Semana Santa: desde 01 Abr 26 a 04 Abr 26 inclusive: Adultos Aprox 10 USD p/pax/noche – 3er pax 30% </w:t>
      </w:r>
    </w:p>
    <w:p w:rsidR="00000000" w:rsidDel="00000000" w:rsidP="00000000" w:rsidRDefault="00000000" w:rsidRPr="00000000" w14:paraId="00000141">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42">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EXCURSIONES 2025 DESDE, POR PERSONA EN DÓLARES</w:t>
      </w:r>
    </w:p>
    <w:p w:rsidR="00000000" w:rsidDel="00000000" w:rsidP="00000000" w:rsidRDefault="00000000" w:rsidRPr="00000000" w14:paraId="00000143">
      <w:pPr>
        <w:rPr>
          <w:rFonts w:ascii="Calibri" w:cs="Calibri" w:eastAsia="Calibri" w:hAnsi="Calibri"/>
          <w:b w:val="1"/>
          <w:color w:val="1f3864"/>
        </w:rPr>
      </w:pPr>
      <w:r w:rsidDel="00000000" w:rsidR="00000000" w:rsidRPr="00000000">
        <w:rPr>
          <w:rtl w:val="0"/>
        </w:rPr>
      </w:r>
    </w:p>
    <w:tbl>
      <w:tblPr>
        <w:tblStyle w:val="Table3"/>
        <w:tblW w:w="7088.0" w:type="dxa"/>
        <w:jc w:val="center"/>
        <w:tblLayout w:type="fixed"/>
        <w:tblLook w:val="0400"/>
      </w:tblPr>
      <w:tblGrid>
        <w:gridCol w:w="2568"/>
        <w:gridCol w:w="2535"/>
        <w:gridCol w:w="1985"/>
        <w:tblGridChange w:id="0">
          <w:tblGrid>
            <w:gridCol w:w="2568"/>
            <w:gridCol w:w="2535"/>
            <w:gridCol w:w="198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ffffff" w:space="0" w:sz="8" w:val="single"/>
            </w:tcBorders>
            <w:shd w:fill="002060" w:val="clear"/>
            <w:vAlign w:val="center"/>
          </w:tcPr>
          <w:p w:rsidR="00000000" w:rsidDel="00000000" w:rsidP="00000000" w:rsidRDefault="00000000" w:rsidRPr="00000000" w14:paraId="0000014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RECEPTIVOS</w:t>
            </w:r>
          </w:p>
        </w:tc>
        <w:tc>
          <w:tcPr>
            <w:tcBorders>
              <w:top w:color="000000" w:space="0" w:sz="8" w:val="single"/>
              <w:left w:color="000000" w:space="0" w:sz="0" w:val="nil"/>
              <w:bottom w:color="000000" w:space="0" w:sz="8" w:val="single"/>
              <w:right w:color="ffffff" w:space="0" w:sz="8" w:val="single"/>
            </w:tcBorders>
            <w:shd w:fill="002060" w:val="clear"/>
            <w:vAlign w:val="center"/>
          </w:tcPr>
          <w:p w:rsidR="00000000" w:rsidDel="00000000" w:rsidP="00000000" w:rsidRDefault="00000000" w:rsidRPr="00000000" w14:paraId="0000014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FRECUENCIA</w:t>
            </w:r>
          </w:p>
        </w:tc>
        <w:tc>
          <w:tcPr>
            <w:tcBorders>
              <w:top w:color="000000" w:space="0" w:sz="8" w:val="single"/>
              <w:left w:color="000000" w:space="0" w:sz="0" w:val="nil"/>
              <w:bottom w:color="000000" w:space="0" w:sz="8" w:val="single"/>
              <w:right w:color="ffffff" w:space="0" w:sz="8" w:val="single"/>
            </w:tcBorders>
            <w:shd w:fill="002060" w:val="clear"/>
            <w:vAlign w:val="center"/>
          </w:tcPr>
          <w:p w:rsidR="00000000" w:rsidDel="00000000" w:rsidP="00000000" w:rsidRDefault="00000000" w:rsidRPr="00000000" w14:paraId="0000014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TARIFA ADULTO</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47">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Saona Regular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48">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Diario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49">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90 USD</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1f2" w:val="clear"/>
            <w:vAlign w:val="center"/>
          </w:tcPr>
          <w:p w:rsidR="00000000" w:rsidDel="00000000" w:rsidP="00000000" w:rsidRDefault="00000000" w:rsidRPr="00000000" w14:paraId="0000014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Saona Blue Lagoon</w:t>
            </w:r>
          </w:p>
        </w:tc>
        <w:tc>
          <w:tcPr>
            <w:tcBorders>
              <w:top w:color="000000" w:space="0" w:sz="0" w:val="nil"/>
              <w:left w:color="000000" w:space="0" w:sz="0" w:val="nil"/>
              <w:bottom w:color="000000" w:space="0" w:sz="8" w:val="single"/>
              <w:right w:color="000000" w:space="0" w:sz="8" w:val="single"/>
            </w:tcBorders>
            <w:shd w:fill="d9e1f2" w:val="clear"/>
            <w:vAlign w:val="center"/>
          </w:tcPr>
          <w:p w:rsidR="00000000" w:rsidDel="00000000" w:rsidP="00000000" w:rsidRDefault="00000000" w:rsidRPr="00000000" w14:paraId="0000014B">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Ma / Mi / Ju / Sa / Do</w:t>
            </w:r>
          </w:p>
        </w:tc>
        <w:tc>
          <w:tcPr>
            <w:tcBorders>
              <w:top w:color="000000" w:space="0" w:sz="0" w:val="nil"/>
              <w:left w:color="000000" w:space="0" w:sz="0" w:val="nil"/>
              <w:bottom w:color="000000" w:space="0" w:sz="8" w:val="single"/>
              <w:right w:color="000000" w:space="0" w:sz="8" w:val="single"/>
            </w:tcBorders>
            <w:shd w:fill="d9e1f2" w:val="clear"/>
            <w:vAlign w:val="center"/>
          </w:tcPr>
          <w:p w:rsidR="00000000" w:rsidDel="00000000" w:rsidP="00000000" w:rsidRDefault="00000000" w:rsidRPr="00000000" w14:paraId="0000014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116 USD</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4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Santo Domingo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4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Ma / Mi / Ju / Vie / Sa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4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90 USD</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1f2" w:val="clear"/>
            <w:vAlign w:val="center"/>
          </w:tcPr>
          <w:p w:rsidR="00000000" w:rsidDel="00000000" w:rsidP="00000000" w:rsidRDefault="00000000" w:rsidRPr="00000000" w14:paraId="0000015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Buggy Doble Blast</w:t>
            </w:r>
          </w:p>
        </w:tc>
        <w:tc>
          <w:tcPr>
            <w:tcBorders>
              <w:top w:color="000000" w:space="0" w:sz="0" w:val="nil"/>
              <w:left w:color="000000" w:space="0" w:sz="0" w:val="nil"/>
              <w:bottom w:color="000000" w:space="0" w:sz="8" w:val="single"/>
              <w:right w:color="000000" w:space="0" w:sz="8" w:val="single"/>
            </w:tcBorders>
            <w:shd w:fill="d9e1f2" w:val="clear"/>
            <w:vAlign w:val="center"/>
          </w:tcPr>
          <w:p w:rsidR="00000000" w:rsidDel="00000000" w:rsidP="00000000" w:rsidRDefault="00000000" w:rsidRPr="00000000" w14:paraId="0000015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Diario</w:t>
            </w:r>
          </w:p>
        </w:tc>
        <w:tc>
          <w:tcPr>
            <w:tcBorders>
              <w:top w:color="000000" w:space="0" w:sz="0" w:val="nil"/>
              <w:left w:color="000000" w:space="0" w:sz="0" w:val="nil"/>
              <w:bottom w:color="000000" w:space="0" w:sz="8" w:val="single"/>
              <w:right w:color="000000" w:space="0" w:sz="8" w:val="single"/>
            </w:tcBorders>
            <w:shd w:fill="d9e1f2" w:val="clear"/>
            <w:vAlign w:val="center"/>
          </w:tcPr>
          <w:p w:rsidR="00000000" w:rsidDel="00000000" w:rsidP="00000000" w:rsidRDefault="00000000" w:rsidRPr="00000000" w14:paraId="0000015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75 USD</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53">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Truck Safari</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5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Lu / Mie / Sab</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5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95 USD</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1f2" w:val="clear"/>
            <w:vAlign w:val="center"/>
          </w:tcPr>
          <w:p w:rsidR="00000000" w:rsidDel="00000000" w:rsidP="00000000" w:rsidRDefault="00000000" w:rsidRPr="00000000" w14:paraId="0000015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Coco Bongo Open Bar</w:t>
            </w:r>
          </w:p>
        </w:tc>
        <w:tc>
          <w:tcPr>
            <w:tcBorders>
              <w:top w:color="000000" w:space="0" w:sz="0" w:val="nil"/>
              <w:left w:color="000000" w:space="0" w:sz="0" w:val="nil"/>
              <w:bottom w:color="000000" w:space="0" w:sz="8" w:val="single"/>
              <w:right w:color="000000" w:space="0" w:sz="8" w:val="single"/>
            </w:tcBorders>
            <w:shd w:fill="d9e1f2" w:val="clear"/>
            <w:vAlign w:val="center"/>
          </w:tcPr>
          <w:p w:rsidR="00000000" w:rsidDel="00000000" w:rsidP="00000000" w:rsidRDefault="00000000" w:rsidRPr="00000000" w14:paraId="00000157">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Mie / Jue / Vie / Sab / Do</w:t>
            </w:r>
          </w:p>
        </w:tc>
        <w:tc>
          <w:tcPr>
            <w:tcBorders>
              <w:top w:color="000000" w:space="0" w:sz="0" w:val="nil"/>
              <w:left w:color="000000" w:space="0" w:sz="0" w:val="nil"/>
              <w:bottom w:color="000000" w:space="0" w:sz="8" w:val="single"/>
              <w:right w:color="000000" w:space="0" w:sz="8" w:val="single"/>
            </w:tcBorders>
            <w:shd w:fill="d9e1f2" w:val="clear"/>
            <w:vAlign w:val="center"/>
          </w:tcPr>
          <w:p w:rsidR="00000000" w:rsidDel="00000000" w:rsidP="00000000" w:rsidRDefault="00000000" w:rsidRPr="00000000" w14:paraId="00000158">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90 USD</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59">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Delfines Explorer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5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Diario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5B">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149 USD</w:t>
            </w:r>
          </w:p>
        </w:tc>
      </w:tr>
    </w:tbl>
    <w:p w:rsidR="00000000" w:rsidDel="00000000" w:rsidP="00000000" w:rsidRDefault="00000000" w:rsidRPr="00000000" w14:paraId="0000015C">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Nota: </w:t>
      </w:r>
      <w:r w:rsidDel="00000000" w:rsidR="00000000" w:rsidRPr="00000000">
        <w:rPr>
          <w:rFonts w:ascii="Calibri" w:cs="Calibri" w:eastAsia="Calibri" w:hAnsi="Calibri"/>
          <w:color w:val="1f3864"/>
          <w:rtl w:val="0"/>
        </w:rPr>
        <w:t xml:space="preserve">valores vigentes para </w:t>
      </w:r>
      <w:r w:rsidDel="00000000" w:rsidR="00000000" w:rsidRPr="00000000">
        <w:rPr>
          <w:rFonts w:ascii="Calibri" w:cs="Calibri" w:eastAsia="Calibri" w:hAnsi="Calibri"/>
          <w:b w:val="1"/>
          <w:color w:val="1f3864"/>
          <w:rtl w:val="0"/>
        </w:rPr>
        <w:t xml:space="preserve">2025</w:t>
      </w:r>
      <w:r w:rsidDel="00000000" w:rsidR="00000000" w:rsidRPr="00000000">
        <w:rPr>
          <w:rFonts w:ascii="Calibri" w:cs="Calibri" w:eastAsia="Calibri" w:hAnsi="Calibri"/>
          <w:color w:val="1f3864"/>
          <w:rtl w:val="0"/>
        </w:rPr>
        <w:t xml:space="preserve">. Si deseas reservar excursiones para 2026, por favor valida los precios y excursiones disponibles al momento de tu solicitud.</w:t>
      </w:r>
      <w:r w:rsidDel="00000000" w:rsidR="00000000" w:rsidRPr="00000000">
        <w:rPr>
          <w:rtl w:val="0"/>
        </w:rPr>
      </w:r>
    </w:p>
    <w:p w:rsidR="00000000" w:rsidDel="00000000" w:rsidP="00000000" w:rsidRDefault="00000000" w:rsidRPr="00000000" w14:paraId="0000015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5E">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15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bookmarkStart w:colFirst="0" w:colLast="0" w:name="_heading=h.30j0zll" w:id="1"/>
      <w:bookmarkEnd w:id="1"/>
      <w:r w:rsidDel="00000000" w:rsidR="00000000" w:rsidRPr="00000000">
        <w:rPr>
          <w:rFonts w:ascii="Calibri" w:cs="Calibri" w:eastAsia="Calibri" w:hAnsi="Calibri"/>
          <w:color w:val="1f3864"/>
          <w:rtl w:val="0"/>
        </w:rPr>
        <w:t xml:space="preserve">La tarifa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por persona en dólares, se liquida a la TRM negociada.</w:t>
      </w:r>
    </w:p>
    <w:p w:rsidR="00000000" w:rsidDel="00000000" w:rsidP="00000000" w:rsidRDefault="00000000" w:rsidRPr="00000000" w14:paraId="0000016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Para garantía de reserva se requiere un depósito del 30 % del valor del paquete por persona</w:t>
      </w:r>
    </w:p>
    <w:p w:rsidR="00000000" w:rsidDel="00000000" w:rsidP="00000000" w:rsidRDefault="00000000" w:rsidRPr="00000000" w14:paraId="0000016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8" w:right="520" w:hanging="360"/>
        <w:jc w:val="both"/>
        <w:rPr>
          <w:rFonts w:ascii="Calibri" w:cs="Calibri" w:eastAsia="Calibri" w:hAnsi="Calibri"/>
          <w:b w:val="1"/>
          <w:i w:val="0"/>
          <w:smallCaps w:val="0"/>
          <w:strike w:val="0"/>
          <w:color w:val="1f3864"/>
          <w:sz w:val="22"/>
          <w:szCs w:val="22"/>
          <w:u w:val="singl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single"/>
          <w:shd w:fill="auto" w:val="clear"/>
          <w:vertAlign w:val="baseline"/>
          <w:rtl w:val="0"/>
        </w:rPr>
        <w:t xml:space="preserve">Al momento de confirmación de reserva, usted acepta el compromiso de pago mensual, garantizando el pago total 45 días </w:t>
      </w:r>
      <w:r w:rsidDel="00000000" w:rsidR="00000000" w:rsidRPr="00000000">
        <w:rPr>
          <w:rFonts w:ascii="Calibri" w:cs="Calibri" w:eastAsia="Calibri" w:hAnsi="Calibri"/>
          <w:b w:val="1"/>
          <w:color w:val="1f3864"/>
          <w:u w:val="single"/>
          <w:rtl w:val="0"/>
        </w:rPr>
        <w:t xml:space="preserve">previos</w:t>
      </w:r>
      <w:r w:rsidDel="00000000" w:rsidR="00000000" w:rsidRPr="00000000">
        <w:rPr>
          <w:rFonts w:ascii="Calibri" w:cs="Calibri" w:eastAsia="Calibri" w:hAnsi="Calibri"/>
          <w:b w:val="1"/>
          <w:i w:val="0"/>
          <w:smallCaps w:val="0"/>
          <w:strike w:val="0"/>
          <w:color w:val="1f3864"/>
          <w:sz w:val="22"/>
          <w:szCs w:val="22"/>
          <w:u w:val="single"/>
          <w:shd w:fill="auto" w:val="clear"/>
          <w:vertAlign w:val="baseline"/>
          <w:rtl w:val="0"/>
        </w:rPr>
        <w:t xml:space="preserve"> a la fecha de viaje.</w:t>
      </w:r>
    </w:p>
    <w:p w:rsidR="00000000" w:rsidDel="00000000" w:rsidP="00000000" w:rsidRDefault="00000000" w:rsidRPr="00000000" w14:paraId="0000016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Hotel Vista Sol estadía mínima de 5 noches desde el 01/11/2025 al 31/10/2026.</w:t>
      </w:r>
    </w:p>
    <w:p w:rsidR="00000000" w:rsidDel="00000000" w:rsidP="00000000" w:rsidRDefault="00000000" w:rsidRPr="00000000" w14:paraId="0000016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El hotel Vista Sol NO cuenta con tarifa MONOPARENTAL, por lo tanto 01 ADL + 01 CHD se alojan en base DBL, abonando el CHD como adulto.</w:t>
      </w:r>
    </w:p>
    <w:p w:rsidR="00000000" w:rsidDel="00000000" w:rsidP="00000000" w:rsidRDefault="00000000" w:rsidRPr="00000000" w14:paraId="0000016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Las reservas con estancia hasta viernes y sábado en el hotel Whala Bávaro deben cumplir con la estancia mínima de 4 noches. El resto de las reservas con estancias fuera de viernes y sábado no tienen estancia mínima.</w:t>
      </w:r>
    </w:p>
    <w:p w:rsidR="00000000" w:rsidDel="00000000" w:rsidP="00000000" w:rsidRDefault="00000000" w:rsidRPr="00000000" w14:paraId="0000016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Una vez confirmada la reserva, no permite cancelación.</w:t>
      </w:r>
    </w:p>
    <w:p w:rsidR="00000000" w:rsidDel="00000000" w:rsidP="00000000" w:rsidRDefault="00000000" w:rsidRPr="00000000" w14:paraId="0000016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Depósitos no reembolsables</w:t>
      </w:r>
    </w:p>
    <w:p w:rsidR="00000000" w:rsidDel="00000000" w:rsidP="00000000" w:rsidRDefault="00000000" w:rsidRPr="00000000" w14:paraId="0000016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Tours operados en servicio regular-compartido.</w:t>
      </w:r>
    </w:p>
    <w:p w:rsidR="00000000" w:rsidDel="00000000" w:rsidP="00000000" w:rsidRDefault="00000000" w:rsidRPr="00000000" w14:paraId="0000016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hora de Check in es a las 03:00 pm y Check out a las 12:00 pm.</w:t>
      </w:r>
    </w:p>
    <w:p w:rsidR="00000000" w:rsidDel="00000000" w:rsidP="00000000" w:rsidRDefault="00000000" w:rsidRPr="00000000" w14:paraId="0000016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Tarifa sujeta a cambio y disponibilidad sin previo aviso </w:t>
      </w:r>
    </w:p>
    <w:p w:rsidR="00000000" w:rsidDel="00000000" w:rsidP="00000000" w:rsidRDefault="00000000" w:rsidRPr="00000000" w14:paraId="0000016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Niños de 2-10 Años pagan tarifa compartiendo habitación con 2 adultos. (sujeto a la política de cada hotel)</w:t>
      </w:r>
    </w:p>
    <w:p w:rsidR="00000000" w:rsidDel="00000000" w:rsidP="00000000" w:rsidRDefault="00000000" w:rsidRPr="00000000" w14:paraId="0000016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asistencia médica está sujeta a un suplemento adicional para personas mayores de 65 años. Para conocer los detalles de los beneficios de tu asistencia, contáctanos o revisa la información en tu voucher. </w:t>
      </w:r>
    </w:p>
    <w:p w:rsidR="00000000" w:rsidDel="00000000" w:rsidP="00000000" w:rsidRDefault="00000000" w:rsidRPr="00000000" w14:paraId="0000016C">
      <w:pPr>
        <w:ind w:left="8" w:right="520" w:firstLine="0"/>
        <w:jc w:val="both"/>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16D">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16E">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únicamente por escrito a través de correo electrónico, cancelaciones y/o cambios verbales no serán aceptados. En el caso que el pasajero cancele servicios y/o hoteles estando de viaje, es importante que obtenga del operador u hotel un número de cancelación. La tarifa aérea no aplica reembolso. En todos los casos nos reservamos el derecho de cobrar un cargo por los cambios hechos. </w:t>
      </w:r>
    </w:p>
    <w:p w:rsidR="00000000" w:rsidDel="00000000" w:rsidP="00000000" w:rsidRDefault="00000000" w:rsidRPr="00000000" w14:paraId="0000016F">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170">
      <w:pPr>
        <w:numPr>
          <w:ilvl w:val="0"/>
          <w:numId w:val="6"/>
        </w:numPr>
        <w:ind w:left="720" w:right="520" w:hanging="360"/>
        <w:jc w:val="both"/>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Cancelación sin gastos a 30 días antes del inicio de viaje.</w:t>
      </w:r>
    </w:p>
    <w:p w:rsidR="00000000" w:rsidDel="00000000" w:rsidP="00000000" w:rsidRDefault="00000000" w:rsidRPr="00000000" w14:paraId="00000171">
      <w:pPr>
        <w:numPr>
          <w:ilvl w:val="0"/>
          <w:numId w:val="6"/>
        </w:numPr>
        <w:ind w:left="720" w:right="520" w:hanging="360"/>
        <w:jc w:val="both"/>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Cancelación con gastos al 100% a menos de 30 días de inicio de viaje y/o no show. </w:t>
      </w:r>
    </w:p>
    <w:p w:rsidR="00000000" w:rsidDel="00000000" w:rsidP="00000000" w:rsidRDefault="00000000" w:rsidRPr="00000000" w14:paraId="00000172">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173">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Cambios hechos fuera del tiempo están sujetos a cargos.</w:t>
      </w:r>
    </w:p>
    <w:p w:rsidR="00000000" w:rsidDel="00000000" w:rsidP="00000000" w:rsidRDefault="00000000" w:rsidRPr="00000000" w14:paraId="00000174">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75">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176">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Moneda: La moneda oficial es el peso dominicano (DOP).</w:t>
      </w:r>
    </w:p>
    <w:p w:rsidR="00000000" w:rsidDel="00000000" w:rsidP="00000000" w:rsidRDefault="00000000" w:rsidRPr="00000000" w14:paraId="00000177">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Idioma: El idioma oficial es el español, aunque en las zonas turísticas se habla inglés</w:t>
      </w:r>
    </w:p>
    <w:p w:rsidR="00000000" w:rsidDel="00000000" w:rsidP="00000000" w:rsidRDefault="00000000" w:rsidRPr="00000000" w14:paraId="00000178">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Toma las precauciones habituales al viajar a cualquier país. Evita caminar solo por zonas aisladas, especialmente de noche.</w:t>
      </w:r>
    </w:p>
    <w:p w:rsidR="00000000" w:rsidDel="00000000" w:rsidP="00000000" w:rsidRDefault="00000000" w:rsidRPr="00000000" w14:paraId="00000179">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Mas información: https://www.godominicanrepublic.com/</w:t>
      </w:r>
    </w:p>
    <w:p w:rsidR="00000000" w:rsidDel="00000000" w:rsidP="00000000" w:rsidRDefault="00000000" w:rsidRPr="00000000" w14:paraId="0000017A">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7B">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17C">
      <w:pPr>
        <w:numPr>
          <w:ilvl w:val="0"/>
          <w:numId w:val="1"/>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17D">
      <w:pPr>
        <w:numPr>
          <w:ilvl w:val="0"/>
          <w:numId w:val="1"/>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 </w:t>
      </w:r>
    </w:p>
    <w:p w:rsidR="00000000" w:rsidDel="00000000" w:rsidP="00000000" w:rsidRDefault="00000000" w:rsidRPr="00000000" w14:paraId="0000017E">
      <w:pPr>
        <w:numPr>
          <w:ilvl w:val="0"/>
          <w:numId w:val="1"/>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17F">
      <w:pPr>
        <w:numPr>
          <w:ilvl w:val="0"/>
          <w:numId w:val="1"/>
        </w:numPr>
        <w:ind w:left="720" w:right="520" w:hanging="360"/>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w:t>
      </w:r>
      <w:r w:rsidDel="00000000" w:rsidR="00000000" w:rsidRPr="00000000">
        <w:rPr>
          <w:rFonts w:ascii="Calibri" w:cs="Calibri" w:eastAsia="Calibri" w:hAnsi="Calibri"/>
          <w:b w:val="1"/>
          <w:color w:val="1f3864"/>
          <w:rtl w:val="0"/>
        </w:rPr>
        <w:t xml:space="preserve">.</w:t>
      </w:r>
    </w:p>
    <w:p w:rsidR="00000000" w:rsidDel="00000000" w:rsidP="00000000" w:rsidRDefault="00000000" w:rsidRPr="00000000" w14:paraId="00000180">
      <w:pPr>
        <w:ind w:right="520"/>
        <w:jc w:val="both"/>
        <w:rPr>
          <w:rFonts w:ascii="Calibri" w:cs="Calibri" w:eastAsia="Calibri" w:hAnsi="Calibri"/>
          <w:b w:val="1"/>
          <w:color w:val="1f3864"/>
          <w:sz w:val="21"/>
          <w:szCs w:val="21"/>
        </w:rPr>
      </w:pPr>
      <w:r w:rsidDel="00000000" w:rsidR="00000000" w:rsidRPr="00000000">
        <w:rPr>
          <w:rtl w:val="0"/>
        </w:rPr>
      </w:r>
    </w:p>
    <w:p w:rsidR="00000000" w:rsidDel="00000000" w:rsidP="00000000" w:rsidRDefault="00000000" w:rsidRPr="00000000" w14:paraId="00000181">
      <w:pPr>
        <w:ind w:right="520"/>
        <w:rPr>
          <w:rFonts w:ascii="Calibri" w:cs="Calibri" w:eastAsia="Calibri" w:hAnsi="Calibri"/>
          <w:color w:val="1f3864"/>
        </w:rPr>
      </w:pPr>
      <w:r w:rsidDel="00000000" w:rsidR="00000000" w:rsidRPr="00000000">
        <w:rPr>
          <w:rFonts w:ascii="Calibri" w:cs="Calibri" w:eastAsia="Calibri" w:hAnsi="Calibri"/>
          <w:b w:val="1"/>
          <w:color w:val="1f3864"/>
          <w:sz w:val="21"/>
          <w:szCs w:val="21"/>
          <w:rtl w:val="0"/>
        </w:rPr>
        <w:t xml:space="preserve">CLÁUSULA DE RESPONSABILIDAD: </w:t>
      </w:r>
      <w:hyperlink r:id="rId10">
        <w:r w:rsidDel="00000000" w:rsidR="00000000" w:rsidRPr="00000000">
          <w:rPr>
            <w:rFonts w:ascii="Calibri" w:cs="Calibri" w:eastAsia="Calibri" w:hAnsi="Calibri"/>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182">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183">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p>
    <w:p w:rsidR="00000000" w:rsidDel="00000000" w:rsidP="00000000" w:rsidRDefault="00000000" w:rsidRPr="00000000" w14:paraId="00000184">
      <w:pPr>
        <w:widowControl w:val="1"/>
        <w:spacing w:after="160" w:line="259" w:lineRule="auto"/>
        <w:jc w:val="both"/>
        <w:rPr>
          <w:sz w:val="20"/>
          <w:szCs w:val="20"/>
        </w:rPr>
      </w:pPr>
      <w:r w:rsidDel="00000000" w:rsidR="00000000" w:rsidRPr="00000000">
        <w:rPr>
          <w:sz w:val="20"/>
          <w:szCs w:val="20"/>
          <w:rtl w:val="0"/>
        </w:rPr>
        <w:t xml:space="preserve"> </w:t>
      </w:r>
    </w:p>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720" w:top="720" w:left="1418" w:right="1325" w:header="709" w:footer="158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9">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-900429</wp:posOffset>
          </wp:positionH>
          <wp:positionV relativeFrom="paragraph">
            <wp:posOffset>33020</wp:posOffset>
          </wp:positionV>
          <wp:extent cx="7784028" cy="1128395"/>
          <wp:effectExtent b="0" l="0" r="0" t="0"/>
          <wp:wrapNone/>
          <wp:docPr id="193244403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4028" cy="112839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-986154</wp:posOffset>
          </wp:positionH>
          <wp:positionV relativeFrom="paragraph">
            <wp:posOffset>-374014</wp:posOffset>
          </wp:positionV>
          <wp:extent cx="2183219" cy="1466850"/>
          <wp:effectExtent b="0" l="0" r="0" t="0"/>
          <wp:wrapNone/>
          <wp:docPr id="1932444044"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2183219" cy="14668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-567054</wp:posOffset>
          </wp:positionH>
          <wp:positionV relativeFrom="paragraph">
            <wp:posOffset>4140835</wp:posOffset>
          </wp:positionV>
          <wp:extent cx="406400" cy="2622550"/>
          <wp:effectExtent b="0" l="0" r="0" t="0"/>
          <wp:wrapNone/>
          <wp:docPr id="1932444045"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406400" cy="26225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-1129664</wp:posOffset>
          </wp:positionH>
          <wp:positionV relativeFrom="paragraph">
            <wp:posOffset>-449579</wp:posOffset>
          </wp:positionV>
          <wp:extent cx="8016875" cy="955040"/>
          <wp:effectExtent b="0" l="0" r="0" t="0"/>
          <wp:wrapSquare wrapText="bothSides" distB="0" distT="0" distL="114300" distR="114300"/>
          <wp:docPr id="1932444043"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8" w:hanging="360"/>
      </w:pPr>
      <w:rPr>
        <w:rFonts w:ascii="Noto Sans Symbols" w:cs="Noto Sans Symbols" w:eastAsia="Noto Sans Symbols" w:hAnsi="Noto Sans Symbols"/>
      </w:rPr>
    </w:lvl>
    <w:lvl w:ilvl="1">
      <w:start w:val="1"/>
      <w:numFmt w:val="bullet"/>
      <w:lvlText w:val="o"/>
      <w:lvlJc w:val="left"/>
      <w:pPr>
        <w:ind w:left="1448" w:hanging="360"/>
      </w:pPr>
      <w:rPr>
        <w:rFonts w:ascii="Courier New" w:cs="Courier New" w:eastAsia="Courier New" w:hAnsi="Courier New"/>
      </w:rPr>
    </w:lvl>
    <w:lvl w:ilvl="2">
      <w:start w:val="1"/>
      <w:numFmt w:val="bullet"/>
      <w:lvlText w:val="▪"/>
      <w:lvlJc w:val="left"/>
      <w:pPr>
        <w:ind w:left="2168" w:hanging="360"/>
      </w:pPr>
      <w:rPr>
        <w:rFonts w:ascii="Noto Sans Symbols" w:cs="Noto Sans Symbols" w:eastAsia="Noto Sans Symbols" w:hAnsi="Noto Sans Symbols"/>
      </w:rPr>
    </w:lvl>
    <w:lvl w:ilvl="3">
      <w:start w:val="1"/>
      <w:numFmt w:val="bullet"/>
      <w:lvlText w:val="●"/>
      <w:lvlJc w:val="left"/>
      <w:pPr>
        <w:ind w:left="2888" w:hanging="360"/>
      </w:pPr>
      <w:rPr>
        <w:rFonts w:ascii="Noto Sans Symbols" w:cs="Noto Sans Symbols" w:eastAsia="Noto Sans Symbols" w:hAnsi="Noto Sans Symbols"/>
      </w:rPr>
    </w:lvl>
    <w:lvl w:ilvl="4">
      <w:start w:val="1"/>
      <w:numFmt w:val="bullet"/>
      <w:lvlText w:val="o"/>
      <w:lvlJc w:val="left"/>
      <w:pPr>
        <w:ind w:left="3608" w:hanging="360"/>
      </w:pPr>
      <w:rPr>
        <w:rFonts w:ascii="Courier New" w:cs="Courier New" w:eastAsia="Courier New" w:hAnsi="Courier New"/>
      </w:rPr>
    </w:lvl>
    <w:lvl w:ilvl="5">
      <w:start w:val="1"/>
      <w:numFmt w:val="bullet"/>
      <w:lvlText w:val="▪"/>
      <w:lvlJc w:val="left"/>
      <w:pPr>
        <w:ind w:left="4328" w:hanging="360"/>
      </w:pPr>
      <w:rPr>
        <w:rFonts w:ascii="Noto Sans Symbols" w:cs="Noto Sans Symbols" w:eastAsia="Noto Sans Symbols" w:hAnsi="Noto Sans Symbols"/>
      </w:rPr>
    </w:lvl>
    <w:lvl w:ilvl="6">
      <w:start w:val="1"/>
      <w:numFmt w:val="bullet"/>
      <w:lvlText w:val="●"/>
      <w:lvlJc w:val="left"/>
      <w:pPr>
        <w:ind w:left="5048" w:hanging="360"/>
      </w:pPr>
      <w:rPr>
        <w:rFonts w:ascii="Noto Sans Symbols" w:cs="Noto Sans Symbols" w:eastAsia="Noto Sans Symbols" w:hAnsi="Noto Sans Symbols"/>
      </w:rPr>
    </w:lvl>
    <w:lvl w:ilvl="7">
      <w:start w:val="1"/>
      <w:numFmt w:val="bullet"/>
      <w:lvlText w:val="o"/>
      <w:lvlJc w:val="left"/>
      <w:pPr>
        <w:ind w:left="5768" w:hanging="360"/>
      </w:pPr>
      <w:rPr>
        <w:rFonts w:ascii="Courier New" w:cs="Courier New" w:eastAsia="Courier New" w:hAnsi="Courier New"/>
      </w:rPr>
    </w:lvl>
    <w:lvl w:ilvl="8">
      <w:start w:val="1"/>
      <w:numFmt w:val="bullet"/>
      <w:lvlText w:val="▪"/>
      <w:lvlJc w:val="left"/>
      <w:pPr>
        <w:ind w:left="6488"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table" w:styleId="a" w:customStyle="1">
    <w:basedOn w:val="TableNormal2"/>
    <w:tblPr>
      <w:tblStyleRowBandSize w:val="1"/>
      <w:tblStyleColBandSize w:val="1"/>
    </w:tblPr>
  </w:style>
  <w:style w:type="table" w:styleId="a0" w:customStyle="1">
    <w:basedOn w:val="TableNormal2"/>
    <w:tblPr>
      <w:tblStyleRowBandSize w:val="1"/>
      <w:tblStyleColBandSize w:val="1"/>
    </w:tblPr>
  </w:style>
  <w:style w:type="table" w:styleId="a1" w:customStyle="1">
    <w:basedOn w:val="TableNormal2"/>
    <w:tblPr>
      <w:tblStyleRowBandSize w:val="1"/>
      <w:tblStyleColBandSize w:val="1"/>
      <w:tblCellMar>
        <w:left w:w="70.0" w:type="dxa"/>
        <w:right w:w="70.0" w:type="dxa"/>
      </w:tblCellMar>
    </w:tblPr>
  </w:style>
  <w:style w:type="table" w:styleId="a2" w:customStyle="1">
    <w:basedOn w:val="TableNormal1"/>
    <w:tblPr>
      <w:tblStyleRowBandSize w:val="1"/>
      <w:tblStyleColBandSize w:val="1"/>
      <w:tblCellMar>
        <w:left w:w="70.0" w:type="dxa"/>
        <w:right w:w="70.0" w:type="dxa"/>
      </w:tblCellMar>
    </w:tblPr>
  </w:style>
  <w:style w:type="table" w:styleId="a3" w:customStyle="1">
    <w:basedOn w:val="TableNormal1"/>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D30CB2"/>
    <w:rPr>
      <w:color w:val="605e5c"/>
      <w:shd w:color="auto" w:fill="e1dfdd" w:val="clear"/>
    </w:rPr>
  </w:style>
  <w:style w:type="table" w:styleId="a4" w:customStyle="1">
    <w:basedOn w:val="TableNormal0"/>
    <w:tblPr>
      <w:tblStyleRowBandSize w:val="1"/>
      <w:tblStyleColBandSize w:val="1"/>
      <w:tblCellMar>
        <w:left w:w="70.0" w:type="dxa"/>
        <w:right w:w="70.0" w:type="dxa"/>
      </w:tblCellMar>
    </w:tblPr>
  </w:style>
  <w:style w:type="table" w:styleId="a5"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https://www.tropitours.co/es/clausula-de-responsabilidad" TargetMode="External"/><Relationship Id="rId13" Type="http://schemas.openxmlformats.org/officeDocument/2006/relationships/header" Target="head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footer" Target="footer3.xml"/><Relationship Id="rId14"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 Id="rId3"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siugPBB57QNBwNQvxRaCY5Druw==">CgMxLjAyCGguZ2pkZ3hzMgloLjMwajB6bGw4AHIhMVpyUkFMUGlPeG9icG0xb0VrdHNBcE9jc2h4TDRRUThZ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2024-05-07T20:09:00Z</dcterms:created>
  <dc:creator>Eliana Gomez</dc:creator>
</cp:coreProperties>
</file>