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ORLANDO A LO GRANDE</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4N/5D</w:t>
      </w:r>
    </w:p>
    <w:p w:rsidR="00000000" w:rsidDel="00000000" w:rsidP="00000000" w:rsidRDefault="00000000" w:rsidRPr="00000000" w14:paraId="00000003">
      <w:pPr>
        <w:spacing w:after="0" w:line="240" w:lineRule="auto"/>
        <w:rPr>
          <w:color w:val="002060"/>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15 de</w:t>
      </w:r>
      <w:r w:rsidDel="00000000" w:rsidR="00000000" w:rsidRPr="00000000">
        <w:rPr>
          <w:b w:val="1"/>
          <w:color w:val="1f3864"/>
          <w:rtl w:val="0"/>
        </w:rPr>
        <w:t xml:space="preserve"> </w:t>
      </w:r>
      <w:r w:rsidDel="00000000" w:rsidR="00000000" w:rsidRPr="00000000">
        <w:rPr>
          <w:color w:val="1f3864"/>
          <w:rtl w:val="0"/>
        </w:rPr>
        <w:t xml:space="preserve">Diciembre 2025. (no aplica para fechas temp alta)</w:t>
      </w:r>
    </w:p>
    <w:p w:rsidR="00000000" w:rsidDel="00000000" w:rsidP="00000000" w:rsidRDefault="00000000" w:rsidRPr="00000000" w14:paraId="00000006">
      <w:pPr>
        <w:pBdr>
          <w:bottom w:color="000000" w:space="7" w:sz="6" w:val="single"/>
        </w:pBdr>
        <w:rPr>
          <w:color w:val="1f3864"/>
          <w:sz w:val="2"/>
          <w:szCs w:val="2"/>
        </w:rPr>
      </w:pPr>
      <w:bookmarkStart w:colFirst="0" w:colLast="0" w:name="_heading=h.30j0zll" w:id="0"/>
      <w:bookmarkEnd w:id="0"/>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drawing>
          <wp:inline distB="0" distT="0" distL="0" distR="0">
            <wp:extent cx="1779759" cy="1181941"/>
            <wp:effectExtent b="0" l="0" r="0" t="0"/>
            <wp:docPr descr="LAS 10 MEJORES cosas que hacer en Walt Disney World (Actualizado 2025) -  Tripadvisor" id="1857805337" name="image5.jpg"/>
            <a:graphic>
              <a:graphicData uri="http://schemas.openxmlformats.org/drawingml/2006/picture">
                <pic:pic>
                  <pic:nvPicPr>
                    <pic:cNvPr descr="LAS 10 MEJORES cosas que hacer en Walt Disney World (Actualizado 2025) -  Tripadvisor" id="0" name="image5.jpg"/>
                    <pic:cNvPicPr preferRelativeResize="0"/>
                  </pic:nvPicPr>
                  <pic:blipFill>
                    <a:blip r:embed="rId7"/>
                    <a:srcRect b="0" l="6735" r="5417" t="0"/>
                    <a:stretch>
                      <a:fillRect/>
                    </a:stretch>
                  </pic:blipFill>
                  <pic:spPr>
                    <a:xfrm>
                      <a:off x="0" y="0"/>
                      <a:ext cx="1779759" cy="1181941"/>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19216" cy="1177200"/>
            <wp:effectExtent b="0" l="0" r="0" t="0"/>
            <wp:docPr descr="SeaWorld Celebration Party" id="1857805339" name="image4.png"/>
            <a:graphic>
              <a:graphicData uri="http://schemas.openxmlformats.org/drawingml/2006/picture">
                <pic:pic>
                  <pic:nvPicPr>
                    <pic:cNvPr descr="SeaWorld Celebration Party" id="0" name="image4.png"/>
                    <pic:cNvPicPr preferRelativeResize="0"/>
                  </pic:nvPicPr>
                  <pic:blipFill>
                    <a:blip r:embed="rId8"/>
                    <a:srcRect b="0" l="0" r="0" t="0"/>
                    <a:stretch>
                      <a:fillRect/>
                    </a:stretch>
                  </pic:blipFill>
                  <pic:spPr>
                    <a:xfrm>
                      <a:off x="0" y="0"/>
                      <a:ext cx="1819216" cy="11772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62052" cy="1174701"/>
            <wp:effectExtent b="0" l="0" r="0" t="0"/>
            <wp:docPr descr="Universal Orlando Guide: Parks, Hotels, and Tips" id="1857805338" name="image6.jpg"/>
            <a:graphic>
              <a:graphicData uri="http://schemas.openxmlformats.org/drawingml/2006/picture">
                <pic:pic>
                  <pic:nvPicPr>
                    <pic:cNvPr descr="Universal Orlando Guide: Parks, Hotels, and Tips" id="0" name="image6.jpg"/>
                    <pic:cNvPicPr preferRelativeResize="0"/>
                  </pic:nvPicPr>
                  <pic:blipFill>
                    <a:blip r:embed="rId9"/>
                    <a:srcRect b="0" l="0" r="0" t="0"/>
                    <a:stretch>
                      <a:fillRect/>
                    </a:stretch>
                  </pic:blipFill>
                  <pic:spPr>
                    <a:xfrm>
                      <a:off x="0" y="0"/>
                      <a:ext cx="1762052" cy="117470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tl w:val="0"/>
        </w:rPr>
        <w:t xml:space="preserve"> </w:t>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1: LLEGADA A ORLANDO</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Traslado IN: Recepción en el aeropuerto y traslado al hotel. Alojamiento: Llegada al hotel Rosen Inn at Pointe Orlando o similar, tiempo libre para descansar o explorar los alrededores. </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DISNEY - MAGIC KINGDOM</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Día completo en Magic Kingdom: Comienza tu experiencia Disney con un día completo en Magic Kingdom, disfrutando de las emblemáticas atracciones como Space Mountain, Pirates of the Caribbean y la famosa Cinderella Castle.</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SEAWORLD ORLANDO</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Día completo en SeaWorld Orlando: Disfruta de un día lleno de emociones con espectáculos de orcas y delfines, montañas rusas y atracciones acuáticas </w:t>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rPr>
          <w:b w:val="1"/>
          <w:color w:val="002060"/>
        </w:rPr>
      </w:pPr>
      <w:r w:rsidDel="00000000" w:rsidR="00000000" w:rsidRPr="00000000">
        <w:rPr>
          <w:b w:val="1"/>
          <w:color w:val="002060"/>
          <w:rtl w:val="0"/>
        </w:rPr>
        <w:t xml:space="preserve">DÍA 4: UNIVERSAL STUDIOS ORLANDO</w:t>
      </w:r>
    </w:p>
    <w:p w:rsidR="00000000" w:rsidDel="00000000" w:rsidP="00000000" w:rsidRDefault="00000000" w:rsidRPr="00000000" w14:paraId="00000015">
      <w:pPr>
        <w:spacing w:after="0" w:line="240" w:lineRule="auto"/>
        <w:rPr>
          <w:color w:val="002060"/>
        </w:rPr>
      </w:pPr>
      <w:r w:rsidDel="00000000" w:rsidR="00000000" w:rsidRPr="00000000">
        <w:rPr>
          <w:color w:val="002060"/>
          <w:rtl w:val="0"/>
        </w:rPr>
        <w:t xml:space="preserve">Día completo en Universal Studios: Vive la emoción de Universal Studios con atracciones como The Wizarding World of Harry Potter, Transformers, y Revenge of the Mummy. </w:t>
      </w:r>
    </w:p>
    <w:p w:rsidR="00000000" w:rsidDel="00000000" w:rsidP="00000000" w:rsidRDefault="00000000" w:rsidRPr="00000000" w14:paraId="00000016">
      <w:pPr>
        <w:spacing w:after="0" w:line="240" w:lineRule="auto"/>
        <w:rPr>
          <w:color w:val="002060"/>
        </w:rPr>
      </w:pPr>
      <w:r w:rsidDel="00000000" w:rsidR="00000000" w:rsidRPr="00000000">
        <w:rPr>
          <w:rtl w:val="0"/>
        </w:rPr>
      </w:r>
    </w:p>
    <w:p w:rsidR="00000000" w:rsidDel="00000000" w:rsidP="00000000" w:rsidRDefault="00000000" w:rsidRPr="00000000" w14:paraId="00000017">
      <w:pPr>
        <w:spacing w:after="0" w:line="240" w:lineRule="auto"/>
        <w:rPr>
          <w:color w:val="002060"/>
        </w:rPr>
      </w:pPr>
      <w:r w:rsidDel="00000000" w:rsidR="00000000" w:rsidRPr="00000000">
        <w:rPr>
          <w:b w:val="1"/>
          <w:color w:val="002060"/>
          <w:rtl w:val="0"/>
        </w:rPr>
        <w:t xml:space="preserve">DÍA 5: TRASLADO DE SALIDA</w:t>
      </w:r>
      <w:r w:rsidDel="00000000" w:rsidR="00000000" w:rsidRPr="00000000">
        <w:rPr>
          <w:rtl w:val="0"/>
        </w:rPr>
      </w:r>
    </w:p>
    <w:p w:rsidR="00000000" w:rsidDel="00000000" w:rsidP="00000000" w:rsidRDefault="00000000" w:rsidRPr="00000000" w14:paraId="00000018">
      <w:pPr>
        <w:spacing w:after="0" w:line="240" w:lineRule="auto"/>
        <w:rPr>
          <w:color w:val="002060"/>
        </w:rPr>
      </w:pPr>
      <w:r w:rsidDel="00000000" w:rsidR="00000000" w:rsidRPr="00000000">
        <w:rPr>
          <w:color w:val="002060"/>
          <w:rtl w:val="0"/>
        </w:rPr>
        <w:t xml:space="preserve">Traslado OUT: Traslado al aeropuerto para tu vuelo de regreso.</w:t>
      </w:r>
    </w:p>
    <w:p w:rsidR="00000000" w:rsidDel="00000000" w:rsidP="00000000" w:rsidRDefault="00000000" w:rsidRPr="00000000" w14:paraId="00000019">
      <w:pPr>
        <w:spacing w:after="0" w:line="240" w:lineRule="auto"/>
        <w:rPr>
          <w:b w:val="1"/>
          <w:color w:val="002060"/>
        </w:rPr>
      </w:pPr>
      <w:r w:rsidDel="00000000" w:rsidR="00000000" w:rsidRPr="00000000">
        <w:rPr>
          <w:rtl w:val="0"/>
        </w:rPr>
      </w:r>
    </w:p>
    <w:p w:rsidR="00000000" w:rsidDel="00000000" w:rsidP="00000000" w:rsidRDefault="00000000" w:rsidRPr="00000000" w14:paraId="0000001A">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1B">
      <w:pPr>
        <w:spacing w:after="0" w:line="240" w:lineRule="auto"/>
        <w:rPr>
          <w:b w:val="1"/>
          <w:color w:val="002060"/>
        </w:rPr>
      </w:pPr>
      <w:r w:rsidDel="00000000" w:rsidR="00000000" w:rsidRPr="00000000">
        <w:rPr>
          <w:rtl w:val="0"/>
        </w:rPr>
      </w:r>
    </w:p>
    <w:p w:rsidR="00000000" w:rsidDel="00000000" w:rsidP="00000000" w:rsidRDefault="00000000" w:rsidRPr="00000000" w14:paraId="0000001C">
      <w:pPr>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E">
      <w:pPr>
        <w:spacing w:after="0" w:line="24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1F">
      <w:pPr>
        <w:spacing w:after="0" w:line="240" w:lineRule="auto"/>
        <w:jc w:val="center"/>
        <w:rPr>
          <w:b w:val="1"/>
          <w:color w:val="002060"/>
        </w:rPr>
      </w:pPr>
      <w:r w:rsidDel="00000000" w:rsidR="00000000" w:rsidRPr="00000000">
        <w:rPr>
          <w:rtl w:val="0"/>
        </w:rPr>
      </w:r>
    </w:p>
    <w:tbl>
      <w:tblPr>
        <w:tblStyle w:val="Table1"/>
        <w:tblW w:w="5812.0" w:type="dxa"/>
        <w:jc w:val="center"/>
        <w:tblLayout w:type="fixed"/>
        <w:tblLook w:val="0400"/>
      </w:tblPr>
      <w:tblGrid>
        <w:gridCol w:w="1380"/>
        <w:gridCol w:w="1380"/>
        <w:gridCol w:w="1380"/>
        <w:gridCol w:w="1672"/>
        <w:tblGridChange w:id="0">
          <w:tblGrid>
            <w:gridCol w:w="1380"/>
            <w:gridCol w:w="1380"/>
            <w:gridCol w:w="1380"/>
            <w:gridCol w:w="1672"/>
          </w:tblGrid>
        </w:tblGridChange>
      </w:tblGrid>
      <w:tr>
        <w:trPr>
          <w:cantSplit w:val="0"/>
          <w:trHeight w:val="295"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1">
            <w:pPr>
              <w:spacing w:after="0" w:line="240" w:lineRule="auto"/>
              <w:jc w:val="center"/>
              <w:rPr>
                <w:b w:val="1"/>
                <w:color w:val="ffffff"/>
              </w:rPr>
            </w:pPr>
            <w:r w:rsidDel="00000000" w:rsidR="00000000" w:rsidRPr="00000000">
              <w:rPr>
                <w:b w:val="1"/>
                <w:color w:val="ffffff"/>
                <w:rtl w:val="0"/>
              </w:rPr>
              <w:t xml:space="preserve">DOBLE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spacing w:after="0" w:line="240" w:lineRule="auto"/>
              <w:jc w:val="center"/>
              <w:rPr>
                <w:b w:val="1"/>
                <w:color w:val="ffffff"/>
              </w:rPr>
            </w:pPr>
            <w:r w:rsidDel="00000000" w:rsidR="00000000" w:rsidRPr="00000000">
              <w:rPr>
                <w:b w:val="1"/>
                <w:color w:val="ffffff"/>
                <w:rtl w:val="0"/>
              </w:rPr>
              <w:t xml:space="preserve">CUÁDRUPLE</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spacing w:after="0" w:line="240" w:lineRule="auto"/>
              <w:jc w:val="center"/>
              <w:rPr>
                <w:color w:val="002060"/>
              </w:rPr>
            </w:pPr>
            <w:r w:rsidDel="00000000" w:rsidR="00000000" w:rsidRPr="00000000">
              <w:rPr>
                <w:color w:val="002060"/>
                <w:rtl w:val="0"/>
              </w:rPr>
              <w:t xml:space="preserve">1.459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spacing w:after="0" w:line="240" w:lineRule="auto"/>
              <w:jc w:val="center"/>
              <w:rPr>
                <w:color w:val="002060"/>
              </w:rPr>
            </w:pPr>
            <w:r w:rsidDel="00000000" w:rsidR="00000000" w:rsidRPr="00000000">
              <w:rPr>
                <w:color w:val="002060"/>
                <w:rtl w:val="0"/>
              </w:rPr>
              <w:t xml:space="preserve">1.105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spacing w:after="0" w:line="240" w:lineRule="auto"/>
              <w:jc w:val="center"/>
              <w:rPr>
                <w:b w:val="1"/>
                <w:color w:val="002060"/>
              </w:rPr>
            </w:pPr>
            <w:r w:rsidDel="00000000" w:rsidR="00000000" w:rsidRPr="00000000">
              <w:rPr>
                <w:b w:val="1"/>
                <w:color w:val="002060"/>
                <w:rtl w:val="0"/>
              </w:rPr>
              <w:t xml:space="preserve">985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spacing w:after="0" w:line="240" w:lineRule="auto"/>
              <w:jc w:val="center"/>
              <w:rPr>
                <w:color w:val="002060"/>
              </w:rPr>
            </w:pPr>
            <w:r w:rsidDel="00000000" w:rsidR="00000000" w:rsidRPr="00000000">
              <w:rPr>
                <w:color w:val="002060"/>
                <w:rtl w:val="0"/>
              </w:rPr>
              <w:t xml:space="preserve">927 USD</w:t>
            </w:r>
          </w:p>
        </w:tc>
      </w:tr>
    </w:tbl>
    <w:p w:rsidR="00000000" w:rsidDel="00000000" w:rsidP="00000000" w:rsidRDefault="00000000" w:rsidRPr="00000000" w14:paraId="00000028">
      <w:pPr>
        <w:spacing w:after="0" w:before="240" w:line="276" w:lineRule="auto"/>
        <w:jc w:val="center"/>
        <w:rPr>
          <w:b w:val="1"/>
          <w:i w:val="1"/>
          <w:color w:val="002060"/>
          <w:sz w:val="20"/>
          <w:szCs w:val="20"/>
          <w:u w:val="single"/>
        </w:rPr>
      </w:pPr>
      <w:r w:rsidDel="00000000" w:rsidR="00000000" w:rsidRPr="00000000">
        <w:rPr>
          <w:b w:val="1"/>
          <w:i w:val="1"/>
          <w:color w:val="002060"/>
          <w:sz w:val="20"/>
          <w:szCs w:val="20"/>
          <w:u w:val="single"/>
          <w:rtl w:val="0"/>
        </w:rPr>
        <w:t xml:space="preserve">Tarifas sujetas a cambio y disponibilidad.</w:t>
        <w:br w:type="textWrapping"/>
        <w:t xml:space="preserve"> (Las tarifas dinámicas pueden variar, así que consulta si la tarifa se mantiene o se ajusta.)</w:t>
      </w:r>
    </w:p>
    <w:p w:rsidR="00000000" w:rsidDel="00000000" w:rsidP="00000000" w:rsidRDefault="00000000" w:rsidRPr="00000000" w14:paraId="00000029">
      <w:pPr>
        <w:spacing w:after="0" w:line="240" w:lineRule="auto"/>
        <w:rPr>
          <w:b w:val="1"/>
          <w:color w:val="002060"/>
        </w:rPr>
      </w:pPr>
      <w:r w:rsidDel="00000000" w:rsidR="00000000" w:rsidRPr="00000000">
        <w:rPr>
          <w:rtl w:val="0"/>
        </w:rPr>
      </w:r>
    </w:p>
    <w:p w:rsidR="00000000" w:rsidDel="00000000" w:rsidP="00000000" w:rsidRDefault="00000000" w:rsidRPr="00000000" w14:paraId="0000002A">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2B">
      <w:pPr>
        <w:spacing w:after="0" w:line="240" w:lineRule="auto"/>
        <w:rPr>
          <w:b w:val="1"/>
          <w:color w:val="ff0000"/>
        </w:rPr>
      </w:pPr>
      <w:r w:rsidDel="00000000" w:rsidR="00000000" w:rsidRPr="00000000">
        <w:rPr>
          <w:rtl w:val="0"/>
        </w:rPr>
      </w:r>
    </w:p>
    <w:tbl>
      <w:tblPr>
        <w:tblStyle w:val="Table2"/>
        <w:tblW w:w="7086.999999999999" w:type="dxa"/>
        <w:jc w:val="center"/>
        <w:tblLayout w:type="fixed"/>
        <w:tblLook w:val="0400"/>
      </w:tblPr>
      <w:tblGrid>
        <w:gridCol w:w="1739"/>
        <w:gridCol w:w="5348"/>
        <w:tblGridChange w:id="0">
          <w:tblGrid>
            <w:gridCol w:w="1739"/>
            <w:gridCol w:w="5348"/>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Orlando</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Rosen Inn at Pointe Orlando, Rosen Inn International</w:t>
            </w:r>
          </w:p>
        </w:tc>
      </w:tr>
    </w:tbl>
    <w:p w:rsidR="00000000" w:rsidDel="00000000" w:rsidP="00000000" w:rsidRDefault="00000000" w:rsidRPr="00000000" w14:paraId="00000030">
      <w:pPr>
        <w:spacing w:after="0" w:line="240" w:lineRule="auto"/>
        <w:rPr>
          <w:b w:val="1"/>
          <w:color w:val="002060"/>
        </w:rPr>
      </w:pPr>
      <w:r w:rsidDel="00000000" w:rsidR="00000000" w:rsidRPr="00000000">
        <w:rPr>
          <w:rtl w:val="0"/>
        </w:rPr>
      </w:r>
    </w:p>
    <w:p w:rsidR="00000000" w:rsidDel="00000000" w:rsidP="00000000" w:rsidRDefault="00000000" w:rsidRPr="00000000" w14:paraId="00000031">
      <w:pPr>
        <w:spacing w:after="0" w:line="240" w:lineRule="auto"/>
        <w:rPr>
          <w:b w:val="1"/>
          <w:color w:val="002060"/>
        </w:rPr>
      </w:pPr>
      <w:r w:rsidDel="00000000" w:rsidR="00000000" w:rsidRPr="00000000">
        <w:rPr>
          <w:rtl w:val="0"/>
        </w:rPr>
      </w:r>
    </w:p>
    <w:p w:rsidR="00000000" w:rsidDel="00000000" w:rsidP="00000000" w:rsidRDefault="00000000" w:rsidRPr="00000000" w14:paraId="00000032">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Alojamiento en Hotel con desayuno incluido. </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Traslados privados desde el aeropuerto al hotel y viceversa, para una llegada y salida.</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Admisión de 1 día a Disney Disfruta de la magia de Walt Disney World con acceso durante 1 día a uno de sus parques emblemáticos, ya sea Magic Kingdom, EPCOT, Hollywood Studios o Animal Kingdom, según prefieras.</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Admisión de 1 día a Universal Studios Orlando o Islands of Adventure.</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Admisiones de 1 día a SeaWorld Orlando.</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Tarjeta de asistencia médica. (Cobertura máxima de 60.000)</w:t>
      </w:r>
    </w:p>
    <w:p w:rsidR="00000000" w:rsidDel="00000000" w:rsidP="00000000" w:rsidRDefault="00000000" w:rsidRPr="00000000" w14:paraId="00000039">
      <w:pPr>
        <w:spacing w:after="0" w:line="240" w:lineRule="auto"/>
        <w:rPr>
          <w:b w:val="1"/>
          <w:color w:val="002060"/>
        </w:rPr>
      </w:pPr>
      <w:r w:rsidDel="00000000" w:rsidR="00000000" w:rsidRPr="00000000">
        <w:rPr>
          <w:rtl w:val="0"/>
        </w:rPr>
      </w:r>
    </w:p>
    <w:p w:rsidR="00000000" w:rsidDel="00000000" w:rsidP="00000000" w:rsidRDefault="00000000" w:rsidRPr="00000000" w14:paraId="0000003A">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Tiquetes aéreos (pregunta por nuestras tarifas especiales).</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0" w:line="240" w:lineRule="auto"/>
        <w:ind w:left="360" w:hanging="360"/>
        <w:rPr>
          <w:color w:val="ff0000"/>
        </w:rPr>
      </w:pPr>
      <w:r w:rsidDel="00000000" w:rsidR="00000000" w:rsidRPr="00000000">
        <w:rPr>
          <w:color w:val="ff0000"/>
          <w:rtl w:val="0"/>
        </w:rPr>
        <w:t xml:space="preserve">La excursión no incluye comidas, bebidas ni traslados a los parques.</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Gastos de visa, gastos de índole personal, propinas y demás gastos no especificados en el incluye.</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Fee bancario.</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360" w:firstLine="0"/>
        <w:rPr>
          <w:color w:val="002060"/>
        </w:rPr>
      </w:pPr>
      <w:r w:rsidDel="00000000" w:rsidR="00000000" w:rsidRPr="00000000">
        <w:rPr>
          <w:rtl w:val="0"/>
        </w:rPr>
      </w:r>
    </w:p>
    <w:p w:rsidR="00000000" w:rsidDel="00000000" w:rsidP="00000000" w:rsidRDefault="00000000" w:rsidRPr="00000000" w14:paraId="00000040">
      <w:pPr>
        <w:spacing w:after="0" w:line="240" w:lineRule="auto"/>
        <w:rPr>
          <w:b w:val="1"/>
          <w:color w:val="002060"/>
        </w:rPr>
      </w:pPr>
      <w:r w:rsidDel="00000000" w:rsidR="00000000" w:rsidRPr="00000000">
        <w:rPr>
          <w:b w:val="1"/>
          <w:color w:val="002060"/>
          <w:rtl w:val="0"/>
        </w:rPr>
        <w:t xml:space="preserve">NOTAS:</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La hora de inicio de los paseos puede cambiar. En caso de algún cambio, la información será comunicada al pasajero con el nuevo horario.</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obligatorio tener visa para los Estados Unidos.</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En caso de que sea necesario (eventos, cierre de venta, disponibilidad), se utilizará un hotel de categoría similar </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Los traslados entre las horas 21:00 a 04:59 tienen un suplemento</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46">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Una vez confirmada la reserva, no permite cancelación, las modificaciones estarán sujetas a disponibilidad y adición de suplementos.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Los tickets no son reembolsables y no se pueden cambiar después de la compra.</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Debe suministrar un correo actual para el envío de los tickets.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Puede presentar los tickets de manera digital o impresa, para mayor seguridad impresos.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tabs>
          <w:tab w:val="left" w:leader="none" w:pos="160"/>
        </w:tabs>
        <w:spacing w:after="0" w:line="240" w:lineRule="auto"/>
        <w:ind w:left="720" w:hanging="360"/>
        <w:jc w:val="both"/>
        <w:rPr>
          <w:color w:val="1f3864"/>
        </w:rPr>
      </w:pPr>
      <w:r w:rsidDel="00000000" w:rsidR="00000000" w:rsidRPr="00000000">
        <w:rPr>
          <w:color w:val="1f3864"/>
          <w:rtl w:val="0"/>
        </w:rPr>
        <w:t xml:space="preserve">Nos reservamos el derecho exclusivo de realizar cualquier cambio al itinerario</w:t>
      </w:r>
      <w:r w:rsidDel="00000000" w:rsidR="00000000" w:rsidRPr="00000000">
        <w:rPr>
          <w:color w:val="000000"/>
          <w:rtl w:val="0"/>
        </w:rPr>
        <w:t xml:space="preserve"> </w:t>
      </w:r>
      <w:r w:rsidDel="00000000" w:rsidR="00000000" w:rsidRPr="00000000">
        <w:rPr>
          <w:color w:val="1f3864"/>
          <w:rtl w:val="0"/>
        </w:rPr>
        <w:t xml:space="preserve">intentando la menor afectación en el servicio contratado.</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Rule="auto"/>
        <w:ind w:left="720" w:right="520" w:hanging="360"/>
        <w:jc w:val="both"/>
        <w:rPr>
          <w:color w:val="1f3864"/>
        </w:rPr>
      </w:pPr>
      <w:r w:rsidDel="00000000" w:rsidR="00000000" w:rsidRPr="00000000">
        <w:rPr>
          <w:color w:val="1f3864"/>
          <w:rtl w:val="0"/>
        </w:rPr>
        <w:t xml:space="preserve">Todo menor debe de ir acompañado por al menos un adulto de 21 años responsable de su cuidado, máximo dos menores por cada adulto.</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Rule="auto"/>
        <w:ind w:left="720" w:right="520" w:hanging="360"/>
        <w:jc w:val="both"/>
        <w:rPr>
          <w:color w:val="1f3864"/>
        </w:rPr>
      </w:pPr>
      <w:r w:rsidDel="00000000" w:rsidR="00000000" w:rsidRPr="00000000">
        <w:rPr>
          <w:color w:val="1f3864"/>
          <w:rtl w:val="0"/>
        </w:rPr>
        <w:t xml:space="preserve">Si por algún motivo se retrasa, por favor, llamar al teléfono de emergencia para brindarle la asistencia necesaria +1 212 944-4919.</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b w:val="1"/>
          <w:color w:val="002060"/>
        </w:rPr>
      </w:pPr>
      <w:r w:rsidDel="00000000" w:rsidR="00000000" w:rsidRPr="00000000">
        <w:rPr>
          <w:b w:val="1"/>
          <w:color w:val="002060"/>
          <w:rtl w:val="0"/>
        </w:rPr>
        <w:t xml:space="preserve">CAMBIOS Y/O CANCELACIONES: </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after="0" w:line="240" w:lineRule="auto"/>
        <w:ind w:left="360" w:hanging="360"/>
        <w:jc w:val="both"/>
        <w:rPr>
          <w:color w:val="002060"/>
        </w:rPr>
      </w:pPr>
      <w:r w:rsidDel="00000000" w:rsidR="00000000" w:rsidRPr="00000000">
        <w:rPr>
          <w:color w:val="002060"/>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B">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5C">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D">
      <w:pPr>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recomendable tener seguro médico, ya que nadie está exento de un imprevisto durante las vacaciones, y los costos de atención médica pueden ser muy altos en el extranjero.</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Recuerde dos cosas importantes: la primera es cumplir con las vacunas necesarias, como la fiebre amarilla y la hepatitis (A y B), aunque no son obligatorias para viajar a Estados Unidos.</w:t>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Usted puede hacer uso de su licencia de conducción colombiana para conducir un vehículo hasta por tres meses en Estados Unidos.</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Se recomienda hacer uso del transporte público en horario diurno y no en la noche para mayor seguridad del turista.</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b w:val="1"/>
          <w:color w:val="1f3864"/>
          <w:rtl w:val="0"/>
        </w:rPr>
        <w:t xml:space="preserve">REQUISITOS:</w:t>
      </w:r>
      <w:r w:rsidDel="00000000" w:rsidR="00000000" w:rsidRPr="00000000">
        <w:rPr>
          <w:rtl w:val="0"/>
        </w:rPr>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Es obligatorio tener visa para los Estados Unidos.</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Tiquete aéreo ida y regreso </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after="0" w:line="240" w:lineRule="auto"/>
        <w:ind w:left="360" w:hanging="360"/>
        <w:rPr>
          <w:color w:val="002060"/>
          <w:u w:val="single"/>
        </w:rPr>
      </w:pPr>
      <w:r w:rsidDel="00000000" w:rsidR="00000000" w:rsidRPr="00000000">
        <w:rPr>
          <w:color w:val="002060"/>
          <w:rtl w:val="0"/>
        </w:rPr>
        <w:t xml:space="preserve">La información debe ser confirmada permanentemente, debido a que las embajadas y consulados se reservan el derecho de modificar sin previo aviso la documentación y requisitos establecidos. </w:t>
      </w:r>
      <w:hyperlink r:id="rId10">
        <w:r w:rsidDel="00000000" w:rsidR="00000000" w:rsidRPr="00000000">
          <w:rPr>
            <w:color w:val="0563c1"/>
            <w:u w:val="singl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color w:val="002060"/>
          <w:u w:val="singl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b w:val="1"/>
          <w:color w:val="1f3864"/>
          <w:rtl w:val="0"/>
        </w:rPr>
        <w:t xml:space="preserve">CLÁUSULA DE RESPONSABILIDAD: </w:t>
      </w:r>
      <w:hyperlink r:id="rId11">
        <w:r w:rsidDel="00000000" w:rsidR="00000000" w:rsidRPr="00000000">
          <w:rPr>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6C">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a6a6a6"/>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-1095372</wp:posOffset>
          </wp:positionH>
          <wp:positionV relativeFrom="paragraph">
            <wp:posOffset>-349575</wp:posOffset>
          </wp:positionV>
          <wp:extent cx="7810500" cy="952500"/>
          <wp:effectExtent b="0" l="0" r="0" t="0"/>
          <wp:wrapNone/>
          <wp:docPr id="18578053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52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-1247773</wp:posOffset>
          </wp:positionH>
          <wp:positionV relativeFrom="paragraph">
            <wp:posOffset>-457197</wp:posOffset>
          </wp:positionV>
          <wp:extent cx="8016875" cy="955040"/>
          <wp:effectExtent b="0" l="0" r="0" t="0"/>
          <wp:wrapNone/>
          <wp:docPr id="185780534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-641984</wp:posOffset>
          </wp:positionH>
          <wp:positionV relativeFrom="paragraph">
            <wp:posOffset>2895600</wp:posOffset>
          </wp:positionV>
          <wp:extent cx="393700" cy="2438400"/>
          <wp:effectExtent b="0" l="0" r="0" t="0"/>
          <wp:wrapNone/>
          <wp:docPr id="185780534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93700" cy="2438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paragraph" w:styleId="NormalWeb">
    <w:name w:val="Normal (Web)"/>
    <w:basedOn w:val="Normal"/>
    <w:uiPriority w:val="99"/>
    <w:semiHidden w:val="1"/>
    <w:unhideWhenUsed w:val="1"/>
    <w:rsid w:val="008C22BF"/>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apple-tab-span" w:customStyle="1">
    <w:name w:val="apple-tab-span"/>
    <w:basedOn w:val="Fuentedeprrafopredeter"/>
    <w:rsid w:val="008C22BF"/>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character" w:styleId="Hipervnculo">
    <w:name w:val="Hyperlink"/>
    <w:basedOn w:val="Fuentedeprrafopredeter"/>
    <w:uiPriority w:val="99"/>
    <w:unhideWhenUsed w:val="1"/>
    <w:rsid w:val="00C146B2"/>
    <w:rPr>
      <w:color w:val="0563c1" w:themeColor="hyperlink"/>
      <w:u w:val="single"/>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USA?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HAqZMa/++DtC3Dj3gzBsxbXQ==">CgMxLjAyCWguMzBqMHpsbDgAciExQlMtSHkxaURQV0YyZmdfamlSQkhhWVN3RDRrbHlBUlo=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2024-05-23T14:50:00Z</dcterms:created>
  <dc:creator>Bea Nuñez Sabido</dc:creator>
</cp:coreProperties>
</file>