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240"/>
        </w:tabs>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MARAVILLAS CHILENAS</w:t>
      </w:r>
    </w:p>
    <w:p w:rsidR="00000000" w:rsidDel="00000000" w:rsidP="00000000" w:rsidRDefault="00000000" w:rsidRPr="00000000" w14:paraId="00000002">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6N/7D</w:t>
      </w:r>
    </w:p>
    <w:p w:rsidR="00000000" w:rsidDel="00000000" w:rsidP="00000000" w:rsidRDefault="00000000" w:rsidRPr="00000000" w14:paraId="0000000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(Santiago – Isla de Pascua)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Y VENTA: </w:t>
      </w:r>
      <w:r w:rsidDel="00000000" w:rsidR="00000000" w:rsidRPr="00000000">
        <w:rPr>
          <w:rFonts w:ascii="Calibri" w:cs="Calibri" w:eastAsia="Calibri" w:hAnsi="Calibri"/>
          <w:color w:val="1f3864"/>
          <w:rtl w:val="0"/>
        </w:rPr>
        <w:t xml:space="preserve">Hasta el 31 diciembre del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spacing w:line="276" w:lineRule="auto"/>
        <w:rPr>
          <w:rFonts w:ascii="Quattrocento Sans" w:cs="Quattrocento Sans" w:eastAsia="Quattrocento Sans" w:hAnsi="Quattrocento Sans"/>
          <w:b w:val="1"/>
          <w:bCs w:val="1"/>
          <w:color w:val="538135"/>
          <w:sz w:val="10"/>
          <w:szCs w:val="10"/>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bCs w:val="1"/>
          <w:color w:val="538135"/>
          <w:sz w:val="18"/>
          <w:szCs w:val="18"/>
        </w:rPr>
      </w:pPr>
      <w:r w:rsidDel="00000000" w:rsidR="00000000" w:rsidRPr="00000000">
        <w:rPr/>
        <w:drawing>
          <wp:inline distB="0" distT="0" distL="0" distR="0">
            <wp:extent cx="5939303" cy="1296562"/>
            <wp:effectExtent b="0" l="0" r="0" t="0"/>
            <wp:docPr id="203714005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39303" cy="129656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01 / AEROPUERTO – SANTIAGO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Santiago. Recepción en aeropuerto y traslado al hotel seleccionado.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02 / SANTIAGO – HD CITY TOUR SANTIAGO</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Medio día de visita de la ciudad de Santiago, recorrido panorámico por los principales atractivos de la ciudad, donde contrastan su rica historia y sus modernas e imponentes construcciones. El mercado central, la Plaza de Armas, la Catedral de Santiago, El Palacio de La Moneda, La Plaza de la constitución, El Cerro Santa Lucía, los barrios Bellavista, Lastarria y el parque Bicentenario, forman parte de</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inolvidable paseo. Opcionalmente, si así lo prefieren los pasajeros, se puede realizar una visita a Bluestone, una tienda de artesanía local, donde encontraran piezas con piedra lapislázuli, la piedra nacional</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Chile. Al finalizar el tour, el guía les indica el punto del drop off. Alojamiento</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03 / SANTIAGO – FD VIÑA DEL MAR &amp; VALPARAÍSO DESAYUNO EN EL HOTEL.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de día completo a Viña del Mar y Valparaíso (No incluye almuerzo). Valparaíso, puerto principal de Chile, considerado Patrimonio Cultural de la Humanidad por su arquitectura y despliegue de callejuelas, pasajes y escaleras que suben hasta las cumbres de los cerros.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las hermosas playas; ambas ciudades son la puerta de entrada al imponente Océano Pacífico. Alojamiento. </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04/ SANTIAGO – AEROPUERTO ISLA DE PASCUA – HD AHU AKIVI </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convenida, traslado al aeropuerto para abordar vuelo con destino a Isla de Pascua. Llegada a Isla de Pascua. Recepción en aeropuerto y traslado al hotel seleccionado. Por la tarde realizaremos nuestro tour. Comenzaremos por el pueblo visitando el Ahu Tahai que cuenta con 3 plataformas restauradas y el único moai que tiene ojos hechos de coral blanco. Seguirá la excursión con la visita al Ahu Akivi, sus 7 moais que miran hacia el mar y que fueron restaurados en 1960. Continuaremos hacia Puna Pau para conocer más acerca de los “Pukao” o pelo del moai. Caminaremos hacia la punta de un pequeño volcán para ver un cráter con escoria roja donde fueron tallados los “sombreros”. Además, se podrá ver una hermosa vista hacia el Terevaka y hacia el pueblo. Regreso al hotel. Alojamiento.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05 / ISLA DE PASCUA – FULL DAY PLAYA ANAKENA </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Partiremos recorriendo la costa sur de la isla haciendo la primera parada en Vaihu para visitar una Aldea Rapa Nui Interpretativa donde se muestran casas, hornos y gallineros que fueron construcciones típicas de cada familia en la antigüedad. Luego seguiremos hacia el Ahu Akahanga donde podrán ver una plataforma con 12 moais y una típica aldea rapanui sin restaurar con restos de casas, hornos antiguos y una pequeña cueva. Seguiremos hacia el este para visitar Ahu Tongariki, una de las plataformas más famosas de la isla ya que cuenta con 15 moais restaurados. Siguiendo con el trayecto pararemos en el volcán Rano Raraku donde caminaremos aproximadamente 1 hora para ver más de 400 moais que quedaron en distintas etapas de tallados. Aquí conocerán la historia del tallado y traslado de las estatuas y además sentirán la energía que ese lugar aún mantiene. Para terminar con un día lleno de visitas terminaremos en la paradisíaca playa “Anakena” con arenas blancas de origen coralino y aguas turquesas. La playa, además cuenta con el Ahu NauNau y Ahu Ature Huki que fueron escenarios de grandes descubrimientos. De vuelta hacia el pueblo podrán ver volcanes y vegetación que son parte del paisaje de la isla. Regreso a hotel seleccionado. Alojamiento. </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06 / ISLA DE PASCUA – HD ORONGO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partiremos nuestra visita hacia Ahu Vinapu para ver la pared del Ahu Tahira muy similar a las paredes incas. Podrán ver un moai hecho de escoria roja que podría estar representando una mujer con dos cabezas. Continuando con el recorrido subiremos en auto hacia el Volcán Rano Kau que cuenta con el cráter más grande y lindo de la isla. La vista es impresionante y el mar que rodea a la gente te hará sentir en el ombligo del mundo. Para conocer la última etapa de la historia de la isla antes de la llegada de los misioneros católicos iremos hacia la aldea Ceremonial de Orongo. Acá podremos conocer en detalle la competencia del Hombre Pájaro o Tangata Manu que duro más de 2 siglos y que terminó aproximadamente en 1864. Esta actividad consistía en ir al islote Motu Nui en busca del huevo del pájaro Manutara para ser proclamado rey o líder de la isla. De vuelta al pueblo podrán disfrutar de un lindo atardecer, lleno de colores sentados frente al Ahu Tahai o en cualquier lugar cercano al mar. Regreso al hotel. Alojamiento.</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07 / ISLA DE PASCUA – OUT</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convenida, traslado al aeropuerto para abordar vuelo.</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LOS SERVICIOS.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DESDE, POR PERSONA EN DÓLARES AMERICANOS</w:t>
      </w:r>
    </w:p>
    <w:p w:rsidR="00000000" w:rsidDel="00000000" w:rsidP="00000000" w:rsidRDefault="00000000" w:rsidRPr="00000000" w14:paraId="00000025">
      <w:pPr>
        <w:jc w:val="center"/>
        <w:rPr>
          <w:rFonts w:ascii="Calibri" w:cs="Calibri" w:eastAsia="Calibri" w:hAnsi="Calibri"/>
          <w:b w:val="1"/>
          <w:bCs w:val="1"/>
          <w:color w:val="1f3864"/>
          <w:sz w:val="12"/>
          <w:szCs w:val="12"/>
        </w:rPr>
      </w:pPr>
      <w:r w:rsidDel="00000000" w:rsidR="00000000" w:rsidRPr="00000000">
        <w:rPr>
          <w:rtl w:val="0"/>
        </w:rPr>
      </w:r>
    </w:p>
    <w:tbl>
      <w:tblPr>
        <w:tblStyle w:val="Table1"/>
        <w:tblW w:w="8495.0" w:type="dxa"/>
        <w:jc w:val="center"/>
        <w:tblLayout w:type="fixed"/>
        <w:tblLook w:val="0400"/>
      </w:tblPr>
      <w:tblGrid>
        <w:gridCol w:w="6794"/>
        <w:gridCol w:w="1701"/>
        <w:tblGridChange w:id="0">
          <w:tblGrid>
            <w:gridCol w:w="6794"/>
            <w:gridCol w:w="1701"/>
          </w:tblGrid>
        </w:tblGridChange>
      </w:tblGrid>
      <w:tr>
        <w:trPr>
          <w:cantSplit w:val="0"/>
          <w:trHeight w:val="33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OPCIONAL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HD PASEO A CABALLO TEREVACA/ROIHO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114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SOLO SHOW TERA'AI (opera los miércoles, viernes y domingo, incluye traslados)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CENA SHOW TERA'AI (opera los miércoles, viernes y domingo, incluye traslados)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177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SOLO SHOW KARI KARI (opera los días martes, jueves y sábado, incluye traslados)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154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CENA SHOW KARI KARI (opera los martes, jueves y sábado, incluye traslados)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292 USD</w:t>
            </w:r>
          </w:p>
        </w:tc>
      </w:tr>
    </w:tbl>
    <w:p w:rsidR="00000000" w:rsidDel="00000000" w:rsidP="00000000" w:rsidRDefault="00000000" w:rsidRPr="00000000" w14:paraId="00000032">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Santiago / hotel seleccionado </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Santiago con desayuno </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City tour panorámico AM </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FD Viña del Mar y Valparaíso </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seleccionado / Aeropuerto de Santiago </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Isla de Pascua / hotel seleccionado </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Isla de Pascua con desayuno </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FD Anakena con box lunch </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Ahu Akivi </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HD Orongo </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seleccionado / Aeropuerto Isla de Pascua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compartidos</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4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o Bebidas no especificadas en el párrafo de incluye.</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Incluye entrada al Parque Nacional Rapa Nui, esta puede ser comprada directamente por el pax en destino o a través de Tropitours.co con cargo adicional (Aprox. USD 170)</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como propinas y otros no mencionados en el itinerario.</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Consultar la previsión del tiempo.</w:t>
      </w: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4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4B">
      <w:pPr>
        <w:jc w:val="center"/>
        <w:rPr>
          <w:rFonts w:ascii="Calibri" w:cs="Calibri" w:eastAsia="Calibri" w:hAnsi="Calibri"/>
          <w:b w:val="1"/>
          <w:bCs w:val="1"/>
          <w:color w:val="1f3864"/>
          <w:sz w:val="10"/>
          <w:szCs w:val="10"/>
        </w:rPr>
      </w:pPr>
      <w:r w:rsidDel="00000000" w:rsidR="00000000" w:rsidRPr="00000000">
        <w:rPr>
          <w:rtl w:val="0"/>
        </w:rPr>
      </w:r>
    </w:p>
    <w:tbl>
      <w:tblPr>
        <w:tblStyle w:val="Table2"/>
        <w:tblW w:w="6653.0" w:type="dxa"/>
        <w:jc w:val="center"/>
        <w:tblLayout w:type="fixed"/>
        <w:tblLook w:val="0400"/>
      </w:tblPr>
      <w:tblGrid>
        <w:gridCol w:w="1691"/>
        <w:gridCol w:w="2835"/>
        <w:gridCol w:w="2127"/>
        <w:tblGridChange w:id="0">
          <w:tblGrid>
            <w:gridCol w:w="1691"/>
            <w:gridCol w:w="2835"/>
            <w:gridCol w:w="2127"/>
          </w:tblGrid>
        </w:tblGridChange>
      </w:tblGrid>
      <w:tr>
        <w:trPr>
          <w:cantSplit w:val="0"/>
          <w:trHeight w:val="33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SANTIAGO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ISLA DE PASCUA</w:t>
            </w:r>
          </w:p>
        </w:tc>
      </w:tr>
      <w:tr>
        <w:trPr>
          <w:cantSplit w:val="0"/>
          <w:trHeight w:val="285"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3*</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Panamericana Providencia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Easter Island Ecolodge</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Nh Ciudad Santiago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Vaimoana</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Torremayor Lyon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Otai</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Fundador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Manutara</w:t>
            </w:r>
          </w:p>
        </w:tc>
      </w:tr>
      <w:tr>
        <w:trPr>
          <w:cantSplit w:val="0"/>
          <w:trHeight w:val="285" w:hRule="atLeast"/>
          <w:tblHeader w:val="0"/>
        </w:trPr>
        <w:tc>
          <w:tcPr>
            <w:vMerge w:val="restart"/>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Marina Las Condes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Altiplanico</w:t>
            </w:r>
          </w:p>
        </w:tc>
      </w:tr>
      <w:tr>
        <w:trPr>
          <w:cantSplit w:val="0"/>
          <w:trHeight w:val="285" w:hRule="atLeast"/>
          <w:tblHeader w:val="0"/>
        </w:trPr>
        <w:tc>
          <w:tcPr>
            <w:vMerge w:val="continue"/>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Pullman El Bosque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Ohana</w:t>
            </w:r>
          </w:p>
        </w:tc>
      </w:tr>
      <w:tr>
        <w:trPr>
          <w:cantSplit w:val="0"/>
          <w:trHeight w:val="285" w:hRule="atLeast"/>
          <w:tblHeader w:val="0"/>
        </w:trPr>
        <w:tc>
          <w:tcPr>
            <w:vMerge w:val="continue"/>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Pullman Vitacura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Hare Noi</w:t>
            </w:r>
          </w:p>
        </w:tc>
      </w:tr>
      <w:tr>
        <w:trPr>
          <w:cantSplit w:val="0"/>
          <w:trHeight w:val="285" w:hRule="atLeast"/>
          <w:tblHeader w:val="0"/>
        </w:trPr>
        <w:tc>
          <w:tcPr>
            <w:vMerge w:val="continue"/>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Doubletree Vitacura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Hare Uta</w:t>
            </w:r>
          </w:p>
        </w:tc>
      </w:tr>
      <w:tr>
        <w:trPr>
          <w:cantSplit w:val="0"/>
          <w:trHeight w:val="285" w:hRule="atLeast"/>
          <w:tblHeader w:val="0"/>
        </w:trPr>
        <w:tc>
          <w:tcPr>
            <w:vMerge w:val="continue"/>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Radisson Blu Nueva Las Condes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BOUTIQUE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Cumbres Lastarria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Ohana</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Castillo Rojo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Hare Noi</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Ladera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Hare Uta</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Bidasoa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76">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POR PERSONA EN DÓLARES DESDE</w:t>
      </w:r>
    </w:p>
    <w:p w:rsidR="00000000" w:rsidDel="00000000" w:rsidP="00000000" w:rsidRDefault="00000000" w:rsidRPr="00000000" w14:paraId="00000079">
      <w:pPr>
        <w:jc w:val="center"/>
        <w:rPr>
          <w:rFonts w:ascii="Calibri" w:cs="Calibri" w:eastAsia="Calibri" w:hAnsi="Calibri"/>
          <w:b w:val="1"/>
          <w:bCs w:val="1"/>
          <w:color w:val="1f3864"/>
          <w:sz w:val="10"/>
          <w:szCs w:val="10"/>
        </w:rPr>
      </w:pPr>
      <w:r w:rsidDel="00000000" w:rsidR="00000000" w:rsidRPr="00000000">
        <w:rPr>
          <w:rtl w:val="0"/>
        </w:rPr>
      </w:r>
    </w:p>
    <w:tbl>
      <w:tblPr>
        <w:tblStyle w:val="Table3"/>
        <w:tblpPr w:leftFromText="180" w:rightFromText="180" w:topFromText="180" w:bottomFromText="180" w:vertAnchor="text" w:horzAnchor="text" w:tblpX="1072.0000000000005" w:tblpY="141.82031250000136"/>
        <w:tblW w:w="7194.0" w:type="dxa"/>
        <w:jc w:val="left"/>
        <w:tblLayout w:type="fixed"/>
        <w:tblLook w:val="0400"/>
      </w:tblPr>
      <w:tblGrid>
        <w:gridCol w:w="1481"/>
        <w:gridCol w:w="2188"/>
        <w:gridCol w:w="1175"/>
        <w:gridCol w:w="1175"/>
        <w:gridCol w:w="1175"/>
        <w:tblGridChange w:id="0">
          <w:tblGrid>
            <w:gridCol w:w="1481"/>
            <w:gridCol w:w="2188"/>
            <w:gridCol w:w="1175"/>
            <w:gridCol w:w="1175"/>
            <w:gridCol w:w="1175"/>
          </w:tblGrid>
        </w:tblGridChange>
      </w:tblGrid>
      <w:tr>
        <w:trPr>
          <w:cantSplit w:val="0"/>
          <w:trHeight w:val="290"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VIGENCIA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r>
      <w:tr>
        <w:trPr>
          <w:cantSplit w:val="0"/>
          <w:trHeight w:val="6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F">
            <w:pPr>
              <w:spacing w:line="276" w:lineRule="auto"/>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0">
            <w:pPr>
              <w:spacing w:line="276" w:lineRule="auto"/>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1">
            <w:pPr>
              <w:spacing w:line="276" w:lineRule="auto"/>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2">
            <w:pPr>
              <w:spacing w:line="276" w:lineRule="auto"/>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3">
            <w:pPr>
              <w:spacing w:line="276" w:lineRule="auto"/>
              <w:rPr>
                <w:rFonts w:ascii="Calibri" w:cs="Calibri" w:eastAsia="Calibri" w:hAnsi="Calibri"/>
                <w:b w:val="1"/>
                <w:bCs w:val="1"/>
                <w:color w:val="ffffff"/>
              </w:rPr>
            </w:pPr>
            <w:r w:rsidDel="00000000" w:rsidR="00000000" w:rsidRPr="00000000">
              <w:rPr>
                <w:rtl w:val="0"/>
              </w:rPr>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3*</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ene 26 - 31 mar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1.265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1.339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9">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26 - 30 abr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26 - 30 jun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1.135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1.205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jul 26 - 31 ago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1.165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1.235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1.969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sep 26 - 30 sep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1.180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1.255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2.005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D">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26 - 30 nov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1.180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1.319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2.139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2">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dic 26 - 31 dic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1.180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1.255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2.005 USD</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7">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4*</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ene 26 - 28 feb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1.715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1.819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3.195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C">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mar 26 - 31 mar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1.740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1.860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1">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26 - 30 abr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1.599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2.755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6">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may 26- 30 jun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1.469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2.709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B">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jul 26 - 31 ago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1.599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2.755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0">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sep 26 - 14 sep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1.469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2.709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 sep 26 - 30 sep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3.139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A">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26 - 30 nov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1.666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3.185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F">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dic 26 - 31 dic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3.139 USD</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4">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CATEGORÍA BOUTIQUE </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ene 26 - 31 ene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3.510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9">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feb 26 - 15 feb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2.575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3.929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E">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 feb 26 - 31 mar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3.510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abr 26 - 14 sep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2.100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 sep 26 - 30 sep 26</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2.240 USD</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3.409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D">
            <w:pPr>
              <w:spacing w:line="276"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01 oct 26 - 31 dic 26</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2.319 USD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3.559 USD</w:t>
            </w:r>
          </w:p>
        </w:tc>
      </w:tr>
    </w:tbl>
    <w:p w:rsidR="00000000" w:rsidDel="00000000" w:rsidP="00000000" w:rsidRDefault="00000000" w:rsidRPr="00000000" w14:paraId="000000F2">
      <w:pPr>
        <w:jc w:val="both"/>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F3">
      <w:pPr>
        <w:jc w:val="both"/>
        <w:rPr>
          <w:rFonts w:ascii="Calibri" w:cs="Calibri" w:eastAsia="Calibri" w:hAnsi="Calibri"/>
          <w:b w:val="1"/>
          <w:bCs w:val="1"/>
          <w:color w:val="1f3864"/>
          <w:sz w:val="10"/>
          <w:szCs w:val="10"/>
          <w:highlight w:val="yellow"/>
        </w:rPr>
      </w:pPr>
      <w:bookmarkStart w:colFirst="0" w:colLast="0" w:name="_heading=h.30j0zll" w:id="0"/>
      <w:bookmarkEnd w:id="0"/>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 </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puede ser modificado sin previo aviso.</w:t>
      </w:r>
    </w:p>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50 % del valor del paquete por persona.</w:t>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Tarifas NO aplican para vuelos entre las 22.00 y las 07.00h, ni para ferias, congresos, fiesta Tapati o eventos especiales.</w:t>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aplicará un sobrecargo en todos los servicios durante las siguientes fechas: 1 de mayo, 18 y 19 de septiembre, 24, 25, y 31 de diciembre y 1 de enero, este será informado por su ejecutivo de reservas.</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programas no son modificables, si desean cambiar y/o reemplazar un hotel o servicio, contáctanos.</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F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0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0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10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03">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04">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05">
      <w:pPr>
        <w:ind w:right="520"/>
        <w:jc w:val="both"/>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rtl w:val="0"/>
        </w:rPr>
        <w:t xml:space="preserve">RECOMENDACIONES:</w:t>
        <w:br w:type="textWrapping"/>
      </w:r>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cambiar dinero antes del viaje.</w:t>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Verifica las condiciones climáticas en la fecha de tu viaje y lleva ropa adecuada para el clima, incluidas prendas más abrigadas para las regiones más frías y ropa ligera para las zonas más cálidas.</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tener siempre copias impresas y digitales de documentos importantes.</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ciudadanos colombianos no necesitan visa para ingresar a Chile para estancias de hasta 90 días. Sin embargo, siempre se recomienda consultar las actualizaciones de la política de entrada del país antes de viajar.</w:t>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estar al día con las vacunas estándar como hepatitis A y B, fiebre tifoidea y tétanos.</w:t>
      </w:r>
    </w:p>
    <w:p w:rsidR="00000000" w:rsidDel="00000000" w:rsidP="00000000" w:rsidRDefault="00000000" w:rsidRPr="00000000" w14:paraId="0000010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0C">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10D">
      <w:pPr>
        <w:ind w:right="520"/>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10E">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10F">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11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111">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isla de pascua: </w:t>
      </w:r>
      <w:hyperlink r:id="rId8">
        <w:r w:rsidDel="00000000" w:rsidR="00000000" w:rsidRPr="00000000">
          <w:rPr>
            <w:rFonts w:ascii="Calibri" w:cs="Calibri" w:eastAsia="Calibri" w:hAnsi="Calibri"/>
            <w:color w:val="0563c1"/>
            <w:u w:val="single"/>
            <w:rtl w:val="0"/>
          </w:rPr>
          <w:t xml:space="preserve">https://ingresorapanui.interior.gob.cl/</w:t>
        </w:r>
      </w:hyperlink>
      <w:r w:rsidDel="00000000" w:rsidR="00000000" w:rsidRPr="00000000">
        <w:rPr>
          <w:rtl w:val="0"/>
        </w:rPr>
      </w:r>
    </w:p>
    <w:p w:rsidR="00000000" w:rsidDel="00000000" w:rsidP="00000000" w:rsidRDefault="00000000" w:rsidRPr="00000000" w14:paraId="0000011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9">
        <w:r w:rsidDel="00000000" w:rsidR="00000000" w:rsidRPr="00000000">
          <w:rPr>
            <w:rFonts w:ascii="Calibri" w:cs="Calibri" w:eastAsia="Calibri" w:hAnsi="Calibri"/>
            <w:color w:val="0563c1"/>
            <w:u w:val="single"/>
            <w:rtl w:val="0"/>
          </w:rPr>
          <w:t xml:space="preserve">https://apply.joinsherpa.com/travel-restrictions/CHL?affiliateId=sherpa&amp;language=es-XL&amp;originCountry=COL</w:t>
        </w:r>
      </w:hyperlink>
      <w:r w:rsidDel="00000000" w:rsidR="00000000" w:rsidRPr="00000000">
        <w:rPr>
          <w:rtl w:val="0"/>
        </w:rPr>
      </w:r>
    </w:p>
    <w:p w:rsidR="00000000" w:rsidDel="00000000" w:rsidP="00000000" w:rsidRDefault="00000000" w:rsidRPr="00000000" w14:paraId="0000011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1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15">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116">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418" w:right="1325" w:header="1134" w:footer="1700.78740157480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-942974</wp:posOffset>
          </wp:positionH>
          <wp:positionV relativeFrom="paragraph">
            <wp:posOffset>190500</wp:posOffset>
          </wp:positionV>
          <wp:extent cx="7810211" cy="1066847"/>
          <wp:effectExtent b="0" l="0" r="0" t="0"/>
          <wp:wrapNone/>
          <wp:docPr id="203714005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10211" cy="1066847"/>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-1065529</wp:posOffset>
          </wp:positionH>
          <wp:positionV relativeFrom="paragraph">
            <wp:posOffset>-497839</wp:posOffset>
          </wp:positionV>
          <wp:extent cx="2038350" cy="1211669"/>
          <wp:effectExtent b="0" l="0" r="0" t="0"/>
          <wp:wrapNone/>
          <wp:docPr id="2037140057" name="image2.png"/>
          <a:graphic>
            <a:graphicData uri="http://schemas.openxmlformats.org/drawingml/2006/picture">
              <pic:pic>
                <pic:nvPicPr>
                  <pic:cNvPr id="0" name="image2.png"/>
                  <pic:cNvPicPr preferRelativeResize="0"/>
                </pic:nvPicPr>
                <pic:blipFill>
                  <a:blip r:embed="rId1"/>
                  <a:srcRect b="0" l="0" r="0" t="11671"/>
                  <a:stretch>
                    <a:fillRect/>
                  </a:stretch>
                </pic:blipFill>
                <pic:spPr>
                  <a:xfrm>
                    <a:off x="0" y="0"/>
                    <a:ext cx="2038350" cy="121166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-1154429</wp:posOffset>
          </wp:positionH>
          <wp:positionV relativeFrom="paragraph">
            <wp:posOffset>-748664</wp:posOffset>
          </wp:positionV>
          <wp:extent cx="8016875" cy="955040"/>
          <wp:effectExtent b="0" l="0" r="0" t="0"/>
          <wp:wrapNone/>
          <wp:docPr id="203714005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-538479</wp:posOffset>
          </wp:positionH>
          <wp:positionV relativeFrom="paragraph">
            <wp:posOffset>3347085</wp:posOffset>
          </wp:positionV>
          <wp:extent cx="400050" cy="2628900"/>
          <wp:effectExtent b="0" l="0" r="0" t="0"/>
          <wp:wrapNone/>
          <wp:docPr id="2037140058" name="image4.png"/>
          <a:graphic>
            <a:graphicData uri="http://schemas.openxmlformats.org/drawingml/2006/picture">
              <pic:pic>
                <pic:nvPicPr>
                  <pic:cNvPr id="0" name="image4.png"/>
                  <pic:cNvPicPr preferRelativeResize="0"/>
                </pic:nvPicPr>
                <pic:blipFill>
                  <a:blip r:embed="rId3"/>
                  <a:srcRect b="0" l="0" r="26744" t="0"/>
                  <a:stretch>
                    <a:fillRect/>
                  </a:stretch>
                </pic:blipFill>
                <pic:spPr>
                  <a:xfrm>
                    <a:off x="0" y="0"/>
                    <a:ext cx="40005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ly.joinsherpa.com/travel-restrictions/CHL?affiliateId=sherpa&amp;language=es-XL&amp;originCountry=COL"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ingresorapanui.interior.gob.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VGH4v7XOiHN1/DcRcCKwwHaYA==">CgMxLjAyCWguMzBqMHpsbDgAciExVlhNamxUSE41c0N0OGlhY0RzdWFBSTBCSDF1RGNkWkc=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