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LUCES POR BOYACÁ 2025</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bCs w:val="1"/>
          <w:color w:val="1f3864"/>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OPERACIÓN:</w:t>
      </w:r>
      <w:r w:rsidDel="00000000" w:rsidR="00000000" w:rsidRPr="00000000">
        <w:rPr>
          <w:rFonts w:ascii="Calibri" w:cs="Calibri" w:eastAsia="Calibri" w:hAnsi="Calibri"/>
          <w:color w:val="1f3864"/>
          <w:rtl w:val="0"/>
        </w:rPr>
        <w:t xml:space="preserve"> Salidas puntuales.</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Fonts w:ascii="Calibri" w:cs="Calibri" w:eastAsia="Calibri" w:hAnsi="Calibri"/>
          <w:color w:val="1f3864"/>
          <w:rtl w:val="0"/>
        </w:rPr>
        <w:t xml:space="preserve"> Hasta el 27 de Diciembre de 2025. (Ver cuadro de salidas)</w:t>
      </w:r>
      <w:r w:rsidDel="00000000" w:rsidR="00000000" w:rsidRPr="00000000">
        <w:rPr>
          <w:rtl w:val="0"/>
        </w:rPr>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6">
      <w:pPr>
        <w:jc w:val="center"/>
        <w:rPr>
          <w:sz w:val="10"/>
          <w:szCs w:val="10"/>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t xml:space="preserve">  </w:t>
      </w:r>
      <w:r w:rsidDel="00000000" w:rsidR="00000000" w:rsidRPr="00000000">
        <w:rPr/>
        <w:drawing>
          <wp:inline distB="0" distT="0" distL="0" distR="0">
            <wp:extent cx="1762349" cy="1260000"/>
            <wp:effectExtent b="0" l="0" r="0" t="0"/>
            <wp:docPr descr="Ruta Navideña por Boyacá Tour de Luces" id="2037140064" name="image6.jpg"/>
            <a:graphic>
              <a:graphicData uri="http://schemas.openxmlformats.org/drawingml/2006/picture">
                <pic:pic>
                  <pic:nvPicPr>
                    <pic:cNvPr descr="Ruta Navideña por Boyacá Tour de Luces" id="0" name="image6.jpg"/>
                    <pic:cNvPicPr preferRelativeResize="0"/>
                  </pic:nvPicPr>
                  <pic:blipFill>
                    <a:blip r:embed="rId7"/>
                    <a:srcRect b="0" l="0" r="5123" t="0"/>
                    <a:stretch>
                      <a:fillRect/>
                    </a:stretch>
                  </pic:blipFill>
                  <pic:spPr>
                    <a:xfrm>
                      <a:off x="0" y="0"/>
                      <a:ext cx="1762349" cy="126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69046" cy="1260000"/>
            <wp:effectExtent b="0" l="0" r="0" t="0"/>
            <wp:docPr descr="Pueblos de Boyacá para disfrutar de las luces navideñas este 2024,  recomendados por Booking.com" id="2037140066" name="image1.jpg"/>
            <a:graphic>
              <a:graphicData uri="http://schemas.openxmlformats.org/drawingml/2006/picture">
                <pic:pic>
                  <pic:nvPicPr>
                    <pic:cNvPr descr="Pueblos de Boyacá para disfrutar de las luces navideñas este 2024,  recomendados por Booking.com" id="0" name="image1.jpg"/>
                    <pic:cNvPicPr preferRelativeResize="0"/>
                  </pic:nvPicPr>
                  <pic:blipFill>
                    <a:blip r:embed="rId8"/>
                    <a:srcRect b="0" l="6541" r="0" t="0"/>
                    <a:stretch>
                      <a:fillRect/>
                    </a:stretch>
                  </pic:blipFill>
                  <pic:spPr>
                    <a:xfrm>
                      <a:off x="0" y="0"/>
                      <a:ext cx="1769046" cy="1260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44176" cy="1260000"/>
            <wp:effectExtent b="0" l="0" r="0" t="0"/>
            <wp:docPr descr="Boyacá, el mejor destino turístico en Navidad - Gobernación de Boyacá" id="2037140065" name="image3.jpg"/>
            <a:graphic>
              <a:graphicData uri="http://schemas.openxmlformats.org/drawingml/2006/picture">
                <pic:pic>
                  <pic:nvPicPr>
                    <pic:cNvPr descr="Boyacá, el mejor destino turístico en Navidad - Gobernación de Boyacá" id="0" name="image3.jpg"/>
                    <pic:cNvPicPr preferRelativeResize="0"/>
                  </pic:nvPicPr>
                  <pic:blipFill>
                    <a:blip r:embed="rId9"/>
                    <a:srcRect b="0" l="5027" r="2907" t="0"/>
                    <a:stretch>
                      <a:fillRect/>
                    </a:stretch>
                  </pic:blipFill>
                  <pic:spPr>
                    <a:xfrm>
                      <a:off x="0" y="0"/>
                      <a:ext cx="1744176"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PUNTO DE ENCUENTRO: </w:t>
      </w:r>
    </w:p>
    <w:p w:rsidR="00000000" w:rsidDel="00000000" w:rsidP="00000000" w:rsidRDefault="00000000" w:rsidRPr="00000000" w14:paraId="0000000A">
      <w:pPr>
        <w:rPr>
          <w:rFonts w:ascii="Calibri" w:cs="Calibri" w:eastAsia="Calibri" w:hAnsi="Calibri"/>
          <w:color w:val="1f3864"/>
        </w:rPr>
      </w:pPr>
      <w:r w:rsidDel="00000000" w:rsidR="00000000" w:rsidRPr="00000000">
        <w:rPr>
          <w:rFonts w:ascii="Calibri" w:cs="Calibri" w:eastAsia="Calibri" w:hAnsi="Calibri"/>
          <w:color w:val="1f3864"/>
          <w:rtl w:val="0"/>
        </w:rPr>
        <w:t xml:space="preserve">Puente de los Héroes (costado Sur–Norte) – 11:30 a.m. </w:t>
      </w:r>
    </w:p>
    <w:p w:rsidR="00000000" w:rsidDel="00000000" w:rsidP="00000000" w:rsidRDefault="00000000" w:rsidRPr="00000000" w14:paraId="0000000B">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D">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Comenzaremos nuestro recorrido rumbo al hermoso departamento de Boyacá, tierra de historia, tradición y paisajes mágicos que en diciembre se llena de luces y espíritu navideño. Nuestra primera parada será en Ventaquemada, donde disfrutaremos de un almuerzo típico boyacense —una deliciosa picada acompañada de bebida—, ideal para iniciar el viaje con sabor local. Continuaremos hacia el Puente de Boyacá, símbolo de la independencia de Colombia y uno de los lugares más representativos del país. Allí, donde se libró la batalla del 7 de agosto de 1819, conoceremos el Altar a la Patria, las esculturas de los próceres y el impresionante ciclorama, un mural que narra la Ruta Libertadora. En esta época, el lugar cobra vida con un espectáculo de luces y color que realza su valor histórico. Seguiremos hacia el Pueblito Boyacense en Duitama, una encantadora aldea creada por el artista José Ricardo Bautista, quien reunió en un solo lugar la arquitectura, el arte y la esencia de los pueblos más bellos del departamento, como Villa de Leyva, Monguí, Tibasosa, Ráquira y Sáchica, entre otros. Aquí disfrutaremos de un refrigerio típico mientras exploramos sus calles llenas de arte y tradición. Nuestra ruta continúa hacia Nobsa, cuyo nombre en lengua chibcha significa “nombre ilustre de persona”. Este pueblo se destaca por su ambiente apacible y por su famoso pesebre gigante, una obra que atrae visitantes cada Navidad. Finalizamos el recorrido en Corrales, conocido como el “municipio luz de Colombia”, por el impresionante espectáculo de iluminación que preparan sus habitantes cada año, transformando el pueblo en un escenario mágico digno de postal. Después de disfrutar de este maravilloso espectáculo de luces y colores, emprenderemos el regreso a Bogotá, con llegada aproximada hacia las 8:00 a.m. del día siguiente.</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rtl w:val="0"/>
        </w:rPr>
        <w:t xml:space="preserve">Nota</w:t>
      </w:r>
      <w:r w:rsidDel="00000000" w:rsidR="00000000" w:rsidRPr="00000000">
        <w:rPr>
          <w:rFonts w:ascii="Calibri" w:cs="Calibri" w:eastAsia="Calibri" w:hAnsi="Calibri"/>
          <w:color w:val="1f3864"/>
          <w:rtl w:val="0"/>
        </w:rPr>
        <w:t xml:space="preserve">: El orden del itinerario presentado es referencial y podría modificarse sin afectar las visitas ni el contenido previsto de las mismas.</w:t>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 </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Transporte de ida y regreso desde Bogotá en cómodos vehículos de turismo (vehículos sin baño).</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almuerzo típico: picada boyacense, sopa y bebida.</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refrigerio tradicional con bebida caliente, arepa y queso.</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Visita al emblemático Puente de Boyacá, símbolo de la independencia.</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Recorrido y entrada al encantador Pueblito Boyacense en Duitama.</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Visita al pintoresco pueblo de Corrales.</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Visita a Nobsa, famoso por su artesanía en lana.</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obsequio especial.</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Coordinador de viaje acompañando al grupo en todo momento.</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durante el viaje.</w:t>
      </w:r>
      <w:r w:rsidDel="00000000" w:rsidR="00000000" w:rsidRPr="00000000">
        <w:rPr>
          <w:rtl w:val="0"/>
        </w:rPr>
      </w:r>
    </w:p>
    <w:p w:rsidR="00000000" w:rsidDel="00000000" w:rsidP="00000000" w:rsidRDefault="00000000" w:rsidRPr="00000000" w14:paraId="0000001D">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 </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no especificada en el incluye.</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Propinas o cargos por servicio (se sugiere el 10%)</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no especificados en el itinerario.</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pago con tarjeta de crédito tiene un incremento del 3.5%</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2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PASAJERO EN PESOS COLOMBIANOS</w:t>
      </w:r>
    </w:p>
    <w:p w:rsidR="00000000" w:rsidDel="00000000" w:rsidP="00000000" w:rsidRDefault="00000000" w:rsidRPr="00000000" w14:paraId="00000027">
      <w:pPr>
        <w:rPr>
          <w:rFonts w:ascii="Calibri" w:cs="Calibri" w:eastAsia="Calibri" w:hAnsi="Calibri"/>
          <w:b w:val="1"/>
          <w:bCs w:val="1"/>
          <w:color w:val="1f3864"/>
          <w:sz w:val="14"/>
          <w:szCs w:val="14"/>
        </w:rPr>
      </w:pPr>
      <w:r w:rsidDel="00000000" w:rsidR="00000000" w:rsidRPr="00000000">
        <w:rPr>
          <w:rtl w:val="0"/>
        </w:rPr>
      </w:r>
    </w:p>
    <w:tbl>
      <w:tblPr>
        <w:tblStyle w:val="Table1"/>
        <w:tblW w:w="4560.0" w:type="dxa"/>
        <w:jc w:val="center"/>
        <w:tblLayout w:type="fixed"/>
        <w:tblLook w:val="0400"/>
      </w:tblPr>
      <w:tblGrid>
        <w:gridCol w:w="2280"/>
        <w:gridCol w:w="2280"/>
        <w:tblGridChange w:id="0">
          <w:tblGrid>
            <w:gridCol w:w="2280"/>
            <w:gridCol w:w="2280"/>
          </w:tblGrid>
        </w:tblGridChange>
      </w:tblGrid>
      <w:tr>
        <w:trPr>
          <w:cantSplit w:val="0"/>
          <w:trHeight w:val="30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ADULTOS</w:t>
            </w:r>
          </w:p>
        </w:tc>
        <w:tc>
          <w:tcPr>
            <w:tcBorders>
              <w:top w:color="000000" w:space="0" w:sz="8"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 </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(3-9 AÑOS)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$ 175.000  </w:t>
            </w:r>
          </w:p>
        </w:tc>
      </w:tr>
    </w:tbl>
    <w:p w:rsidR="00000000" w:rsidDel="00000000" w:rsidP="00000000" w:rsidRDefault="00000000" w:rsidRPr="00000000" w14:paraId="0000002C">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D">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Menores de 3 años pagan tarjeta de asistencia $30.000 cop, no reembolsable, no ocupan puesto. </w:t>
      </w:r>
      <w:r w:rsidDel="00000000" w:rsidR="00000000" w:rsidRPr="00000000">
        <w:rPr>
          <w:rFonts w:ascii="Calibri" w:cs="Calibri" w:eastAsia="Calibri" w:hAnsi="Calibri"/>
          <w:i w:val="1"/>
          <w:iCs w:val="1"/>
          <w:color w:val="1f3864"/>
          <w:u w:val="single"/>
          <w:rtl w:val="0"/>
        </w:rPr>
        <w:t xml:space="preserve">NO</w:t>
      </w:r>
      <w:r w:rsidDel="00000000" w:rsidR="00000000" w:rsidRPr="00000000">
        <w:rPr>
          <w:rFonts w:ascii="Calibri" w:cs="Calibri" w:eastAsia="Calibri" w:hAnsi="Calibri"/>
          <w:color w:val="1f3864"/>
          <w:rtl w:val="0"/>
        </w:rPr>
        <w:t xml:space="preserve"> Incluye alimentación, </w:t>
      </w:r>
      <w:r w:rsidDel="00000000" w:rsidR="00000000" w:rsidRPr="00000000">
        <w:rPr>
          <w:rFonts w:ascii="Calibri" w:cs="Calibri" w:eastAsia="Calibri" w:hAnsi="Calibri"/>
          <w:i w:val="1"/>
          <w:iCs w:val="1"/>
          <w:color w:val="1f3864"/>
          <w:u w:val="single"/>
          <w:rtl w:val="0"/>
        </w:rPr>
        <w:t xml:space="preserve">NO</w:t>
      </w:r>
      <w:r w:rsidDel="00000000" w:rsidR="00000000" w:rsidRPr="00000000">
        <w:rPr>
          <w:rFonts w:ascii="Calibri" w:cs="Calibri" w:eastAsia="Calibri" w:hAnsi="Calibri"/>
          <w:color w:val="1f3864"/>
          <w:rtl w:val="0"/>
        </w:rPr>
        <w:t xml:space="preserve"> Incluye obsequio.</w:t>
      </w:r>
    </w:p>
    <w:p w:rsidR="00000000" w:rsidDel="00000000" w:rsidP="00000000" w:rsidRDefault="00000000" w:rsidRPr="00000000" w14:paraId="0000002E">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SALIDAS PUNTUALES</w:t>
      </w:r>
    </w:p>
    <w:p w:rsidR="00000000" w:rsidDel="00000000" w:rsidP="00000000" w:rsidRDefault="00000000" w:rsidRPr="00000000" w14:paraId="00000030">
      <w:pPr>
        <w:jc w:val="center"/>
        <w:rPr>
          <w:rFonts w:ascii="Calibri" w:cs="Calibri" w:eastAsia="Calibri" w:hAnsi="Calibri"/>
          <w:b w:val="1"/>
          <w:bCs w:val="1"/>
          <w:color w:val="1f3864"/>
          <w:sz w:val="12"/>
          <w:szCs w:val="12"/>
        </w:rPr>
      </w:pPr>
      <w:r w:rsidDel="00000000" w:rsidR="00000000" w:rsidRPr="00000000">
        <w:rPr>
          <w:rtl w:val="0"/>
        </w:rPr>
      </w:r>
    </w:p>
    <w:tbl>
      <w:tblPr>
        <w:tblStyle w:val="Table2"/>
        <w:tblW w:w="1550.0" w:type="dxa"/>
        <w:jc w:val="center"/>
        <w:tblLayout w:type="fixed"/>
        <w:tblLook w:val="0400"/>
      </w:tblPr>
      <w:tblGrid>
        <w:gridCol w:w="1550"/>
        <w:tblGridChange w:id="0">
          <w:tblGrid>
            <w:gridCol w:w="1550"/>
          </w:tblGrid>
        </w:tblGridChange>
      </w:tblGrid>
      <w:tr>
        <w:trPr>
          <w:cantSplit w:val="0"/>
          <w:trHeight w:val="285"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Diciembre</w:t>
            </w:r>
          </w:p>
        </w:tc>
      </w:tr>
      <w:tr>
        <w:trPr>
          <w:cantSplit w:val="0"/>
          <w:trHeight w:val="285"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w:t>
            </w:r>
          </w:p>
        </w:tc>
      </w:tr>
      <w:tr>
        <w:trPr>
          <w:cantSplit w:val="0"/>
          <w:trHeight w:val="285" w:hRule="atLeast"/>
          <w:tblHeader w:val="0"/>
        </w:trPr>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w:t>
            </w:r>
          </w:p>
        </w:tc>
      </w:tr>
      <w:tr>
        <w:trPr>
          <w:cantSplit w:val="0"/>
          <w:trHeight w:val="285" w:hRule="atLeast"/>
          <w:tblHeader w:val="0"/>
        </w:trPr>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w:t>
            </w:r>
          </w:p>
        </w:tc>
      </w:tr>
    </w:tbl>
    <w:p w:rsidR="00000000" w:rsidDel="00000000" w:rsidP="00000000" w:rsidRDefault="00000000" w:rsidRPr="00000000" w14:paraId="00000036">
      <w:pP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3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tarifas están sujetas a cambio sin previo aviso (impuestos por parte de entidades gubernamentales, cambio de condiciones, incluye, cantidad de pasajeros y tipo de servicios).</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transporte se realiza de acuerdo a la cantidad de pasajeros inscritos en cada programa, ya sea en Aerovans, </w:t>
      </w:r>
      <w:r w:rsidDel="00000000" w:rsidR="00000000" w:rsidRPr="00000000">
        <w:rPr>
          <w:rFonts w:ascii="Calibri" w:cs="Calibri" w:eastAsia="Calibri" w:hAnsi="Calibri"/>
          <w:color w:val="1f3864"/>
          <w:rtl w:val="0"/>
        </w:rPr>
        <w:t xml:space="preserve">buseta</w:t>
      </w:r>
      <w:r w:rsidDel="00000000" w:rsidR="00000000" w:rsidRPr="00000000">
        <w:rPr>
          <w:rFonts w:ascii="Calibri" w:cs="Calibri" w:eastAsia="Calibri" w:hAnsi="Calibri"/>
          <w:color w:val="1f3864"/>
          <w:rtl w:val="0"/>
        </w:rPr>
        <w:t xml:space="preserve"> y/o buses de turismo. Ningún vehículo posee servicio de baño.</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 Infante (0 Meses a 3 años) paga Tarjeta de Asistencia Médica </w:t>
      </w:r>
      <w:r w:rsidDel="00000000" w:rsidR="00000000" w:rsidRPr="00000000">
        <w:rPr>
          <w:rFonts w:ascii="Calibri" w:cs="Calibri" w:eastAsia="Calibri" w:hAnsi="Calibri"/>
          <w:color w:val="1f3864"/>
          <w:u w:val="single"/>
          <w:rtl w:val="0"/>
        </w:rPr>
        <w:t xml:space="preserve">OBLIGATORIA</w:t>
      </w:r>
      <w:r w:rsidDel="00000000" w:rsidR="00000000" w:rsidRPr="00000000">
        <w:rPr>
          <w:rFonts w:ascii="Calibri" w:cs="Calibri" w:eastAsia="Calibri" w:hAnsi="Calibri"/>
          <w:color w:val="1f3864"/>
          <w:rtl w:val="0"/>
        </w:rPr>
        <w:t xml:space="preserve"> y comparte puesto en el vehículo.</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TROPITOURS COLOMBIA </w:t>
      </w:r>
      <w:r w:rsidDel="00000000" w:rsidR="00000000" w:rsidRPr="00000000">
        <w:rPr>
          <w:rFonts w:ascii="Calibri" w:cs="Calibri" w:eastAsia="Calibri" w:hAnsi="Calibri"/>
          <w:color w:val="1f3864"/>
          <w:rtl w:val="0"/>
        </w:rPr>
        <w:t xml:space="preserve">se considera exentos de responsabilidad en casos fortuitos como cancelación y retrasos de vuelos, cierre de aeropuertos, carreteras, sitios turísticos, accidentes, manifestaciones, Fenómenos climáticos o naturales y todas aquellas actividades ajenas al manejo directo del programa o a las modificaciones acordes al beneficio del viajero.</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bCs w:val="1"/>
          <w:i w:val="1"/>
          <w:iCs w:val="1"/>
          <w:color w:val="1f3864"/>
          <w:u w:val="single"/>
          <w:rtl w:val="0"/>
        </w:rPr>
        <w:t xml:space="preserve">TROPITOURS COLOMBIA </w:t>
      </w:r>
      <w:r w:rsidDel="00000000" w:rsidR="00000000" w:rsidRPr="00000000">
        <w:rPr>
          <w:rFonts w:ascii="Calibri" w:cs="Calibri" w:eastAsia="Calibri" w:hAnsi="Calibri"/>
          <w:color w:val="1f3864"/>
          <w:rtl w:val="0"/>
        </w:rPr>
        <w:t xml:space="preserve">se reserva el derecho de hacer cambios en el itinerario y lo demás que sea necesario para garantizar el éxito de la excursión.</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nuestros programas incluyen tarjeta de asistencia médica operada por COLASISTENCIA</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que el pasajero NO tome durante el viaje, NO son canjeables, transferibles, reembolsables ni endosables.</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algún pasajero no puede asistir a la excursión podrá ceder su puesto a otra persona en las mismas condiciones, esto debe ser informado oportunamente ya que es necesario la emisión de los documentos de viaje.</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se permite llevar mascotas de ninguna clase o especie.</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garantizar las reservas estas deben ser pagadas en su totalidad con una anterioridad mínima de 15 días antes de la fecha de los servicios o según el acuerdo que </w:t>
      </w:r>
      <w:r w:rsidDel="00000000" w:rsidR="00000000" w:rsidRPr="00000000">
        <w:rPr>
          <w:rFonts w:ascii="Calibri" w:cs="Calibri" w:eastAsia="Calibri" w:hAnsi="Calibri"/>
          <w:b w:val="1"/>
          <w:bCs w:val="1"/>
          <w:i w:val="1"/>
          <w:iCs w:val="1"/>
          <w:color w:val="1f3864"/>
          <w:u w:val="single"/>
          <w:rtl w:val="0"/>
        </w:rPr>
        <w:t xml:space="preserve">TROPITOURS COLOMBIA </w:t>
      </w:r>
      <w:r w:rsidDel="00000000" w:rsidR="00000000" w:rsidRPr="00000000">
        <w:rPr>
          <w:rFonts w:ascii="Calibri" w:cs="Calibri" w:eastAsia="Calibri" w:hAnsi="Calibri"/>
          <w:color w:val="1f3864"/>
          <w:rtl w:val="0"/>
        </w:rPr>
        <w:t xml:space="preserve">tenga con el cliente.</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las reservas y confirmación de las mismas, estas deben ser solicitadas al siguiente correo; </w:t>
      </w:r>
      <w:r w:rsidDel="00000000" w:rsidR="00000000" w:rsidRPr="00000000">
        <w:rPr>
          <w:rFonts w:ascii="Calibri" w:cs="Calibri" w:eastAsia="Calibri" w:hAnsi="Calibri"/>
          <w:i w:val="1"/>
          <w:iCs w:val="1"/>
          <w:color w:val="1f3864"/>
          <w:u w:val="single"/>
          <w:rtl w:val="0"/>
        </w:rPr>
        <w:t xml:space="preserve">nacional@tropitours.co</w:t>
      </w: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grupos deben ser cotizados de manera puntual, sin embargo, para agilizar las respuestas pueden tomar como referencia los valores acá expresados.</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 </w:t>
      </w:r>
      <w:r w:rsidDel="00000000" w:rsidR="00000000" w:rsidRPr="00000000">
        <w:rPr>
          <w:rtl w:val="0"/>
        </w:rPr>
      </w:r>
    </w:p>
    <w:p w:rsidR="00000000" w:rsidDel="00000000" w:rsidP="00000000" w:rsidRDefault="00000000" w:rsidRPr="00000000" w14:paraId="0000004A">
      <w:pPr>
        <w:ind w:right="-376"/>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04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C">
      <w:pPr>
        <w:ind w:right="520"/>
        <w:jc w:val="both"/>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D">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w:t>
      </w:r>
    </w:p>
    <w:p w:rsidR="00000000" w:rsidDel="00000000" w:rsidP="00000000" w:rsidRDefault="00000000" w:rsidRPr="00000000" w14:paraId="0000004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que los pasajeros tengan conocimiento que una vez recibido el depósito o un pago parcial o total, en caso de anulación de los servicios por cualquier razón estos quedan sujetos a cobro de una penalidad, misma que corresponderá a las establecidas.</w:t>
      </w:r>
    </w:p>
    <w:p w:rsidR="00000000" w:rsidDel="00000000" w:rsidP="00000000" w:rsidRDefault="00000000" w:rsidRPr="00000000" w14:paraId="0000004F">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20 días hábiles antes de la salida de la excursión se aplicará una penalidad del 50% del valor total del programa</w:t>
      </w:r>
    </w:p>
    <w:p w:rsidR="00000000" w:rsidDel="00000000" w:rsidP="00000000" w:rsidRDefault="00000000" w:rsidRPr="00000000" w14:paraId="0000005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15 días hábiles antes de la salida de la excursión se aplicará una penalidad del 70% del valor total del programa</w:t>
      </w:r>
    </w:p>
    <w:p w:rsidR="00000000" w:rsidDel="00000000" w:rsidP="00000000" w:rsidRDefault="00000000" w:rsidRPr="00000000" w14:paraId="0000005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Cancelación a menos días incluyendo la </w:t>
      </w:r>
      <w:r w:rsidDel="00000000" w:rsidR="00000000" w:rsidRPr="00000000">
        <w:rPr>
          <w:rFonts w:ascii="Calibri" w:cs="Calibri" w:eastAsia="Calibri" w:hAnsi="Calibri"/>
          <w:b w:val="1"/>
          <w:bCs w:val="1"/>
          <w:i w:val="1"/>
          <w:iCs w:val="1"/>
          <w:smallCaps w:val="0"/>
          <w:strike w:val="0"/>
          <w:color w:val="1f3864"/>
          <w:sz w:val="22"/>
          <w:szCs w:val="22"/>
          <w:u w:val="single"/>
          <w:shd w:fill="auto" w:val="clear"/>
          <w:vertAlign w:val="baseline"/>
          <w:rtl w:val="0"/>
        </w:rPr>
        <w:t xml:space="preserve">NO</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presentación a la salida con el 100% del valor total del programa.</w:t>
      </w:r>
    </w:p>
    <w:p w:rsidR="00000000" w:rsidDel="00000000" w:rsidP="00000000" w:rsidRDefault="00000000" w:rsidRPr="00000000" w14:paraId="0000005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todos los casos nos reservamos el derecho de cobrar un cargo de gestión.</w:t>
      </w:r>
    </w:p>
    <w:p w:rsidR="00000000" w:rsidDel="00000000" w:rsidP="00000000" w:rsidRDefault="00000000" w:rsidRPr="00000000" w14:paraId="00000054">
      <w:pPr>
        <w:pBdr>
          <w:top w:space="0" w:sz="0" w:val="nil"/>
          <w:left w:space="0" w:sz="0" w:val="nil"/>
          <w:bottom w:space="0" w:sz="0" w:val="nil"/>
          <w:right w:space="0" w:sz="0" w:val="nil"/>
          <w:between w:space="0" w:sz="0" w:val="nil"/>
        </w:pBd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5">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w:t>
      </w:r>
    </w:p>
    <w:p w:rsidR="00000000" w:rsidDel="00000000" w:rsidP="00000000" w:rsidRDefault="00000000" w:rsidRPr="00000000" w14:paraId="0000005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sillas serán asignadas en el orden de llegada.</w:t>
      </w:r>
    </w:p>
    <w:p w:rsidR="00000000" w:rsidDel="00000000" w:rsidP="00000000" w:rsidRDefault="00000000" w:rsidRPr="00000000" w14:paraId="0000005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Usa ropa abrigada.</w:t>
      </w:r>
    </w:p>
    <w:p w:rsidR="00000000" w:rsidDel="00000000" w:rsidP="00000000" w:rsidRDefault="00000000" w:rsidRPr="00000000" w14:paraId="0000005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no presentación en el lugar, día y hora confirmados tanto al inicio del circuito como durante el desarrollo del mismo, así como las excursiones, supone la pérdida de los servicios adquiridos sin derecho a reintegro de los mismos.</w:t>
      </w:r>
    </w:p>
    <w:p w:rsidR="00000000" w:rsidDel="00000000" w:rsidP="00000000" w:rsidRDefault="00000000" w:rsidRPr="00000000" w14:paraId="0000005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Desde el mismo instante en que se inicie las actividades, es importante reconocer que se enfrenta a formar parte de la comunidad, por lo mismo hay que cuidar y respetar las normas propuestas para ellos.</w:t>
      </w:r>
    </w:p>
    <w:p w:rsidR="00000000" w:rsidDel="00000000" w:rsidP="00000000" w:rsidRDefault="00000000" w:rsidRPr="00000000" w14:paraId="000000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puntualidad en el horario de las actividades es indispensable para el cumplimiento del programa.</w:t>
      </w:r>
    </w:p>
    <w:p w:rsidR="00000000" w:rsidDel="00000000" w:rsidP="00000000" w:rsidRDefault="00000000" w:rsidRPr="00000000" w14:paraId="000000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851" w:right="758" w:hanging="425"/>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Mantener los dispositivos tales como cámara fotográfica y celular cargados.</w:t>
      </w:r>
    </w:p>
    <w:p w:rsidR="00000000" w:rsidDel="00000000" w:rsidP="00000000" w:rsidRDefault="00000000" w:rsidRPr="00000000" w14:paraId="0000005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0">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2">
      <w:pPr>
        <w:tabs>
          <w:tab w:val="left" w:leader="none" w:pos="8318"/>
        </w:tabs>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03714006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03714006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-661934</wp:posOffset>
          </wp:positionH>
          <wp:positionV relativeFrom="paragraph">
            <wp:posOffset>3228630</wp:posOffset>
          </wp:positionV>
          <wp:extent cx="361950" cy="2622550"/>
          <wp:effectExtent b="0" l="0" r="0" t="0"/>
          <wp:wrapNone/>
          <wp:docPr id="203714006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6195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NormalWeb">
    <w:name w:val="Normal (Web)"/>
    <w:basedOn w:val="Normal"/>
    <w:uiPriority w:val="99"/>
    <w:unhideWhenUsed w:val="1"/>
    <w:rsid w:val="0044672C"/>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JmrUENk3Tb3A2P7o8N7/1cjILQ==">CgMxLjA4AHIhMUIzZFI1U3QycG5MbkhaOWgzUl9wdWNFZFJuQzFQTzNk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