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LOS BALCANES, GRAN TOUR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15N/16D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Venecia, Ljubljana, Postojna, Plitvice, Zadar, Split, Međugorje, Mostar, Sarajevo, Dubrovnik, Kotor, Budva, Tirana, Ohrid, Skopje, Niš, Belgrado y Zagreb</w:t>
      </w:r>
    </w:p>
    <w:p w:rsidR="00000000" w:rsidDel="00000000" w:rsidP="00000000" w:rsidRDefault="00000000" w:rsidRPr="00000000" w14:paraId="00000004">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5">
      <w:pPr>
        <w:pBdr>
          <w:bottom w:color="000000" w:space="1" w:sz="6" w:val="single"/>
        </w:pBdr>
        <w:rPr>
          <w:color w:val="1f3864"/>
        </w:rPr>
      </w:pPr>
      <w:r w:rsidDel="00000000" w:rsidR="00000000" w:rsidRPr="00000000">
        <w:rPr>
          <w:b w:val="1"/>
          <w:bCs w:val="1"/>
          <w:color w:val="1f3864"/>
          <w:rtl w:val="0"/>
        </w:rPr>
        <w:t xml:space="preserve">VIGENCIA VIAJE: </w:t>
      </w:r>
      <w:r w:rsidDel="00000000" w:rsidR="00000000" w:rsidRPr="00000000">
        <w:rPr>
          <w:color w:val="1f3864"/>
          <w:rtl w:val="0"/>
        </w:rPr>
        <w:t xml:space="preserve">Hasta el 25 de Septiembre de 2026. (Ver cuadro de salidas).</w:t>
        <w:br w:type="textWrapping"/>
      </w:r>
      <w:r w:rsidDel="00000000" w:rsidR="00000000" w:rsidRPr="00000000">
        <w:rPr>
          <w:b w:val="1"/>
          <w:bCs w:val="1"/>
          <w:color w:val="1f3864"/>
          <w:rtl w:val="0"/>
        </w:rPr>
        <w:t xml:space="preserve">VIGENCIA VENTA: </w:t>
      </w:r>
      <w:r w:rsidDel="00000000" w:rsidR="00000000" w:rsidRPr="00000000">
        <w:rPr>
          <w:color w:val="1f3864"/>
          <w:rtl w:val="0"/>
        </w:rPr>
        <w:t xml:space="preserve">Desde</w:t>
      </w:r>
      <w:r w:rsidDel="00000000" w:rsidR="00000000" w:rsidRPr="00000000">
        <w:rPr>
          <w:b w:val="1"/>
          <w:bCs w:val="1"/>
          <w:color w:val="1f3864"/>
          <w:rtl w:val="0"/>
        </w:rPr>
        <w:t xml:space="preserve"> </w:t>
      </w:r>
      <w:r w:rsidDel="00000000" w:rsidR="00000000" w:rsidRPr="00000000">
        <w:rPr>
          <w:color w:val="1f3864"/>
          <w:rtl w:val="0"/>
        </w:rPr>
        <w:t xml:space="preserve">el 28 de Noviembre al 05 de Diciembre de 2025.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78" name=""/>
                <a:graphic>
                  <a:graphicData uri="http://schemas.microsoft.com/office/word/2010/wordprocessingShape">
                    <wps:wsp>
                      <wps:cNvCnPr/>
                      <wps:spPr>
                        <a:xfrm>
                          <a:off x="2575473" y="3780000"/>
                          <a:ext cx="5541055" cy="0"/>
                        </a:xfrm>
                        <a:prstGeom prst="straightConnector1">
                          <a:avLst/>
                        </a:prstGeom>
                        <a:noFill/>
                        <a:ln cap="flat" cmpd="sng" w="12700">
                          <a:solidFill>
                            <a:srgbClr val="00206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7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drawing>
          <wp:inline distB="0" distT="0" distL="0" distR="0">
            <wp:extent cx="1813352" cy="1260000"/>
            <wp:effectExtent b="0" l="0" r="0" t="0"/>
            <wp:docPr descr="Top Things To Do In Sarajevo November 2025, Attractions &amp; Activities |  ®ExcursionMania" id="1780144180" name="image2.jpg"/>
            <a:graphic>
              <a:graphicData uri="http://schemas.openxmlformats.org/drawingml/2006/picture">
                <pic:pic>
                  <pic:nvPicPr>
                    <pic:cNvPr descr="Top Things To Do In Sarajevo November 2025, Attractions &amp; Activities |  ®ExcursionMania" id="0" name="image2.jpg"/>
                    <pic:cNvPicPr preferRelativeResize="0"/>
                  </pic:nvPicPr>
                  <pic:blipFill>
                    <a:blip r:embed="rId8"/>
                    <a:srcRect b="0" l="7949" r="11056" t="0"/>
                    <a:stretch>
                      <a:fillRect/>
                    </a:stretch>
                  </pic:blipFill>
                  <pic:spPr>
                    <a:xfrm>
                      <a:off x="0" y="0"/>
                      <a:ext cx="1813352" cy="12600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800066" cy="1260000"/>
            <wp:effectExtent b="0" l="0" r="0" t="0"/>
            <wp:docPr descr="Travnik &amp; Jajce: Una aventura medieval" id="1780144182" name="image6.jpg"/>
            <a:graphic>
              <a:graphicData uri="http://schemas.openxmlformats.org/drawingml/2006/picture">
                <pic:pic>
                  <pic:nvPicPr>
                    <pic:cNvPr descr="Travnik &amp; Jajce: Una aventura medieval" id="0" name="image6.jpg"/>
                    <pic:cNvPicPr preferRelativeResize="0"/>
                  </pic:nvPicPr>
                  <pic:blipFill>
                    <a:blip r:embed="rId9"/>
                    <a:srcRect b="0" l="0" r="4904" t="0"/>
                    <a:stretch>
                      <a:fillRect/>
                    </a:stretch>
                  </pic:blipFill>
                  <pic:spPr>
                    <a:xfrm>
                      <a:off x="0" y="0"/>
                      <a:ext cx="1800066" cy="12600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97278" cy="1260000"/>
            <wp:effectExtent b="0" l="0" r="0" t="0"/>
            <wp:docPr descr="Discover Travnik &amp; Jajce Culture, Nature &amp; History Await | ®ExcursionMania" id="1780144181" name="image5.png"/>
            <a:graphic>
              <a:graphicData uri="http://schemas.openxmlformats.org/drawingml/2006/picture">
                <pic:pic>
                  <pic:nvPicPr>
                    <pic:cNvPr descr="Discover Travnik &amp; Jajce Culture, Nature &amp; History Await | ®ExcursionMania" id="0" name="image5.png"/>
                    <pic:cNvPicPr preferRelativeResize="0"/>
                  </pic:nvPicPr>
                  <pic:blipFill>
                    <a:blip r:embed="rId10"/>
                    <a:srcRect b="0" l="4808" r="0" t="0"/>
                    <a:stretch>
                      <a:fillRect/>
                    </a:stretch>
                  </pic:blipFill>
                  <pic:spPr>
                    <a:xfrm>
                      <a:off x="0" y="0"/>
                      <a:ext cx="1797278" cy="126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both"/>
        <w:rPr>
          <w:b w:val="1"/>
          <w:bCs w:val="1"/>
          <w:color w:val="002060"/>
          <w:sz w:val="10"/>
          <w:szCs w:val="10"/>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A">
      <w:pPr>
        <w:spacing w:after="0" w:lineRule="auto"/>
        <w:jc w:val="both"/>
        <w:rPr>
          <w:b w:val="1"/>
          <w:bCs w:val="1"/>
          <w:color w:val="1f3864"/>
        </w:rPr>
      </w:pPr>
      <w:r w:rsidDel="00000000" w:rsidR="00000000" w:rsidRPr="00000000">
        <w:rPr>
          <w:b w:val="1"/>
          <w:bCs w:val="1"/>
          <w:color w:val="1f3864"/>
          <w:rtl w:val="0"/>
        </w:rPr>
        <w:t xml:space="preserve">DÍA 1 LLEGADA A VENECIA</w:t>
      </w:r>
    </w:p>
    <w:p w:rsidR="00000000" w:rsidDel="00000000" w:rsidP="00000000" w:rsidRDefault="00000000" w:rsidRPr="00000000" w14:paraId="0000000B">
      <w:pPr>
        <w:spacing w:after="0" w:lineRule="auto"/>
        <w:jc w:val="both"/>
        <w:rPr>
          <w:color w:val="1f3864"/>
        </w:rPr>
      </w:pPr>
      <w:r w:rsidDel="00000000" w:rsidR="00000000" w:rsidRPr="00000000">
        <w:rPr>
          <w:color w:val="1f3864"/>
          <w:rtl w:val="0"/>
        </w:rPr>
        <w:t xml:space="preserve">Llegada al aeropuerto. Recepción y traslado al hotel (la mayoría de los hoteles en Europa solo aceptan la entrada después de las 2 pm). Tiempo libre.</w:t>
      </w:r>
    </w:p>
    <w:p w:rsidR="00000000" w:rsidDel="00000000" w:rsidP="00000000" w:rsidRDefault="00000000" w:rsidRPr="00000000" w14:paraId="0000000C">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0D">
      <w:pPr>
        <w:spacing w:after="0" w:lineRule="auto"/>
        <w:jc w:val="both"/>
        <w:rPr>
          <w:b w:val="1"/>
          <w:bCs w:val="1"/>
          <w:color w:val="1f3864"/>
        </w:rPr>
      </w:pPr>
      <w:r w:rsidDel="00000000" w:rsidR="00000000" w:rsidRPr="00000000">
        <w:rPr>
          <w:b w:val="1"/>
          <w:bCs w:val="1"/>
          <w:color w:val="1f3864"/>
          <w:rtl w:val="0"/>
        </w:rPr>
        <w:t xml:space="preserve">DÍA 2 VENECIA - POSTOJNA - LJUBLJANA</w:t>
      </w:r>
    </w:p>
    <w:p w:rsidR="00000000" w:rsidDel="00000000" w:rsidP="00000000" w:rsidRDefault="00000000" w:rsidRPr="00000000" w14:paraId="0000000E">
      <w:pPr>
        <w:spacing w:after="0" w:lineRule="auto"/>
        <w:jc w:val="both"/>
        <w:rPr>
          <w:color w:val="1f3864"/>
        </w:rPr>
      </w:pPr>
      <w:r w:rsidDel="00000000" w:rsidR="00000000" w:rsidRPr="00000000">
        <w:rPr>
          <w:color w:val="1f3864"/>
          <w:rtl w:val="0"/>
        </w:rPr>
        <w:t xml:space="preserve">Salida para cruzar la frontera y entrar en Eslovenia. Parada para realizar una visita guiada a las Cuevas de Postojna, las más grandes de Europa (debido a las temperaturas entre 8º y 10º y a la humedad, sugerimos llevar una chaqueta impermeable y cálida y calzado cómodo para esta visita). Continuación hacia Liubliana y visita guiada de la ciudad a la llegada. Alojamiento.</w:t>
      </w:r>
    </w:p>
    <w:p w:rsidR="00000000" w:rsidDel="00000000" w:rsidP="00000000" w:rsidRDefault="00000000" w:rsidRPr="00000000" w14:paraId="0000000F">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10">
      <w:pPr>
        <w:spacing w:after="0" w:lineRule="auto"/>
        <w:jc w:val="both"/>
        <w:rPr>
          <w:b w:val="1"/>
          <w:bCs w:val="1"/>
          <w:color w:val="1f3864"/>
        </w:rPr>
      </w:pPr>
      <w:r w:rsidDel="00000000" w:rsidR="00000000" w:rsidRPr="00000000">
        <w:rPr>
          <w:b w:val="1"/>
          <w:bCs w:val="1"/>
          <w:color w:val="1f3864"/>
          <w:rtl w:val="0"/>
        </w:rPr>
        <w:t xml:space="preserve">DÍA 3 LJUBLJANA - PLITVICE - ZADAR (REGIÓN) </w:t>
      </w:r>
    </w:p>
    <w:p w:rsidR="00000000" w:rsidDel="00000000" w:rsidP="00000000" w:rsidRDefault="00000000" w:rsidRPr="00000000" w14:paraId="00000011">
      <w:pPr>
        <w:spacing w:after="0" w:lineRule="auto"/>
        <w:jc w:val="both"/>
        <w:rPr>
          <w:color w:val="1f3864"/>
        </w:rPr>
      </w:pPr>
      <w:r w:rsidDel="00000000" w:rsidR="00000000" w:rsidRPr="00000000">
        <w:rPr>
          <w:color w:val="1f3864"/>
          <w:rtl w:val="0"/>
        </w:rPr>
        <w:t xml:space="preserve">Salida en dirección al Parque Nacional de los Lagos de Plitvice, una auténtica postal de Croacia. Paseo por el parque. Continuación hacia la Costa Dálmata. Llegada a la región de Zadar.</w:t>
      </w:r>
    </w:p>
    <w:p w:rsidR="00000000" w:rsidDel="00000000" w:rsidP="00000000" w:rsidRDefault="00000000" w:rsidRPr="00000000" w14:paraId="00000012">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13">
      <w:pPr>
        <w:spacing w:after="0" w:lineRule="auto"/>
        <w:jc w:val="both"/>
        <w:rPr>
          <w:b w:val="1"/>
          <w:bCs w:val="1"/>
          <w:color w:val="1f3864"/>
        </w:rPr>
      </w:pPr>
      <w:r w:rsidDel="00000000" w:rsidR="00000000" w:rsidRPr="00000000">
        <w:rPr>
          <w:b w:val="1"/>
          <w:bCs w:val="1"/>
          <w:color w:val="1f3864"/>
          <w:rtl w:val="0"/>
        </w:rPr>
        <w:t xml:space="preserve">DÍA 4 ZADAR (REGIÓN) &gt; SPLIT</w:t>
      </w:r>
    </w:p>
    <w:p w:rsidR="00000000" w:rsidDel="00000000" w:rsidP="00000000" w:rsidRDefault="00000000" w:rsidRPr="00000000" w14:paraId="00000014">
      <w:pPr>
        <w:spacing w:after="0" w:lineRule="auto"/>
        <w:jc w:val="both"/>
        <w:rPr>
          <w:color w:val="1f3864"/>
        </w:rPr>
      </w:pPr>
      <w:r w:rsidDel="00000000" w:rsidR="00000000" w:rsidRPr="00000000">
        <w:rPr>
          <w:color w:val="1f3864"/>
          <w:rtl w:val="0"/>
        </w:rPr>
        <w:t xml:space="preserve">Salida para visitar la ciudad de Zadar, un auténtico museo al aire libre con el patrimonio cultural más bello de la costa oriental del Adriático. Tiempo libre para almorzar. Por la tarde, continuación por la costa hasta Split, la segunda ciudad más grande de Croacia. Alojamiento.</w:t>
      </w:r>
    </w:p>
    <w:p w:rsidR="00000000" w:rsidDel="00000000" w:rsidP="00000000" w:rsidRDefault="00000000" w:rsidRPr="00000000" w14:paraId="00000015">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16">
      <w:pPr>
        <w:spacing w:after="0" w:lineRule="auto"/>
        <w:jc w:val="both"/>
        <w:rPr>
          <w:b w:val="1"/>
          <w:bCs w:val="1"/>
          <w:color w:val="1f3864"/>
        </w:rPr>
      </w:pPr>
      <w:r w:rsidDel="00000000" w:rsidR="00000000" w:rsidRPr="00000000">
        <w:rPr>
          <w:b w:val="1"/>
          <w:bCs w:val="1"/>
          <w:color w:val="1f3864"/>
          <w:rtl w:val="0"/>
        </w:rPr>
        <w:t xml:space="preserve">DÍA 5 SPLIT</w:t>
      </w:r>
    </w:p>
    <w:p w:rsidR="00000000" w:rsidDel="00000000" w:rsidP="00000000" w:rsidRDefault="00000000" w:rsidRPr="00000000" w14:paraId="00000017">
      <w:pPr>
        <w:spacing w:after="0" w:lineRule="auto"/>
        <w:jc w:val="both"/>
        <w:rPr>
          <w:color w:val="1f3864"/>
        </w:rPr>
      </w:pPr>
      <w:r w:rsidDel="00000000" w:rsidR="00000000" w:rsidRPr="00000000">
        <w:rPr>
          <w:color w:val="1f3864"/>
          <w:rtl w:val="0"/>
        </w:rPr>
        <w:t xml:space="preserve">Después del desayuno, visita guiada al centro histórico clasificado por la UNESCO, destacando el Palacio del Emperador Diocleciano, el Peristilo, el Templo de Júpiter y la Catedral. Tarde libre para visitas a su gusto personal. Alojamiento.</w:t>
      </w:r>
    </w:p>
    <w:p w:rsidR="00000000" w:rsidDel="00000000" w:rsidP="00000000" w:rsidRDefault="00000000" w:rsidRPr="00000000" w14:paraId="00000018">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19">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jc w:val="both"/>
        <w:rPr>
          <w:b w:val="1"/>
          <w:bCs w:val="1"/>
          <w:color w:val="1f3864"/>
        </w:rPr>
      </w:pPr>
      <w:r w:rsidDel="00000000" w:rsidR="00000000" w:rsidRPr="00000000">
        <w:rPr>
          <w:b w:val="1"/>
          <w:bCs w:val="1"/>
          <w:color w:val="1f3864"/>
          <w:rtl w:val="0"/>
        </w:rPr>
        <w:t xml:space="preserve">DÍA 6 SPLIT - MEDUGORJE - MOSTAR</w:t>
      </w:r>
    </w:p>
    <w:p w:rsidR="00000000" w:rsidDel="00000000" w:rsidP="00000000" w:rsidRDefault="00000000" w:rsidRPr="00000000" w14:paraId="0000001B">
      <w:pPr>
        <w:spacing w:after="0" w:lineRule="auto"/>
        <w:jc w:val="both"/>
        <w:rPr>
          <w:b w:val="1"/>
          <w:bCs w:val="1"/>
          <w:color w:val="1f3864"/>
        </w:rPr>
      </w:pPr>
      <w:r w:rsidDel="00000000" w:rsidR="00000000" w:rsidRPr="00000000">
        <w:rPr>
          <w:color w:val="1f3864"/>
          <w:rtl w:val="0"/>
        </w:rPr>
        <w:t xml:space="preserve">Desayuno y salida hacia Medugorje, en la Bosnia-Herzegovina. Llegada al Santuario de Nuestra Señora de Medugorje, donde se celebran las apariciones de la Virgen María, desde el 24 de junio de 1981 y que se repiten hasta hoy. Visita guiada seguida de tiempo libre para actividades personales. Continuación del viaje a Mostar, una ciudad histórica marcada por las influencias de las culturas orientales y occidentales. Alojamiento</w:t>
      </w:r>
      <w:r w:rsidDel="00000000" w:rsidR="00000000" w:rsidRPr="00000000">
        <w:rPr>
          <w:b w:val="1"/>
          <w:bCs w:val="1"/>
          <w:color w:val="1f3864"/>
          <w:rtl w:val="0"/>
        </w:rPr>
        <w:t xml:space="preserve">.</w:t>
      </w:r>
    </w:p>
    <w:p w:rsidR="00000000" w:rsidDel="00000000" w:rsidP="00000000" w:rsidRDefault="00000000" w:rsidRPr="00000000" w14:paraId="0000001C">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1D">
      <w:pPr>
        <w:spacing w:after="0" w:lineRule="auto"/>
        <w:jc w:val="both"/>
        <w:rPr>
          <w:b w:val="1"/>
          <w:bCs w:val="1"/>
          <w:color w:val="1f3864"/>
        </w:rPr>
      </w:pPr>
      <w:r w:rsidDel="00000000" w:rsidR="00000000" w:rsidRPr="00000000">
        <w:rPr>
          <w:b w:val="1"/>
          <w:bCs w:val="1"/>
          <w:color w:val="1f3864"/>
          <w:rtl w:val="0"/>
        </w:rPr>
        <w:t xml:space="preserve">DÍA 7 MOSTAR - SARAJEVO</w:t>
      </w:r>
    </w:p>
    <w:p w:rsidR="00000000" w:rsidDel="00000000" w:rsidP="00000000" w:rsidRDefault="00000000" w:rsidRPr="00000000" w14:paraId="0000001E">
      <w:pPr>
        <w:spacing w:after="0" w:lineRule="auto"/>
        <w:jc w:val="both"/>
        <w:rPr>
          <w:b w:val="1"/>
          <w:bCs w:val="1"/>
          <w:color w:val="1f3864"/>
        </w:rPr>
      </w:pPr>
      <w:r w:rsidDel="00000000" w:rsidR="00000000" w:rsidRPr="00000000">
        <w:rPr>
          <w:color w:val="1f3864"/>
          <w:rtl w:val="0"/>
        </w:rPr>
        <w:t xml:space="preserve">Desayuno en el hotel y visita guiada a Mostar, destacando el famoso Puente Viejo (Stari Most), ubicado en el río Neretva en la parte histórica de la ciudad, que fue reconstruido en 2004 después de la destrucción en 1993 debido a la guerra. En horario a informar, el viaje continuará a Sarajevo, capital de Bosnia-Herzegovina. Llegada y alojamiento</w:t>
      </w:r>
      <w:r w:rsidDel="00000000" w:rsidR="00000000" w:rsidRPr="00000000">
        <w:rPr>
          <w:b w:val="1"/>
          <w:bCs w:val="1"/>
          <w:color w:val="1f3864"/>
          <w:rtl w:val="0"/>
        </w:rPr>
        <w:t xml:space="preserve">.</w:t>
      </w:r>
    </w:p>
    <w:p w:rsidR="00000000" w:rsidDel="00000000" w:rsidP="00000000" w:rsidRDefault="00000000" w:rsidRPr="00000000" w14:paraId="0000001F">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20">
      <w:pPr>
        <w:spacing w:after="0" w:lineRule="auto"/>
        <w:jc w:val="both"/>
        <w:rPr>
          <w:b w:val="1"/>
          <w:bCs w:val="1"/>
          <w:color w:val="1f3864"/>
        </w:rPr>
      </w:pPr>
      <w:r w:rsidDel="00000000" w:rsidR="00000000" w:rsidRPr="00000000">
        <w:rPr>
          <w:b w:val="1"/>
          <w:bCs w:val="1"/>
          <w:color w:val="1f3864"/>
          <w:rtl w:val="0"/>
        </w:rPr>
        <w:t xml:space="preserve">DÍA 8 SARAJEVO - DUBROVNIK </w:t>
      </w:r>
    </w:p>
    <w:p w:rsidR="00000000" w:rsidDel="00000000" w:rsidP="00000000" w:rsidRDefault="00000000" w:rsidRPr="00000000" w14:paraId="00000021">
      <w:pPr>
        <w:spacing w:after="0" w:lineRule="auto"/>
        <w:jc w:val="both"/>
        <w:rPr>
          <w:b w:val="1"/>
          <w:bCs w:val="1"/>
          <w:color w:val="1f3864"/>
        </w:rPr>
      </w:pPr>
      <w:r w:rsidDel="00000000" w:rsidR="00000000" w:rsidRPr="00000000">
        <w:rPr>
          <w:color w:val="1f3864"/>
          <w:rtl w:val="0"/>
        </w:rPr>
        <w:t xml:space="preserve">Después del desayuno en el hotel, inicio de la visita guiada. Fundada en 1461 por los otomanos, Sarajevo es una ciudad que irradia una verdadera mezcla de civilizaciones. Sus mezquitas, bazares y pequeñas tiendas y talleres, le dan un ambiente oriental, muy original en esta región de Europa. Continuación del viaje, regresando a territorio croata. Llegada a Dubrovnik. Alojamiento</w:t>
      </w:r>
      <w:r w:rsidDel="00000000" w:rsidR="00000000" w:rsidRPr="00000000">
        <w:rPr>
          <w:b w:val="1"/>
          <w:bCs w:val="1"/>
          <w:color w:val="1f3864"/>
          <w:rtl w:val="0"/>
        </w:rPr>
        <w:t xml:space="preserve">.</w:t>
      </w:r>
    </w:p>
    <w:p w:rsidR="00000000" w:rsidDel="00000000" w:rsidP="00000000" w:rsidRDefault="00000000" w:rsidRPr="00000000" w14:paraId="00000022">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23">
      <w:pPr>
        <w:spacing w:after="0" w:lineRule="auto"/>
        <w:jc w:val="both"/>
        <w:rPr>
          <w:b w:val="1"/>
          <w:bCs w:val="1"/>
          <w:color w:val="1f3864"/>
        </w:rPr>
      </w:pPr>
      <w:r w:rsidDel="00000000" w:rsidR="00000000" w:rsidRPr="00000000">
        <w:rPr>
          <w:b w:val="1"/>
          <w:bCs w:val="1"/>
          <w:color w:val="1f3864"/>
          <w:rtl w:val="0"/>
        </w:rPr>
        <w:t xml:space="preserve">DÍA 9 DUBROVNIK</w:t>
      </w:r>
    </w:p>
    <w:p w:rsidR="00000000" w:rsidDel="00000000" w:rsidP="00000000" w:rsidRDefault="00000000" w:rsidRPr="00000000" w14:paraId="00000024">
      <w:pPr>
        <w:spacing w:after="0" w:lineRule="auto"/>
        <w:jc w:val="both"/>
        <w:rPr>
          <w:color w:val="1f3864"/>
        </w:rPr>
      </w:pPr>
      <w:r w:rsidDel="00000000" w:rsidR="00000000" w:rsidRPr="00000000">
        <w:rPr>
          <w:color w:val="1f3864"/>
          <w:rtl w:val="0"/>
        </w:rPr>
        <w:t xml:space="preserve">Después del desayuno, visita guiada de esta importante ciudad fortificada en la costa dálmata, destacando la Catedral, el Palacio del Rector, los Monasterios franciscanos y dominicanos, la Iglesia de San Brás y la calle conocida como Stradun. El centro histórico fue reconstruido notablemente después de los conflictos serbio / croata y es Patrimonio de la UNESCO. Por la tarde, puede dar un paseo por Placa, (paseo público que divide la ciudad vieja por la mitad, con cafeterías y restaurantes) o participar en un recorrido opcional. Alojamiento.</w:t>
      </w:r>
    </w:p>
    <w:p w:rsidR="00000000" w:rsidDel="00000000" w:rsidP="00000000" w:rsidRDefault="00000000" w:rsidRPr="00000000" w14:paraId="00000025">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26">
      <w:pPr>
        <w:spacing w:after="0" w:lineRule="auto"/>
        <w:jc w:val="both"/>
        <w:rPr>
          <w:b w:val="1"/>
          <w:bCs w:val="1"/>
          <w:color w:val="1f3864"/>
        </w:rPr>
      </w:pPr>
      <w:r w:rsidDel="00000000" w:rsidR="00000000" w:rsidRPr="00000000">
        <w:rPr>
          <w:b w:val="1"/>
          <w:bCs w:val="1"/>
          <w:color w:val="1f3864"/>
          <w:rtl w:val="0"/>
        </w:rPr>
        <w:t xml:space="preserve">DÍA 10 DUBROVNIK - KOTOR - BUDVA</w:t>
      </w:r>
    </w:p>
    <w:p w:rsidR="00000000" w:rsidDel="00000000" w:rsidP="00000000" w:rsidRDefault="00000000" w:rsidRPr="00000000" w14:paraId="00000027">
      <w:pPr>
        <w:spacing w:after="0" w:lineRule="auto"/>
        <w:jc w:val="both"/>
        <w:rPr>
          <w:color w:val="1f3864"/>
        </w:rPr>
      </w:pPr>
      <w:r w:rsidDel="00000000" w:rsidR="00000000" w:rsidRPr="00000000">
        <w:rPr>
          <w:color w:val="1f3864"/>
          <w:rtl w:val="0"/>
        </w:rPr>
        <w:t xml:space="preserve">Desayuno. Salida hacia la interesante ciudad de Kotor, una ciudad medieval muy bien conservada, declarada Patrimonio de la Humanidad por la UNESCO. Visita guiada, destacando la Catedral de San Trifun. Seguiremos viaje hacia la Riviera de Budva, lugar de veraneo. Alojamiento.</w:t>
      </w:r>
    </w:p>
    <w:p w:rsidR="00000000" w:rsidDel="00000000" w:rsidP="00000000" w:rsidRDefault="00000000" w:rsidRPr="00000000" w14:paraId="00000028">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29">
      <w:pPr>
        <w:spacing w:after="0" w:lineRule="auto"/>
        <w:jc w:val="both"/>
        <w:rPr>
          <w:b w:val="1"/>
          <w:bCs w:val="1"/>
          <w:color w:val="1f3864"/>
        </w:rPr>
      </w:pPr>
      <w:r w:rsidDel="00000000" w:rsidR="00000000" w:rsidRPr="00000000">
        <w:rPr>
          <w:b w:val="1"/>
          <w:bCs w:val="1"/>
          <w:color w:val="1f3864"/>
          <w:rtl w:val="0"/>
        </w:rPr>
        <w:t xml:space="preserve">DÍA 11 BUDVA - TIRANA</w:t>
      </w:r>
    </w:p>
    <w:p w:rsidR="00000000" w:rsidDel="00000000" w:rsidP="00000000" w:rsidRDefault="00000000" w:rsidRPr="00000000" w14:paraId="0000002A">
      <w:pPr>
        <w:spacing w:after="0" w:lineRule="auto"/>
        <w:jc w:val="both"/>
        <w:rPr>
          <w:color w:val="1f3864"/>
        </w:rPr>
      </w:pPr>
      <w:r w:rsidDel="00000000" w:rsidR="00000000" w:rsidRPr="00000000">
        <w:rPr>
          <w:color w:val="1f3864"/>
          <w:rtl w:val="0"/>
        </w:rPr>
        <w:t xml:space="preserve">Desayuno y salida hacia Albania. Cruzando la frontera llegaremos a Tirana, la capital de este pequeño país montañoso en la península de los Balcanes. Visita guiada que incluye los lugares más importantes de la capital albanesa, como: la Plaza Skanderbeg, el Museo de Historia Nacional, el Palacio de la Cultura, la Torre del Reloj, la Mezquita Ethem Bey, la calle peatonal Murat Toptani, el Castillo, el Puente de Tabaks y la Galería Nacional de Arte. Alojamiento.</w:t>
      </w:r>
    </w:p>
    <w:p w:rsidR="00000000" w:rsidDel="00000000" w:rsidP="00000000" w:rsidRDefault="00000000" w:rsidRPr="00000000" w14:paraId="0000002B">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2C">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Rule="auto"/>
        <w:jc w:val="both"/>
        <w:rPr>
          <w:b w:val="1"/>
          <w:bCs w:val="1"/>
          <w:color w:val="1f3864"/>
        </w:rPr>
      </w:pPr>
      <w:r w:rsidDel="00000000" w:rsidR="00000000" w:rsidRPr="00000000">
        <w:rPr>
          <w:b w:val="1"/>
          <w:bCs w:val="1"/>
          <w:color w:val="1f3864"/>
          <w:rtl w:val="0"/>
        </w:rPr>
        <w:t xml:space="preserve">DÍA 12 TIRANA - OHRID - SKOPJE</w:t>
      </w:r>
    </w:p>
    <w:p w:rsidR="00000000" w:rsidDel="00000000" w:rsidP="00000000" w:rsidRDefault="00000000" w:rsidRPr="00000000" w14:paraId="0000002E">
      <w:pPr>
        <w:spacing w:after="0" w:lineRule="auto"/>
        <w:jc w:val="both"/>
        <w:rPr>
          <w:color w:val="1f3864"/>
        </w:rPr>
      </w:pPr>
      <w:r w:rsidDel="00000000" w:rsidR="00000000" w:rsidRPr="00000000">
        <w:rPr>
          <w:color w:val="1f3864"/>
          <w:rtl w:val="0"/>
        </w:rPr>
        <w:t xml:space="preserve">Después del desayuno, salida hacia la República de Macedonia. Cruzando la frontera llegaremos a la ciudad de Ohrid, la ciudad más grande del lago Ohrid y la octava ciudad más grande de Macedonia, cuya belleza y patrimonio han sido reconocidos por la UNESCO como Patrimonio de la Humanidad. Breve paseo a pie de orientación seguido de tiempo libre. Continuación a Skopje, capital de Macedonia. Llegada y visita guiada de Skopje con guía local, incluyendo la Iglesia de San Salvador con sus famosos retablos, el puente de piedra, el antiguo bazar y la Fortaleza Kale (entrada). Check-in y alojamiento.</w:t>
      </w:r>
    </w:p>
    <w:p w:rsidR="00000000" w:rsidDel="00000000" w:rsidP="00000000" w:rsidRDefault="00000000" w:rsidRPr="00000000" w14:paraId="0000002F">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30">
      <w:pPr>
        <w:spacing w:after="0" w:lineRule="auto"/>
        <w:jc w:val="both"/>
        <w:rPr>
          <w:b w:val="1"/>
          <w:bCs w:val="1"/>
          <w:color w:val="1f3864"/>
        </w:rPr>
      </w:pPr>
      <w:r w:rsidDel="00000000" w:rsidR="00000000" w:rsidRPr="00000000">
        <w:rPr>
          <w:b w:val="1"/>
          <w:bCs w:val="1"/>
          <w:color w:val="1f3864"/>
          <w:rtl w:val="0"/>
        </w:rPr>
        <w:t xml:space="preserve">DÍA 13 SKOPJE - NIS - BELGRADO</w:t>
      </w:r>
    </w:p>
    <w:p w:rsidR="00000000" w:rsidDel="00000000" w:rsidP="00000000" w:rsidRDefault="00000000" w:rsidRPr="00000000" w14:paraId="00000031">
      <w:pPr>
        <w:spacing w:after="0" w:lineRule="auto"/>
        <w:jc w:val="both"/>
        <w:rPr>
          <w:color w:val="1f3864"/>
        </w:rPr>
      </w:pPr>
      <w:r w:rsidDel="00000000" w:rsidR="00000000" w:rsidRPr="00000000">
        <w:rPr>
          <w:color w:val="1f3864"/>
          <w:rtl w:val="0"/>
        </w:rPr>
        <w:t xml:space="preserve">Desayuno y salida hacia la ciudad de Niš, ubicada en las orillas del río Nisava. Tiempo libre para conocer esta ciudad. Destacamos el Teatro Nacional, la corte y la fortaleza de Cele. Continuaremos hacia Belgrado, la capital y ciudad más grande de Serbia, ubicada en el punto de confluencia entre los ríos Sava y Danubio. Alojamiento.</w:t>
      </w:r>
    </w:p>
    <w:p w:rsidR="00000000" w:rsidDel="00000000" w:rsidP="00000000" w:rsidRDefault="00000000" w:rsidRPr="00000000" w14:paraId="00000032">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33">
      <w:pPr>
        <w:spacing w:after="0" w:lineRule="auto"/>
        <w:jc w:val="both"/>
        <w:rPr>
          <w:b w:val="1"/>
          <w:bCs w:val="1"/>
          <w:color w:val="1f3864"/>
        </w:rPr>
      </w:pPr>
      <w:r w:rsidDel="00000000" w:rsidR="00000000" w:rsidRPr="00000000">
        <w:rPr>
          <w:b w:val="1"/>
          <w:bCs w:val="1"/>
          <w:color w:val="1f3864"/>
          <w:rtl w:val="0"/>
        </w:rPr>
        <w:t xml:space="preserve">DÍA 14 BELGRADO </w:t>
      </w:r>
    </w:p>
    <w:p w:rsidR="00000000" w:rsidDel="00000000" w:rsidP="00000000" w:rsidRDefault="00000000" w:rsidRPr="00000000" w14:paraId="00000034">
      <w:pPr>
        <w:spacing w:after="0" w:lineRule="auto"/>
        <w:jc w:val="both"/>
        <w:rPr>
          <w:color w:val="1f3864"/>
        </w:rPr>
      </w:pPr>
      <w:r w:rsidDel="00000000" w:rsidR="00000000" w:rsidRPr="00000000">
        <w:rPr>
          <w:color w:val="1f3864"/>
          <w:rtl w:val="0"/>
        </w:rPr>
        <w:t xml:space="preserve">Desayuno y visita guíada a la capital serbia, con énfasis al Palacio Real, el Parlamento, la Plaza de la República, el Teatro Nacional, la Fortaleza Kalemegdan y la Iglesia Ortodoxa de San Sava (entrada). Tarde y noche libres para actividades de gusto personal. Alojamiento.</w:t>
      </w:r>
    </w:p>
    <w:p w:rsidR="00000000" w:rsidDel="00000000" w:rsidP="00000000" w:rsidRDefault="00000000" w:rsidRPr="00000000" w14:paraId="00000035">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36">
      <w:pPr>
        <w:spacing w:after="0" w:lineRule="auto"/>
        <w:jc w:val="both"/>
        <w:rPr>
          <w:b w:val="1"/>
          <w:bCs w:val="1"/>
          <w:color w:val="1f3864"/>
        </w:rPr>
      </w:pPr>
      <w:r w:rsidDel="00000000" w:rsidR="00000000" w:rsidRPr="00000000">
        <w:rPr>
          <w:b w:val="1"/>
          <w:bCs w:val="1"/>
          <w:color w:val="1f3864"/>
          <w:rtl w:val="0"/>
        </w:rPr>
        <w:t xml:space="preserve">DÍA 15 BELGRADO - ZAGREB</w:t>
      </w:r>
    </w:p>
    <w:p w:rsidR="00000000" w:rsidDel="00000000" w:rsidP="00000000" w:rsidRDefault="00000000" w:rsidRPr="00000000" w14:paraId="00000037">
      <w:pPr>
        <w:spacing w:after="0" w:lineRule="auto"/>
        <w:jc w:val="both"/>
        <w:rPr>
          <w:color w:val="1f3864"/>
        </w:rPr>
      </w:pPr>
      <w:r w:rsidDel="00000000" w:rsidR="00000000" w:rsidRPr="00000000">
        <w:rPr>
          <w:color w:val="1f3864"/>
          <w:rtl w:val="0"/>
        </w:rPr>
        <w:t xml:space="preserve">Por la mañana, salida hacia Croacia. Llegada a Zagreb y visita guiada del centro histórico de la ciudad. Resto del día libre.</w:t>
      </w:r>
    </w:p>
    <w:p w:rsidR="00000000" w:rsidDel="00000000" w:rsidP="00000000" w:rsidRDefault="00000000" w:rsidRPr="00000000" w14:paraId="00000038">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39">
      <w:pPr>
        <w:spacing w:after="0" w:lineRule="auto"/>
        <w:jc w:val="both"/>
        <w:rPr>
          <w:b w:val="1"/>
          <w:bCs w:val="1"/>
          <w:color w:val="1f3864"/>
        </w:rPr>
      </w:pPr>
      <w:r w:rsidDel="00000000" w:rsidR="00000000" w:rsidRPr="00000000">
        <w:rPr>
          <w:b w:val="1"/>
          <w:bCs w:val="1"/>
          <w:color w:val="1f3864"/>
          <w:rtl w:val="0"/>
        </w:rPr>
        <w:t xml:space="preserve">DÍA 16 SALIDA DE ZAGREB </w:t>
      </w:r>
    </w:p>
    <w:p w:rsidR="00000000" w:rsidDel="00000000" w:rsidP="00000000" w:rsidRDefault="00000000" w:rsidRPr="00000000" w14:paraId="0000003A">
      <w:pPr>
        <w:spacing w:after="0" w:lineRule="auto"/>
        <w:jc w:val="both"/>
        <w:rPr>
          <w:color w:val="1f3864"/>
        </w:rPr>
      </w:pPr>
      <w:r w:rsidDel="00000000" w:rsidR="00000000" w:rsidRPr="00000000">
        <w:rPr>
          <w:color w:val="1f3864"/>
          <w:rtl w:val="0"/>
        </w:rPr>
        <w:t xml:space="preserve">Los servicios del hotel terminan con el desayuno (la habitación puede permanecer ocupada hasta las 10 o las 12 de la mañana, según las reglas de cada hotel). Tiempo libre hasta el momento del traslado al aeropuerto. Feliz viaje de regreso.</w:t>
      </w:r>
    </w:p>
    <w:p w:rsidR="00000000" w:rsidDel="00000000" w:rsidP="00000000" w:rsidRDefault="00000000" w:rsidRPr="00000000" w14:paraId="0000003B">
      <w:pPr>
        <w:spacing w:after="0" w:lineRule="auto"/>
        <w:jc w:val="both"/>
        <w:rPr>
          <w:color w:val="1f3864"/>
        </w:rPr>
      </w:pPr>
      <w:r w:rsidDel="00000000" w:rsidR="00000000" w:rsidRPr="00000000">
        <w:rPr>
          <w:rtl w:val="0"/>
        </w:rPr>
      </w:r>
    </w:p>
    <w:p w:rsidR="00000000" w:rsidDel="00000000" w:rsidP="00000000" w:rsidRDefault="00000000" w:rsidRPr="00000000" w14:paraId="0000003C">
      <w:pPr>
        <w:jc w:val="both"/>
        <w:rPr>
          <w:b w:val="1"/>
          <w:bCs w:val="1"/>
          <w:color w:val="1f3864"/>
        </w:rPr>
      </w:pPr>
      <w:r w:rsidDel="00000000" w:rsidR="00000000" w:rsidRPr="00000000">
        <w:rPr>
          <w:b w:val="1"/>
          <w:bCs w:val="1"/>
          <w:color w:val="1f3864"/>
          <w:rtl w:val="0"/>
        </w:rPr>
        <w:t xml:space="preserve">¡FIN DE NUESTROS SERVICIOS!</w:t>
      </w:r>
    </w:p>
    <w:p w:rsidR="00000000" w:rsidDel="00000000" w:rsidP="00000000" w:rsidRDefault="00000000" w:rsidRPr="00000000" w14:paraId="0000003D">
      <w:pPr>
        <w:spacing w:after="0" w:line="240" w:lineRule="auto"/>
        <w:jc w:val="center"/>
        <w:rPr>
          <w:color w:val="002060"/>
        </w:rPr>
      </w:pPr>
      <w:r w:rsidDel="00000000" w:rsidR="00000000" w:rsidRPr="00000000">
        <w:rPr>
          <w:rtl w:val="0"/>
        </w:rPr>
      </w:r>
    </w:p>
    <w:p w:rsidR="00000000" w:rsidDel="00000000" w:rsidP="00000000" w:rsidRDefault="00000000" w:rsidRPr="00000000" w14:paraId="0000003E">
      <w:pPr>
        <w:spacing w:after="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3F">
      <w:pPr>
        <w:spacing w:after="0" w:lineRule="auto"/>
        <w:jc w:val="center"/>
        <w:rPr>
          <w:b w:val="1"/>
          <w:bCs w:val="1"/>
          <w:color w:val="002060"/>
        </w:rPr>
      </w:pPr>
      <w:r w:rsidDel="00000000" w:rsidR="00000000" w:rsidRPr="00000000">
        <w:rPr>
          <w:rtl w:val="0"/>
        </w:rPr>
      </w:r>
    </w:p>
    <w:tbl>
      <w:tblPr>
        <w:tblStyle w:val="Table1"/>
        <w:tblW w:w="8222.0" w:type="dxa"/>
        <w:jc w:val="center"/>
        <w:tblLayout w:type="fixed"/>
        <w:tblLook w:val="0400"/>
      </w:tblPr>
      <w:tblGrid>
        <w:gridCol w:w="1985"/>
        <w:gridCol w:w="1602"/>
        <w:gridCol w:w="1517"/>
        <w:gridCol w:w="1559"/>
        <w:gridCol w:w="1559"/>
        <w:tblGridChange w:id="0">
          <w:tblGrid>
            <w:gridCol w:w="1985"/>
            <w:gridCol w:w="1602"/>
            <w:gridCol w:w="1517"/>
            <w:gridCol w:w="1559"/>
            <w:gridCol w:w="1559"/>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bCs w:val="1"/>
                <w:color w:val="ffffff"/>
              </w:rPr>
            </w:pPr>
            <w:r w:rsidDel="00000000" w:rsidR="00000000" w:rsidRPr="00000000">
              <w:rPr>
                <w:b w:val="1"/>
                <w:bCs w:val="1"/>
                <w:color w:val="ffffff"/>
                <w:rtl w:val="0"/>
              </w:rPr>
              <w:t xml:space="preserve">SALIDAS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bCs w:val="1"/>
                <w:color w:val="ffffff"/>
              </w:rPr>
            </w:pPr>
            <w:r w:rsidDel="00000000" w:rsidR="00000000" w:rsidRPr="00000000">
              <w:rPr>
                <w:b w:val="1"/>
                <w:bCs w:val="1"/>
                <w:color w:val="ffffff"/>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bCs w:val="1"/>
                <w:color w:val="ffffff"/>
              </w:rPr>
            </w:pPr>
            <w:r w:rsidDel="00000000" w:rsidR="00000000" w:rsidRPr="00000000">
              <w:rPr>
                <w:b w:val="1"/>
                <w:bCs w:val="1"/>
                <w:color w:val="ffffff"/>
                <w:rtl w:val="0"/>
              </w:rPr>
              <w:t xml:space="preserve">SENCILLA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bCs w:val="1"/>
                <w:color w:val="ffffff"/>
              </w:rPr>
            </w:pPr>
            <w:r w:rsidDel="00000000" w:rsidR="00000000" w:rsidRPr="00000000">
              <w:rPr>
                <w:b w:val="1"/>
                <w:bCs w:val="1"/>
                <w:color w:val="ffffff"/>
                <w:rtl w:val="0"/>
              </w:rPr>
              <w:t xml:space="preserve">NIÑOS (5-11)</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05 Jun - 25 Sep</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4.219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5.749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4.159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2.129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03 Jul - 28 Ago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4.109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5.639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b w:val="1"/>
                <w:bCs w:val="1"/>
                <w:color w:val="002060"/>
              </w:rPr>
            </w:pPr>
            <w:r w:rsidDel="00000000" w:rsidR="00000000" w:rsidRPr="00000000">
              <w:rPr>
                <w:b w:val="1"/>
                <w:bCs w:val="1"/>
                <w:color w:val="002060"/>
                <w:rtl w:val="0"/>
              </w:rPr>
              <w:t xml:space="preserve">4.039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2.075 USD</w:t>
            </w:r>
          </w:p>
        </w:tc>
      </w:tr>
    </w:tbl>
    <w:p w:rsidR="00000000" w:rsidDel="00000000" w:rsidP="00000000" w:rsidRDefault="00000000" w:rsidRPr="00000000" w14:paraId="0000004F">
      <w:pPr>
        <w:jc w:val="center"/>
        <w:rPr>
          <w:i w:val="1"/>
          <w:iCs w:val="1"/>
          <w:color w:val="002060"/>
        </w:rPr>
      </w:pPr>
      <w:r w:rsidDel="00000000" w:rsidR="00000000" w:rsidRPr="00000000">
        <w:rPr>
          <w:i w:val="1"/>
          <w:iCs w:val="1"/>
          <w:color w:val="002060"/>
          <w:rtl w:val="0"/>
        </w:rPr>
        <w:t xml:space="preserve">Fechas, itinerarios y precios pueden cambiar sin aviso previo.</w:t>
      </w:r>
    </w:p>
    <w:p w:rsidR="00000000" w:rsidDel="00000000" w:rsidP="00000000" w:rsidRDefault="00000000" w:rsidRPr="00000000" w14:paraId="00000050">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jc w:val="center"/>
        <w:rPr>
          <w:b w:val="1"/>
          <w:bCs w:val="1"/>
          <w:color w:val="002060"/>
        </w:rPr>
      </w:pPr>
      <w:r w:rsidDel="00000000" w:rsidR="00000000" w:rsidRPr="00000000">
        <w:rPr>
          <w:b w:val="1"/>
          <w:bCs w:val="1"/>
          <w:color w:val="002060"/>
          <w:rtl w:val="0"/>
        </w:rPr>
        <w:t xml:space="preserve">SALIDAS SOLO PORCIÓN TERRESTRE</w:t>
      </w:r>
    </w:p>
    <w:p w:rsidR="00000000" w:rsidDel="00000000" w:rsidP="00000000" w:rsidRDefault="00000000" w:rsidRPr="00000000" w14:paraId="00000052">
      <w:pPr>
        <w:spacing w:after="0" w:lineRule="auto"/>
        <w:jc w:val="center"/>
        <w:rPr>
          <w:b w:val="1"/>
          <w:bCs w:val="1"/>
          <w:color w:val="002060"/>
          <w:sz w:val="10"/>
          <w:szCs w:val="10"/>
        </w:rPr>
      </w:pPr>
      <w:r w:rsidDel="00000000" w:rsidR="00000000" w:rsidRPr="00000000">
        <w:rPr>
          <w:rtl w:val="0"/>
        </w:rPr>
      </w:r>
    </w:p>
    <w:tbl>
      <w:tblPr>
        <w:tblStyle w:val="Table2"/>
        <w:tblW w:w="2411.0" w:type="dxa"/>
        <w:jc w:val="center"/>
        <w:tblLayout w:type="fixed"/>
        <w:tblLook w:val="0400"/>
      </w:tblPr>
      <w:tblGrid>
        <w:gridCol w:w="1634"/>
        <w:gridCol w:w="777"/>
        <w:tblGridChange w:id="0">
          <w:tblGrid>
            <w:gridCol w:w="1634"/>
            <w:gridCol w:w="777"/>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53">
            <w:pPr>
              <w:spacing w:after="0" w:line="240" w:lineRule="auto"/>
              <w:jc w:val="center"/>
              <w:rPr>
                <w:b w:val="1"/>
                <w:bCs w:val="1"/>
                <w:color w:val="ffffff"/>
              </w:rPr>
            </w:pPr>
            <w:r w:rsidDel="00000000" w:rsidR="00000000" w:rsidRPr="00000000">
              <w:rPr>
                <w:b w:val="1"/>
                <w:bCs w:val="1"/>
                <w:color w:val="ffffff"/>
                <w:rtl w:val="0"/>
              </w:rPr>
              <w:t xml:space="preserve">MES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54">
            <w:pPr>
              <w:spacing w:after="0" w:line="240" w:lineRule="auto"/>
              <w:jc w:val="center"/>
              <w:rPr>
                <w:b w:val="1"/>
                <w:bCs w:val="1"/>
                <w:color w:val="ffffff"/>
              </w:rPr>
            </w:pPr>
            <w:r w:rsidDel="00000000" w:rsidR="00000000" w:rsidRPr="00000000">
              <w:rPr>
                <w:b w:val="1"/>
                <w:bCs w:val="1"/>
                <w:color w:val="ffffff"/>
                <w:rtl w:val="0"/>
              </w:rPr>
              <w:t xml:space="preserve">DIA</w:t>
            </w:r>
          </w:p>
        </w:tc>
      </w:tr>
      <w:tr>
        <w:trPr>
          <w:cantSplit w:val="0"/>
          <w:trHeight w:val="290" w:hRule="atLeast"/>
          <w:tblHeader w:val="0"/>
        </w:trPr>
        <w:tc>
          <w:tcPr>
            <w:tcBorders>
              <w:top w:color="000000" w:space="0" w:sz="0" w:val="nil"/>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5</w:t>
            </w:r>
          </w:p>
        </w:tc>
      </w:tr>
      <w:tr>
        <w:trPr>
          <w:cantSplit w:val="0"/>
          <w:trHeight w:val="290" w:hRule="atLeast"/>
          <w:tblHeader w:val="0"/>
        </w:trPr>
        <w:tc>
          <w:tcPr>
            <w:tcBorders>
              <w:top w:color="000000" w:space="0" w:sz="0" w:val="nil"/>
              <w:left w:color="000000" w:space="0" w:sz="8" w:val="single"/>
              <w:bottom w:color="000000" w:space="0" w:sz="4" w:val="single"/>
              <w:right w:color="000000" w:space="0" w:sz="0" w:val="nil"/>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Julio </w:t>
            </w:r>
          </w:p>
        </w:tc>
        <w:tc>
          <w:tcPr>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3</w:t>
            </w:r>
          </w:p>
        </w:tc>
      </w:tr>
      <w:tr>
        <w:trPr>
          <w:cantSplit w:val="0"/>
          <w:trHeight w:val="290" w:hRule="atLeast"/>
          <w:tblHeader w:val="0"/>
        </w:trPr>
        <w:tc>
          <w:tcPr>
            <w:tcBorders>
              <w:top w:color="000000" w:space="0" w:sz="0" w:val="nil"/>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Agosto </w:t>
            </w:r>
          </w:p>
        </w:tc>
        <w:tc>
          <w:tcPr>
            <w:tcBorders>
              <w:top w:color="000000" w:space="0" w:sz="0" w:val="nil"/>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28</w:t>
            </w:r>
          </w:p>
        </w:tc>
      </w:tr>
      <w:tr>
        <w:trPr>
          <w:cantSplit w:val="0"/>
          <w:trHeight w:val="300" w:hRule="atLeast"/>
          <w:tblHeader w:val="0"/>
        </w:trPr>
        <w:tc>
          <w:tcPr>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25</w:t>
            </w:r>
          </w:p>
        </w:tc>
      </w:tr>
    </w:tbl>
    <w:p w:rsidR="00000000" w:rsidDel="00000000" w:rsidP="00000000" w:rsidRDefault="00000000" w:rsidRPr="00000000" w14:paraId="0000005D">
      <w:pPr>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15 desayunos</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Circuito en autobús de turismo</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de llegada y de salida</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Estadía en habitaciones dobles en los hoteles mencionados o similares.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Tasas hoteleras y de servicio</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 de maleteros, siempre que posible, en la salida de los hoteles (1 maleta por persona)</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Acompañamiento durante todo el viaje por un guía bilingüe (español y portugués)</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de Ciudad (incluidas) con Guía Local: Ljubljana, Grutas de Postojna, Parque Nacional de los Lagos de Plitvice, Split, Medugorje, Mostar, Sarajevo, Dubrovnik, Kotor, Tirana, Skopje, Belgrado y Zagreb</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Otras Ciudades y Locales comentados por nuestro Guía: Budva, Ohrid y Niš</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en museos y monumentos de acuerdo con el itinerario: Cuevas de Postojna, Parque Nacional de los Lagos de Plitvice, Palacio de Diocleciano y Catedral de Split, Santuario de Nuestra Señora de Medugorje, Catedral de Dubrovnik, Palacio del Rector, Monasterio Franciscano y Dominicano, La catedral de Saint Trifun en Kotor, la iglesia de San Salvador en Skopje, la Fortaleza de Kale y la Iglesia de San Sava en Belgrado</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Auriculares para mayor comodidad durante las visitas.</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6B">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aéreos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no especificados en el párrafo incluye.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Las comidas no incluyen bebidas.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T</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ours opcionales y entradas no especificadas como incluidas.</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73">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74">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after="0" w:line="24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076">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77">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50% del valor del paquete por persona</w:t>
      </w:r>
    </w:p>
    <w:p w:rsidR="00000000" w:rsidDel="00000000" w:rsidP="00000000" w:rsidRDefault="00000000" w:rsidRPr="00000000" w14:paraId="00000078">
      <w:pPr>
        <w:widowControl w:val="0"/>
        <w:numPr>
          <w:ilvl w:val="0"/>
          <w:numId w:val="2"/>
        </w:numPr>
        <w:spacing w:after="0" w:before="22" w:line="240" w:lineRule="auto"/>
        <w:ind w:left="720"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79">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7A">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7B">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7C">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Durante las ferias u otros eventos especiales, el alojamiento podrá realizarse en hoteles y/o ciudades distintas de los indicados en el itinerario.</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caso necesario, podrán introducirse cambios en el orden de los itinerarios y visitas descritos en el itinerario.</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el caso de grupos con un número reducido de participantes, el recorrido se realizará en minibús, acompañado por un guía/conductor que hable portugués o español. Durante las visitas a ciudades, los guías locales podrán ser sustituidos por un guía turístico.</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habitaciones triples son habitaciones dobles con una cama extra (a veces un sofá cama). A veces, esta cama extra es más pequeña que las camas normales y, en este caso, sólo se recomienda para niños y adolescentes.</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recorridos panorámicos finalizan en el centro de las ciudades para que pueda disfrutar plenamente de su tiempo libre. Camine a su propio ritmo, saboree la gastronomía en alguno de los restaurantes recomendados o explore un monumento o museo de su preferencia.</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Este programa no aplica para temporadas altas.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7">
      <w:pPr>
        <w:spacing w:after="0" w:lineRule="auto"/>
        <w:ind w:left="8" w:right="49"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9">
      <w:pPr>
        <w:ind w:right="49"/>
        <w:jc w:val="both"/>
        <w:rPr>
          <w:b w:val="1"/>
          <w:bCs w:val="1"/>
          <w:color w:val="1f3864"/>
        </w:rPr>
      </w:pPr>
      <w:r w:rsidDel="00000000" w:rsidR="00000000" w:rsidRPr="00000000">
        <w:rPr>
          <w:rtl w:val="0"/>
        </w:rPr>
      </w:r>
    </w:p>
    <w:p w:rsidR="00000000" w:rsidDel="00000000" w:rsidP="00000000" w:rsidRDefault="00000000" w:rsidRPr="00000000" w14:paraId="0000008A">
      <w:pPr>
        <w:ind w:right="49"/>
        <w:jc w:val="both"/>
        <w:rPr>
          <w:color w:val="1f3864"/>
        </w:rPr>
      </w:pPr>
      <w:r w:rsidDel="00000000" w:rsidR="00000000" w:rsidRPr="00000000">
        <w:rPr>
          <w:b w:val="1"/>
          <w:bCs w:val="1"/>
          <w:color w:val="1f3864"/>
          <w:rtl w:val="0"/>
        </w:rPr>
        <w:br w:type="textWrapping"/>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8B">
      <w:pPr>
        <w:spacing w:after="0" w:lineRule="auto"/>
        <w:jc w:val="both"/>
        <w:rPr>
          <w:b w:val="1"/>
          <w:bCs w:val="1"/>
          <w:color w:val="1f3864"/>
        </w:rPr>
      </w:pPr>
      <w:r w:rsidDel="00000000" w:rsidR="00000000" w:rsidRPr="00000000">
        <w:rPr>
          <w:b w:val="1"/>
          <w:bCs w:val="1"/>
          <w:color w:val="1f3864"/>
          <w:rtl w:val="0"/>
        </w:rPr>
        <w:t xml:space="preserve">RECOMENDACIONES: </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74"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No te olvides de incorporar un pequeño botiquín con lo indispensable para el cuidado de los pies y la protección de la piel.</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74"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Nuestra alimentación debe ser ligera, con aportes importantes de hidratos de carbono. </w:t>
      </w:r>
    </w:p>
    <w:p w:rsidR="00000000" w:rsidDel="00000000" w:rsidP="00000000" w:rsidRDefault="00000000" w:rsidRPr="00000000" w14:paraId="0000008E">
      <w:pPr>
        <w:widowControl w:val="0"/>
        <w:numPr>
          <w:ilvl w:val="0"/>
          <w:numId w:val="4"/>
        </w:numPr>
        <w:spacing w:after="0" w:before="22" w:line="240" w:lineRule="auto"/>
        <w:ind w:left="720" w:right="474" w:hanging="360"/>
        <w:jc w:val="both"/>
        <w:rPr>
          <w:color w:val="1f3864"/>
        </w:rPr>
      </w:pPr>
      <w:r w:rsidDel="00000000" w:rsidR="00000000" w:rsidRPr="00000000">
        <w:rPr>
          <w:color w:val="1f3864"/>
          <w:rtl w:val="0"/>
        </w:rPr>
        <w:t xml:space="preserve">Te recomendamos consultar el clima y la temporada en las regiones que estará para llevar la ropa adecuada.</w:t>
      </w:r>
    </w:p>
    <w:p w:rsidR="00000000" w:rsidDel="00000000" w:rsidP="00000000" w:rsidRDefault="00000000" w:rsidRPr="00000000" w14:paraId="0000008F">
      <w:pPr>
        <w:widowControl w:val="0"/>
        <w:numPr>
          <w:ilvl w:val="0"/>
          <w:numId w:val="4"/>
        </w:numPr>
        <w:spacing w:after="0" w:before="22" w:line="240" w:lineRule="auto"/>
        <w:ind w:left="720" w:right="474" w:hanging="360"/>
        <w:jc w:val="both"/>
        <w:rPr>
          <w:color w:val="1f3864"/>
        </w:rPr>
      </w:pPr>
      <w:r w:rsidDel="00000000" w:rsidR="00000000" w:rsidRPr="00000000">
        <w:rPr>
          <w:color w:val="1f3864"/>
          <w:rtl w:val="0"/>
        </w:rPr>
        <w:t xml:space="preserve">Es vital planificar con anticipación, obtener la documentación necesaria (pasaporte vigente y ETIAS a partir de 2025 para colombianos), y tener un seguro de viaje. </w:t>
      </w:r>
    </w:p>
    <w:p w:rsidR="00000000" w:rsidDel="00000000" w:rsidP="00000000" w:rsidRDefault="00000000" w:rsidRPr="00000000" w14:paraId="00000090">
      <w:pPr>
        <w:widowControl w:val="0"/>
        <w:numPr>
          <w:ilvl w:val="0"/>
          <w:numId w:val="4"/>
        </w:numPr>
        <w:spacing w:after="0" w:before="22" w:line="240" w:lineRule="auto"/>
        <w:ind w:left="720" w:right="474" w:hanging="360"/>
        <w:jc w:val="both"/>
        <w:rPr>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 </w:t>
      </w:r>
    </w:p>
    <w:p w:rsidR="00000000" w:rsidDel="00000000" w:rsidP="00000000" w:rsidRDefault="00000000" w:rsidRPr="00000000" w14:paraId="00000091">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92">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3">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94">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5">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6">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97">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 </w:t>
      </w:r>
      <w:hyperlink r:id="rId11">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9A">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2">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C">
      <w:pPr>
        <w:ind w:right="49"/>
        <w:jc w:val="both"/>
        <w:rPr>
          <w:b w:val="1"/>
          <w:bCs w:val="1"/>
          <w:color w:val="00206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-180339</wp:posOffset>
          </wp:positionV>
          <wp:extent cx="7834767" cy="1011501"/>
          <wp:effectExtent b="0" l="0" r="0" t="0"/>
          <wp:wrapNone/>
          <wp:docPr id="178014417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34767" cy="1011501"/>
                  </a:xfrm>
                  <a:prstGeom prst="rect"/>
                  <a:ln/>
                </pic:spPr>
              </pic:pic>
            </a:graphicData>
          </a:graphic>
        </wp:anchor>
      </w:drawing>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-1200149</wp:posOffset>
          </wp:positionH>
          <wp:positionV relativeFrom="paragraph">
            <wp:posOffset>-348614</wp:posOffset>
          </wp:positionV>
          <wp:extent cx="1935346" cy="1301750"/>
          <wp:effectExtent b="0" l="0" r="0" t="0"/>
          <wp:wrapNone/>
          <wp:docPr id="178014418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935346" cy="1301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-1067434</wp:posOffset>
          </wp:positionH>
          <wp:positionV relativeFrom="paragraph">
            <wp:posOffset>-476249</wp:posOffset>
          </wp:positionV>
          <wp:extent cx="8016875" cy="993140"/>
          <wp:effectExtent b="0" l="0" r="0" t="0"/>
          <wp:wrapNone/>
          <wp:docPr id="178014418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931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386861"/>
    <w:rPr>
      <w:sz w:val="16"/>
      <w:szCs w:val="16"/>
    </w:rPr>
  </w:style>
  <w:style w:type="paragraph" w:styleId="Textocomentario">
    <w:name w:val="annotation text"/>
    <w:basedOn w:val="Normal"/>
    <w:link w:val="TextocomentarioCar"/>
    <w:uiPriority w:val="99"/>
    <w:semiHidden w:val="1"/>
    <w:unhideWhenUsed w:val="1"/>
    <w:rsid w:val="0038686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86861"/>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386861"/>
    <w:rPr>
      <w:b w:val="1"/>
      <w:bCs w:val="1"/>
    </w:rPr>
  </w:style>
  <w:style w:type="character" w:styleId="AsuntodelcomentarioCar" w:customStyle="1">
    <w:name w:val="Asunto del comentario Car"/>
    <w:basedOn w:val="TextocomentarioCar"/>
    <w:link w:val="Asuntodelcomentario"/>
    <w:uiPriority w:val="99"/>
    <w:semiHidden w:val="1"/>
    <w:rsid w:val="00386861"/>
    <w:rPr>
      <w:rFonts w:cs="Times New Roman" w:eastAsiaTheme="minorEastAsia"/>
      <w:b w:val="1"/>
      <w:bCs w:val="1"/>
      <w:sz w:val="20"/>
      <w:szCs w:val="20"/>
      <w:lang w:eastAsia="es-ES"/>
    </w:rPr>
  </w:style>
  <w:style w:type="character" w:styleId="Hipervnculo">
    <w:name w:val="Hyperlink"/>
    <w:basedOn w:val="Fuentedeprrafopredeter"/>
    <w:uiPriority w:val="99"/>
    <w:unhideWhenUsed w:val="1"/>
    <w:rsid w:val="00741024"/>
    <w:rPr>
      <w:color w:val="0563c1" w:themeColor="hyperlink"/>
      <w:u w:val="single"/>
    </w:rPr>
  </w:style>
  <w:style w:type="character" w:styleId="Mencinsinresolver">
    <w:name w:val="Unresolved Mention"/>
    <w:basedOn w:val="Fuentedeprrafopredeter"/>
    <w:uiPriority w:val="99"/>
    <w:semiHidden w:val="1"/>
    <w:unhideWhenUsed w:val="1"/>
    <w:rsid w:val="00741024"/>
    <w:rPr>
      <w:color w:val="605e5c"/>
      <w:shd w:color="auto" w:fill="e1dfdd" w:val="clear"/>
    </w:rPr>
  </w:style>
  <w:style w:type="paragraph" w:styleId="NormalWeb">
    <w:name w:val="Normal (Web)"/>
    <w:basedOn w:val="Normal"/>
    <w:uiPriority w:val="99"/>
    <w:unhideWhenUsed w:val="1"/>
    <w:rsid w:val="000E3C61"/>
    <w:pPr>
      <w:spacing w:after="100" w:afterAutospacing="1" w:before="100" w:beforeAutospacing="1" w:line="240" w:lineRule="auto"/>
    </w:pPr>
    <w:rPr>
      <w:rFonts w:ascii="Times New Roman" w:eastAsia="Times New Roman" w:hAnsi="Times New Roman"/>
      <w:sz w:val="24"/>
      <w:szCs w:val="24"/>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ES-M?affiliateId=sherpa&amp;language=es-XL&amp;originCountry=COL" TargetMode="Externa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lWt/z+giRuE7s1T9egQH7AhVw==">CgMxLjA4AHIhMVI5UzBrQ3pXcDRKTFZtaEVGQjdFcjRWYlBxbVRrWTc5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2024-05-29T14:09:00Z</dcterms:created>
  <dc:creator>Bea Nuñez Sabido</dc:creator>
</cp:coreProperties>
</file>