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1f3864"/>
          <w:sz w:val="48"/>
          <w:szCs w:val="48"/>
        </w:rPr>
      </w:pPr>
      <w:r w:rsidDel="00000000" w:rsidR="00000000" w:rsidRPr="00000000">
        <w:rPr>
          <w:rFonts w:ascii="Calibri" w:cs="Calibri" w:eastAsia="Calibri" w:hAnsi="Calibri"/>
          <w:b w:val="1"/>
          <w:color w:val="1f3864"/>
          <w:sz w:val="48"/>
          <w:szCs w:val="48"/>
          <w:rtl w:val="0"/>
        </w:rPr>
        <w:t xml:space="preserve">JUBILEO 2025</w:t>
      </w:r>
    </w:p>
    <w:p w:rsidR="00000000" w:rsidDel="00000000" w:rsidP="00000000" w:rsidRDefault="00000000" w:rsidRPr="00000000" w14:paraId="00000002">
      <w:pPr>
        <w:jc w:val="center"/>
        <w:rPr>
          <w:rFonts w:ascii="Calibri" w:cs="Calibri" w:eastAsia="Calibri" w:hAnsi="Calibri"/>
          <w:b w:val="1"/>
          <w:color w:val="1f3864"/>
          <w:sz w:val="48"/>
          <w:szCs w:val="48"/>
        </w:rPr>
      </w:pPr>
      <w:r w:rsidDel="00000000" w:rsidR="00000000" w:rsidRPr="00000000">
        <w:rPr>
          <w:rFonts w:ascii="Calibri" w:cs="Calibri" w:eastAsia="Calibri" w:hAnsi="Calibri"/>
          <w:b w:val="1"/>
          <w:color w:val="1f3864"/>
          <w:sz w:val="48"/>
          <w:szCs w:val="48"/>
          <w:rtl w:val="0"/>
        </w:rPr>
        <w:t xml:space="preserve">11 Noches/12 Días</w:t>
      </w:r>
    </w:p>
    <w:p w:rsidR="00000000" w:rsidDel="00000000" w:rsidP="00000000" w:rsidRDefault="00000000" w:rsidRPr="00000000" w14:paraId="00000003">
      <w:pPr>
        <w:pBdr>
          <w:top w:space="0" w:sz="0" w:val="nil"/>
          <w:left w:space="0" w:sz="0" w:val="nil"/>
          <w:bottom w:space="0" w:sz="0" w:val="nil"/>
          <w:right w:space="0" w:sz="0" w:val="nil"/>
          <w:between w:space="0" w:sz="0" w:val="nil"/>
        </w:pBdr>
        <w:jc w:val="center"/>
        <w:rPr>
          <w:rFonts w:ascii="Calibri" w:cs="Calibri" w:eastAsia="Calibri" w:hAnsi="Calibri"/>
          <w:color w:val="1f3864"/>
          <w:sz w:val="20"/>
          <w:szCs w:val="20"/>
        </w:rPr>
      </w:pPr>
      <w:r w:rsidDel="00000000" w:rsidR="00000000" w:rsidRPr="00000000">
        <w:rPr>
          <w:rFonts w:ascii="Calibri" w:cs="Calibri" w:eastAsia="Calibri" w:hAnsi="Calibri"/>
          <w:color w:val="1f3864"/>
          <w:sz w:val="20"/>
          <w:szCs w:val="20"/>
          <w:rtl w:val="0"/>
        </w:rPr>
        <w:t xml:space="preserve">Roma - Venecia - Milán - Florencia - Nápoles – Roma</w:t>
      </w:r>
    </w:p>
    <w:p w:rsidR="00000000" w:rsidDel="00000000" w:rsidP="00000000" w:rsidRDefault="00000000" w:rsidRPr="00000000" w14:paraId="00000004">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VIGENCIA DE VIAJE:</w:t>
      </w:r>
      <w:r w:rsidDel="00000000" w:rsidR="00000000" w:rsidRPr="00000000">
        <w:rPr>
          <w:rFonts w:ascii="Calibri" w:cs="Calibri" w:eastAsia="Calibri" w:hAnsi="Calibri"/>
          <w:color w:val="1f3864"/>
          <w:rtl w:val="0"/>
        </w:rPr>
        <w:t xml:space="preserve"> Los Domingos en fechas específicas (Ver cuadro de salidas)</w:t>
      </w:r>
    </w:p>
    <w:p w:rsidR="00000000" w:rsidDel="00000000" w:rsidP="00000000" w:rsidRDefault="00000000" w:rsidRPr="00000000" w14:paraId="00000006">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VIGENCIA DE RESERVAS: </w:t>
      </w:r>
      <w:r w:rsidDel="00000000" w:rsidR="00000000" w:rsidRPr="00000000">
        <w:rPr>
          <w:rFonts w:ascii="Calibri" w:cs="Calibri" w:eastAsia="Calibri" w:hAnsi="Calibri"/>
          <w:color w:val="1f3864"/>
          <w:rtl w:val="0"/>
        </w:rPr>
        <w:t xml:space="preserve">Sujeto a disponibilidad</w:t>
      </w:r>
      <w:r w:rsidDel="00000000" w:rsidR="00000000" w:rsidRPr="00000000">
        <w:rPr>
          <w:rtl w:val="0"/>
        </w:rPr>
      </w:r>
    </w:p>
    <w:p w:rsidR="00000000" w:rsidDel="00000000" w:rsidP="00000000" w:rsidRDefault="00000000" w:rsidRPr="00000000" w14:paraId="00000007">
      <w:pPr>
        <w:pBdr>
          <w:top w:space="0" w:sz="0" w:val="nil"/>
          <w:left w:space="0" w:sz="0" w:val="nil"/>
          <w:bottom w:color="000000" w:space="0" w:sz="12" w:val="single"/>
          <w:right w:space="0" w:sz="0" w:val="nil"/>
          <w:between w:space="0" w:sz="0" w:val="nil"/>
        </w:pBdr>
        <w:rPr>
          <w:rFonts w:ascii="Calibri" w:cs="Calibri" w:eastAsia="Calibri" w:hAnsi="Calibri"/>
          <w:color w:val="1f3864"/>
          <w:sz w:val="10"/>
          <w:szCs w:val="10"/>
        </w:rPr>
      </w:pPr>
      <w:r w:rsidDel="00000000" w:rsidR="00000000" w:rsidRPr="00000000">
        <w:rPr>
          <w:rtl w:val="0"/>
        </w:rPr>
      </w:r>
    </w:p>
    <w:p w:rsidR="00000000" w:rsidDel="00000000" w:rsidP="00000000" w:rsidRDefault="00000000" w:rsidRPr="00000000" w14:paraId="00000008">
      <w:pPr>
        <w:rPr>
          <w:b w:val="1"/>
          <w:color w:val="002060"/>
        </w:rPr>
      </w:pPr>
      <w:r w:rsidDel="00000000" w:rsidR="00000000" w:rsidRPr="00000000">
        <w:rPr>
          <w:rtl w:val="0"/>
        </w:rPr>
      </w:r>
    </w:p>
    <w:p w:rsidR="00000000" w:rsidDel="00000000" w:rsidP="00000000" w:rsidRDefault="00000000" w:rsidRPr="00000000" w14:paraId="00000009">
      <w:pPr>
        <w:jc w:val="center"/>
        <w:rPr>
          <w:b w:val="1"/>
          <w:color w:val="002060"/>
        </w:rPr>
      </w:pPr>
      <w:r w:rsidDel="00000000" w:rsidR="00000000" w:rsidRPr="00000000">
        <w:rPr>
          <w:b w:val="1"/>
          <w:color w:val="002060"/>
          <w:rtl w:val="0"/>
        </w:rPr>
        <w:t xml:space="preserve">  </w:t>
      </w:r>
      <w:r w:rsidDel="00000000" w:rsidR="00000000" w:rsidRPr="00000000">
        <w:rPr/>
        <w:drawing>
          <wp:inline distB="0" distT="0" distL="0" distR="0">
            <wp:extent cx="1658660" cy="1110001"/>
            <wp:effectExtent b="0" l="0" r="0" t="0"/>
            <wp:docPr descr="Coliseo Romano | Entradas, horarios y ubicación del Coliseo de Roma" id="2145196876" name="image1.jpg"/>
            <a:graphic>
              <a:graphicData uri="http://schemas.openxmlformats.org/drawingml/2006/picture">
                <pic:pic>
                  <pic:nvPicPr>
                    <pic:cNvPr descr="Coliseo Romano | Entradas, horarios y ubicación del Coliseo de Roma" id="0" name="image1.jpg"/>
                    <pic:cNvPicPr preferRelativeResize="0"/>
                  </pic:nvPicPr>
                  <pic:blipFill>
                    <a:blip r:embed="rId7"/>
                    <a:srcRect b="0" l="0" r="0" t="0"/>
                    <a:stretch>
                      <a:fillRect/>
                    </a:stretch>
                  </pic:blipFill>
                  <pic:spPr>
                    <a:xfrm>
                      <a:off x="0" y="0"/>
                      <a:ext cx="1658660" cy="1110001"/>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645574" cy="1098325"/>
            <wp:effectExtent b="0" l="0" r="0" t="0"/>
            <wp:docPr descr="Qué hacer en Venecia? Consejos para disfrutar al máximo de tu viaje" id="2145196878" name="image6.jpg"/>
            <a:graphic>
              <a:graphicData uri="http://schemas.openxmlformats.org/drawingml/2006/picture">
                <pic:pic>
                  <pic:nvPicPr>
                    <pic:cNvPr descr="Qué hacer en Venecia? Consejos para disfrutar al máximo de tu viaje" id="0" name="image6.jpg"/>
                    <pic:cNvPicPr preferRelativeResize="0"/>
                  </pic:nvPicPr>
                  <pic:blipFill>
                    <a:blip r:embed="rId8"/>
                    <a:srcRect b="0" l="0" r="16098" t="0"/>
                    <a:stretch>
                      <a:fillRect/>
                    </a:stretch>
                  </pic:blipFill>
                  <pic:spPr>
                    <a:xfrm>
                      <a:off x="0" y="0"/>
                      <a:ext cx="1645574" cy="1098325"/>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679519" cy="1121387"/>
            <wp:effectExtent b="0" l="0" r="0" t="0"/>
            <wp:docPr descr="Que ver en Florencia | Lo mejor de la cuna del Renacimiento." id="2145196877" name="image2.jpg"/>
            <a:graphic>
              <a:graphicData uri="http://schemas.openxmlformats.org/drawingml/2006/picture">
                <pic:pic>
                  <pic:nvPicPr>
                    <pic:cNvPr descr="Que ver en Florencia | Lo mejor de la cuna del Renacimiento." id="0" name="image2.jpg"/>
                    <pic:cNvPicPr preferRelativeResize="0"/>
                  </pic:nvPicPr>
                  <pic:blipFill>
                    <a:blip r:embed="rId9"/>
                    <a:srcRect b="0" l="0" r="0" t="0"/>
                    <a:stretch>
                      <a:fillRect/>
                    </a:stretch>
                  </pic:blipFill>
                  <pic:spPr>
                    <a:xfrm>
                      <a:off x="0" y="0"/>
                      <a:ext cx="1679519" cy="1121387"/>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jc w:val="center"/>
        <w:rPr>
          <w:rFonts w:ascii="Calibri" w:cs="Calibri" w:eastAsia="Calibri" w:hAnsi="Calibri"/>
          <w:b w:val="1"/>
          <w:color w:val="1f3864"/>
          <w:sz w:val="14"/>
          <w:szCs w:val="14"/>
        </w:rPr>
      </w:pPr>
      <w:r w:rsidDel="00000000" w:rsidR="00000000" w:rsidRPr="00000000">
        <w:rPr>
          <w:rtl w:val="0"/>
        </w:rPr>
      </w:r>
    </w:p>
    <w:p w:rsidR="00000000" w:rsidDel="00000000" w:rsidP="00000000" w:rsidRDefault="00000000" w:rsidRPr="00000000" w14:paraId="0000000B">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C">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1 AMÉRICA • ROMA (domingo)</w:t>
      </w:r>
    </w:p>
    <w:p w:rsidR="00000000" w:rsidDel="00000000" w:rsidP="00000000" w:rsidRDefault="00000000" w:rsidRPr="00000000" w14:paraId="0000000D">
      <w:pPr>
        <w:rPr>
          <w:rFonts w:ascii="Calibri" w:cs="Calibri" w:eastAsia="Calibri" w:hAnsi="Calibri"/>
          <w:color w:val="1f3864"/>
        </w:rPr>
      </w:pPr>
      <w:r w:rsidDel="00000000" w:rsidR="00000000" w:rsidRPr="00000000">
        <w:rPr>
          <w:rFonts w:ascii="Calibri" w:cs="Calibri" w:eastAsia="Calibri" w:hAnsi="Calibri"/>
          <w:color w:val="1f3864"/>
          <w:rtl w:val="0"/>
        </w:rPr>
        <w:t xml:space="preserve">Embarque en vuelo intercontinental hacia Roma.</w:t>
      </w:r>
    </w:p>
    <w:p w:rsidR="00000000" w:rsidDel="00000000" w:rsidP="00000000" w:rsidRDefault="00000000" w:rsidRPr="00000000" w14:paraId="0000000E">
      <w:pPr>
        <w:ind w:left="360" w:firstLine="0"/>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F">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2 ROMA (lunes)</w:t>
      </w:r>
    </w:p>
    <w:p w:rsidR="00000000" w:rsidDel="00000000" w:rsidP="00000000" w:rsidRDefault="00000000" w:rsidRPr="00000000" w14:paraId="00000010">
      <w:pPr>
        <w:rPr>
          <w:rFonts w:ascii="Calibri" w:cs="Calibri" w:eastAsia="Calibri" w:hAnsi="Calibri"/>
          <w:color w:val="1f3864"/>
        </w:rPr>
      </w:pPr>
      <w:r w:rsidDel="00000000" w:rsidR="00000000" w:rsidRPr="00000000">
        <w:rPr>
          <w:rFonts w:ascii="Calibri" w:cs="Calibri" w:eastAsia="Calibri" w:hAnsi="Calibri"/>
          <w:color w:val="1f3864"/>
          <w:rtl w:val="0"/>
        </w:rPr>
        <w:t xml:space="preserve">Llegada al aeropuerto de Roma, recepción y traslado al hotel. Alojamiento.</w:t>
      </w:r>
    </w:p>
    <w:p w:rsidR="00000000" w:rsidDel="00000000" w:rsidP="00000000" w:rsidRDefault="00000000" w:rsidRPr="00000000" w14:paraId="00000011">
      <w:pPr>
        <w:ind w:left="360" w:firstLine="0"/>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2">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3 ROMA • VENECIA (martes)</w:t>
      </w:r>
    </w:p>
    <w:p w:rsidR="00000000" w:rsidDel="00000000" w:rsidP="00000000" w:rsidRDefault="00000000" w:rsidRPr="00000000" w14:paraId="00000013">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y salida hacia Venecia. A la llegada iniciaremos la visita a la ciudad. Admiramos el Puente de los Suspiros y la Plaza de San Marcos, con su incomparable escenario donde destaca la Basílica. Tiempo libre. Para los que gusten, organizaremos una serenata musical en góndolas (opcional). Alojamiento.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-571499</wp:posOffset>
                </wp:positionH>
                <wp:positionV relativeFrom="paragraph">
                  <wp:posOffset>676275</wp:posOffset>
                </wp:positionV>
                <wp:extent cx="458153" cy="2038350"/>
                <wp:effectExtent b="0" l="0" r="0" t="0"/>
                <wp:wrapNone/>
                <wp:docPr id="2145196874" name=""/>
                <a:graphic>
                  <a:graphicData uri="http://schemas.microsoft.com/office/word/2010/wordprocessingShape">
                    <wps:wsp>
                      <wps:cNvSpPr/>
                      <wps:cNvPr id="2" name="Shape 2"/>
                      <wps:spPr>
                        <a:xfrm rot="-5400000">
                          <a:off x="4036388" y="3508538"/>
                          <a:ext cx="2619300" cy="543000"/>
                        </a:xfrm>
                        <a:prstGeom prst="rect">
                          <a:avLst/>
                        </a:prstGeom>
                        <a:solidFill>
                          <a:schemeClr val="lt1"/>
                        </a:solidFill>
                        <a:ln>
                          <a:noFill/>
                        </a:ln>
                      </wps:spPr>
                      <wps:txbx>
                        <w:txbxContent>
                          <w:p w:rsidR="00000000" w:rsidDel="00000000" w:rsidP="00000000" w:rsidRDefault="00000000" w:rsidRPr="00000000">
                            <w:pPr>
                              <w:spacing w:after="160" w:before="0" w:line="259.0000820159912"/>
                              <w:ind w:left="0" w:right="0" w:firstLine="0"/>
                              <w:jc w:val="left"/>
                              <w:textDirection w:val="btLr"/>
                            </w:pPr>
                            <w:r w:rsidDel="00000000" w:rsidR="00000000" w:rsidRPr="00000000">
                              <w:rPr>
                                <w:rFonts w:ascii="Calibri" w:cs="Calibri" w:eastAsia="Calibri" w:hAnsi="Calibri"/>
                                <w:b w:val="0"/>
                                <w:i w:val="1"/>
                                <w:smallCaps w:val="0"/>
                                <w:strike w:val="0"/>
                                <w:color w:val="bfbfbf"/>
                                <w:sz w:val="16"/>
                                <w:vertAlign w:val="baseline"/>
                              </w:rPr>
                              <w:t xml:space="preserve">NTS-AV-FT-14 </w:t>
                            </w:r>
                            <w:r w:rsidDel="00000000" w:rsidR="00000000" w:rsidRPr="00000000">
                              <w:rPr>
                                <w:rFonts w:ascii="Calibri" w:cs="Calibri" w:eastAsia="Calibri" w:hAnsi="Calibri"/>
                                <w:b w:val="0"/>
                                <w:i w:val="1"/>
                                <w:smallCaps w:val="0"/>
                                <w:strike w:val="0"/>
                                <w:color w:val="bfbfbf"/>
                                <w:sz w:val="16"/>
                                <w:vertAlign w:val="baseline"/>
                              </w:rPr>
                              <w:t xml:space="preserve"> VR. 1 – 06/12/2024</w:t>
                            </w:r>
                            <w:r w:rsidDel="00000000" w:rsidR="00000000" w:rsidRPr="00000000">
                              <w:rPr>
                                <w:rFonts w:ascii="Calibri" w:cs="Calibri" w:eastAsia="Calibri" w:hAnsi="Calibri"/>
                                <w:b w:val="0"/>
                                <w:i w:val="0"/>
                                <w:smallCaps w:val="0"/>
                                <w:strike w:val="0"/>
                                <w:color w:val="bfbfbf"/>
                                <w:sz w:val="16"/>
                                <w:vertAlign w:val="baseline"/>
                              </w:rPr>
                              <w:t xml:space="preserve">  </w:t>
                            </w:r>
                            <w:r w:rsidDel="00000000" w:rsidR="00000000" w:rsidRPr="00000000">
                              <w:rPr>
                                <w:rFonts w:ascii="Calibri" w:cs="Calibri" w:eastAsia="Calibri" w:hAnsi="Calibri"/>
                                <w:b w:val="0"/>
                                <w:i w:val="0"/>
                                <w:smallCaps w:val="0"/>
                                <w:strike w:val="0"/>
                                <w:color w:val="bfbfbf"/>
                                <w:sz w:val="16"/>
                                <w:vertAlign w:val="baseline"/>
                              </w:rPr>
                              <w:br w:type="textWrapping"/>
                            </w:r>
                            <w:r w:rsidDel="00000000" w:rsidR="00000000" w:rsidRPr="00000000">
                              <w:rPr>
                                <w:rFonts w:ascii="Calibri" w:cs="Calibri" w:eastAsia="Calibri" w:hAnsi="Calibri"/>
                                <w:b w:val="1"/>
                                <w:i w:val="0"/>
                                <w:smallCaps w:val="0"/>
                                <w:strike w:val="0"/>
                                <w:color w:val="bfbfbf"/>
                                <w:sz w:val="16"/>
                                <w:vertAlign w:val="baseline"/>
                              </w:rPr>
                              <w:t xml:space="preserve">Programa</w:t>
                            </w:r>
                            <w:r w:rsidDel="00000000" w:rsidR="00000000" w:rsidRPr="00000000">
                              <w:rPr>
                                <w:rFonts w:ascii="Calibri" w:cs="Calibri" w:eastAsia="Calibri" w:hAnsi="Calibri"/>
                                <w:b w:val="0"/>
                                <w:i w:val="0"/>
                                <w:smallCaps w:val="0"/>
                                <w:strike w:val="0"/>
                                <w:color w:val="bfbfbf"/>
                                <w:sz w:val="16"/>
                                <w:vertAlign w:val="baseline"/>
                              </w:rPr>
                              <w:t xml:space="preserve">: EUR JB12 Fecha de act 25/11/24</w:t>
                            </w:r>
                          </w:p>
                          <w:p w:rsidR="00000000" w:rsidDel="00000000" w:rsidP="00000000" w:rsidRDefault="00000000" w:rsidRPr="00000000">
                            <w:pPr>
                              <w:spacing w:after="160" w:before="0" w:line="259.0000820159912"/>
                              <w:ind w:left="0" w:right="0" w:firstLine="0"/>
                              <w:jc w:val="left"/>
                              <w:textDirection w:val="btLr"/>
                            </w:pPr>
                            <w:r w:rsidDel="00000000" w:rsidR="00000000" w:rsidRPr="00000000">
                              <w:rPr>
                                <w:rFonts w:ascii="Calibri" w:cs="Calibri" w:eastAsia="Calibri" w:hAnsi="Calibri"/>
                                <w:b w:val="0"/>
                                <w:i w:val="0"/>
                                <w:smallCaps w:val="0"/>
                                <w:strike w:val="0"/>
                                <w:color w:val="bfbfbf"/>
                                <w:sz w:val="16"/>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bfbfbf"/>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-571499</wp:posOffset>
                </wp:positionH>
                <wp:positionV relativeFrom="paragraph">
                  <wp:posOffset>676275</wp:posOffset>
                </wp:positionV>
                <wp:extent cx="458153" cy="2038350"/>
                <wp:effectExtent b="0" l="0" r="0" t="0"/>
                <wp:wrapNone/>
                <wp:docPr id="2145196874"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458153" cy="2038350"/>
                        </a:xfrm>
                        <a:prstGeom prst="rect"/>
                        <a:ln/>
                      </pic:spPr>
                    </pic:pic>
                  </a:graphicData>
                </a:graphic>
              </wp:anchor>
            </w:drawing>
          </mc:Fallback>
        </mc:AlternateContent>
      </w:r>
    </w:p>
    <w:p w:rsidR="00000000" w:rsidDel="00000000" w:rsidP="00000000" w:rsidRDefault="00000000" w:rsidRPr="00000000" w14:paraId="00000014">
      <w:pPr>
        <w:ind w:left="360" w:firstLine="0"/>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5">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4 VENECIA • VERONA • MILÁN (miércoles) 275 km</w:t>
      </w:r>
    </w:p>
    <w:p w:rsidR="00000000" w:rsidDel="00000000" w:rsidP="00000000" w:rsidRDefault="00000000" w:rsidRPr="00000000" w14:paraId="00000016">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Después del desayuno saldremos hacia la romántica y medieval ciudad de Verona, inmortalizada por la historia de Romeo y Julieta. Tiempo. Posibilidad de realizar la visita opcional de la ciudad. Más tarde, continuación a Milán. A la llegada, aquellos que lo deseen podrán realizar opcionalmente la visita de la ciudad. Alojamiento.</w:t>
      </w:r>
    </w:p>
    <w:p w:rsidR="00000000" w:rsidDel="00000000" w:rsidP="00000000" w:rsidRDefault="00000000" w:rsidRPr="00000000" w14:paraId="00000017">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8">
      <w:pP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DÍA 5 MILÁN • CINQUE TERRE • PISA • FLORENCIA (jueves) 430 km</w:t>
      </w:r>
      <w:r w:rsidDel="00000000" w:rsidR="00000000" w:rsidRPr="00000000">
        <w:rPr>
          <w:rtl w:val="0"/>
        </w:rPr>
      </w:r>
    </w:p>
    <w:p w:rsidR="00000000" w:rsidDel="00000000" w:rsidP="00000000" w:rsidRDefault="00000000" w:rsidRPr="00000000" w14:paraId="00000019">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y salida hacia Cinque Terre. Realizaremos una parada en Vernazza, la villa más destacada de esta bella zona, donde dispondremos de tiempo libre para disfrutar de un maravilloso entorno. Más tarde continuó hacia Pisa, identificada por su famosa Torre Inclinada, acompañada de un increíble conjunto arquitectónico compuesto por la Catedral y el Baptisterio. Después del tiempo libre continuaremos hacia Florencia. Alojamiento.</w:t>
      </w:r>
    </w:p>
    <w:p w:rsidR="00000000" w:rsidDel="00000000" w:rsidP="00000000" w:rsidRDefault="00000000" w:rsidRPr="00000000" w14:paraId="0000001A">
      <w:pPr>
        <w:ind w:left="360" w:firstLine="0"/>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B">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C">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6 FLORENCIA (viernes)</w:t>
      </w:r>
    </w:p>
    <w:p w:rsidR="00000000" w:rsidDel="00000000" w:rsidP="00000000" w:rsidRDefault="00000000" w:rsidRPr="00000000" w14:paraId="0000001D">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y visita a pie por esta inigualable ciudad donde el arte nos sorprenderá a cada paso. Contemplaremos la combinación de hermosos mármoles en la fachada de la Catedral de Santa María del Fiore y su inconfundible Campanario de Giotto. Disfrutaremos del Baptisterio y sus célebres Puertas del Paraíso. Nos </w:t>
      </w:r>
      <w:r w:rsidDel="00000000" w:rsidR="00000000" w:rsidRPr="00000000">
        <w:rPr>
          <w:rFonts w:ascii="Calibri" w:cs="Calibri" w:eastAsia="Calibri" w:hAnsi="Calibri"/>
          <w:color w:val="1f3864"/>
          <w:rtl w:val="0"/>
        </w:rPr>
        <w:t xml:space="preserve">asomaremos</w:t>
      </w:r>
      <w:r w:rsidDel="00000000" w:rsidR="00000000" w:rsidRPr="00000000">
        <w:rPr>
          <w:rFonts w:ascii="Calibri" w:cs="Calibri" w:eastAsia="Calibri" w:hAnsi="Calibri"/>
          <w:color w:val="1f3864"/>
          <w:rtl w:val="0"/>
        </w:rPr>
        <w:t xml:space="preserve"> al conocido Ponte Vecchio y </w:t>
      </w:r>
      <w:r w:rsidDel="00000000" w:rsidR="00000000" w:rsidRPr="00000000">
        <w:rPr>
          <w:rFonts w:ascii="Calibri" w:cs="Calibri" w:eastAsia="Calibri" w:hAnsi="Calibri"/>
          <w:color w:val="1f3864"/>
          <w:rtl w:val="0"/>
        </w:rPr>
        <w:t xml:space="preserve">llegaremos</w:t>
      </w:r>
      <w:r w:rsidDel="00000000" w:rsidR="00000000" w:rsidRPr="00000000">
        <w:rPr>
          <w:rFonts w:ascii="Calibri" w:cs="Calibri" w:eastAsia="Calibri" w:hAnsi="Calibri"/>
          <w:color w:val="1f3864"/>
          <w:rtl w:val="0"/>
        </w:rPr>
        <w:t xml:space="preserve"> hasta la Plaza de la Santa Croce para admirar la Basílica franciscana del mismo nombre. Alojamiento.</w:t>
      </w:r>
    </w:p>
    <w:p w:rsidR="00000000" w:rsidDel="00000000" w:rsidP="00000000" w:rsidRDefault="00000000" w:rsidRPr="00000000" w14:paraId="0000001E">
      <w:pPr>
        <w:ind w:left="360" w:firstLine="0"/>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F">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7 FLORENCIA • SAN GIMIGNANO • ASÍS • NÁPOLES (sábado) 595 km</w:t>
      </w:r>
    </w:p>
    <w:p w:rsidR="00000000" w:rsidDel="00000000" w:rsidP="00000000" w:rsidRDefault="00000000" w:rsidRPr="00000000" w14:paraId="00000020">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y salida hacia San Gimignano, espectacular pueblo medieval en cuyo centro urbano se concentran hasta 13 altas torres construidas en dicha época. Un pueblo imprescindible en un viaje por la Toscana. Tiempo libre y salida hacia Asís, uno de los más grandes centros de peregrinación cristianos del mundo. Continuación hasta Nápoles. Alojamiento.</w:t>
      </w:r>
    </w:p>
    <w:p w:rsidR="00000000" w:rsidDel="00000000" w:rsidP="00000000" w:rsidRDefault="00000000" w:rsidRPr="00000000" w14:paraId="00000021">
      <w:pPr>
        <w:ind w:left="720" w:firstLine="0"/>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2">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8 NÁPOLES • CAPRI** o SORRENTO • ROMA (domingo) 320 km</w:t>
      </w:r>
    </w:p>
    <w:p w:rsidR="00000000" w:rsidDel="00000000" w:rsidP="00000000" w:rsidRDefault="00000000" w:rsidRPr="00000000" w14:paraId="00000023">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Después del desayuno </w:t>
      </w:r>
      <w:r w:rsidDel="00000000" w:rsidR="00000000" w:rsidRPr="00000000">
        <w:rPr>
          <w:rFonts w:ascii="Calibri" w:cs="Calibri" w:eastAsia="Calibri" w:hAnsi="Calibri"/>
          <w:color w:val="1f3864"/>
          <w:rtl w:val="0"/>
        </w:rPr>
        <w:t xml:space="preserve">embarcaremos</w:t>
      </w:r>
      <w:r w:rsidDel="00000000" w:rsidR="00000000" w:rsidRPr="00000000">
        <w:rPr>
          <w:rFonts w:ascii="Calibri" w:cs="Calibri" w:eastAsia="Calibri" w:hAnsi="Calibri"/>
          <w:color w:val="1f3864"/>
          <w:rtl w:val="0"/>
        </w:rPr>
        <w:t xml:space="preserve"> en el puerto de Nápoles con destino a la paradisíaca isla de Capri. Desembarcaremos y subiremos a 600 metros de altura para llegar hasta Capri. Esta ruta nos ofrece vistas panorámicas inolvidables (con almuerzo incluido). Después del tiempo libre regresaremos al puerto para embarcar, en esta ocasión hacia Sorrento. Conoceremos su afamada Piazza Tasso y su pintoresca calle del Corso Italia. Más tarde, disfrutando de la espectacular Bahía sorrentina, emprenderemos el camino hacia Roma. Alojamiento. ** El itinerario del circuito incluirá: Capri - Nápoles en temporada de verano (abril - octubre). Pompeya - Nápoles en temporada de invierno (noviembre - marzo).</w:t>
      </w:r>
    </w:p>
    <w:p w:rsidR="00000000" w:rsidDel="00000000" w:rsidP="00000000" w:rsidRDefault="00000000" w:rsidRPr="00000000" w14:paraId="00000024">
      <w:pPr>
        <w:ind w:left="360" w:firstLine="0"/>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5">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9 ROMA (lunes)</w:t>
      </w:r>
    </w:p>
    <w:p w:rsidR="00000000" w:rsidDel="00000000" w:rsidP="00000000" w:rsidRDefault="00000000" w:rsidRPr="00000000" w14:paraId="00000026">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Después del desayuno realizaremos la visita al Vaticano, el Estado más pequeño del mundo con apenas 44 hectáreas, pero con un patrimonio cultural universal inconmensurable. Esta visita nos llevará por la grandeza de los Museos Vaticanos (con entrada preferente) hasta llegar a la Capilla Sixtina. </w:t>
      </w:r>
      <w:r w:rsidDel="00000000" w:rsidR="00000000" w:rsidRPr="00000000">
        <w:rPr>
          <w:rFonts w:ascii="Calibri" w:cs="Calibri" w:eastAsia="Calibri" w:hAnsi="Calibri"/>
          <w:color w:val="1f3864"/>
          <w:rtl w:val="0"/>
        </w:rPr>
        <w:t xml:space="preserve">Admiraremos</w:t>
      </w:r>
      <w:r w:rsidDel="00000000" w:rsidR="00000000" w:rsidRPr="00000000">
        <w:rPr>
          <w:rFonts w:ascii="Calibri" w:cs="Calibri" w:eastAsia="Calibri" w:hAnsi="Calibri"/>
          <w:color w:val="1f3864"/>
          <w:rtl w:val="0"/>
        </w:rPr>
        <w:t xml:space="preserve"> los dos momentos de Miguel Ángel: la Bóveda (con 33 años) y El Juicio Final (ya con 60 años). Continuaremos hacia la Basílica de San Pedro y, estando en el interior, comprenderemos su grandiosidad. Nos recibirá Miguel Ángel, en este caso como escultor, con La Piedad. No estará ausente el gran maestro Bernini y su famoso Baldaquino en el Altar Mayor, protegido por la obra cumbre de Miguel Ángel, ahora como arquitecto, la enorme Cúpula de la Basílica. Tarde libre y alojamiento.</w:t>
      </w:r>
    </w:p>
    <w:p w:rsidR="00000000" w:rsidDel="00000000" w:rsidP="00000000" w:rsidRDefault="00000000" w:rsidRPr="00000000" w14:paraId="00000027">
      <w:pPr>
        <w:ind w:left="360" w:firstLine="0"/>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8">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10 ROMA (martes)</w:t>
      </w:r>
    </w:p>
    <w:p w:rsidR="00000000" w:rsidDel="00000000" w:rsidP="00000000" w:rsidRDefault="00000000" w:rsidRPr="00000000" w14:paraId="00000029">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Después del desayuno realizaremos la visita de las tres Basílicas Patriarcales, San Juan de Letrán, San Pablo Extramuros y Santa María la Mayor. Por la tarde-noche les propondremos una excursión opcional a la Roma Barroca, ¡y dispóngase a vivir la eternidad de la ciudad! Llegaremos en autobús hasta el Muro Aureliano del siglo III para iniciar un paseo a pie hasta la fuente más famosa del mundo, la Fontana di Trevi. Descubriremos el Panteón de Agripa y la histórica Plaza Navona, donde dispondremos de tiempo libre para cenar a la romana: pasta, pizza… Alojamiento.</w:t>
      </w:r>
    </w:p>
    <w:p w:rsidR="00000000" w:rsidDel="00000000" w:rsidP="00000000" w:rsidRDefault="00000000" w:rsidRPr="00000000" w14:paraId="0000002A">
      <w:pPr>
        <w:ind w:left="360" w:firstLine="0"/>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B">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11 ROMA (miércoles)</w:t>
      </w:r>
    </w:p>
    <w:p w:rsidR="00000000" w:rsidDel="00000000" w:rsidP="00000000" w:rsidRDefault="00000000" w:rsidRPr="00000000" w14:paraId="0000002C">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Asistiremos a la Audiencia del Santo Padre. Resto del día libre seguir disfrutando de la ciudad a su ritmo. Alojamiento.</w:t>
      </w:r>
    </w:p>
    <w:p w:rsidR="00000000" w:rsidDel="00000000" w:rsidP="00000000" w:rsidRDefault="00000000" w:rsidRPr="00000000" w14:paraId="0000002D">
      <w:pPr>
        <w:ind w:left="360" w:firstLine="0"/>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E">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12 ROMA (jueves)</w:t>
      </w:r>
    </w:p>
    <w:p w:rsidR="00000000" w:rsidDel="00000000" w:rsidP="00000000" w:rsidRDefault="00000000" w:rsidRPr="00000000" w14:paraId="0000002F">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A la hora prevista, traslado al aeropuerto. Y con una cordial despedida diremos… ¡Hasta pronto!</w:t>
      </w:r>
    </w:p>
    <w:p w:rsidR="00000000" w:rsidDel="00000000" w:rsidP="00000000" w:rsidRDefault="00000000" w:rsidRPr="00000000" w14:paraId="00000030">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1">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¡Fin de nuestros servicios!</w:t>
      </w:r>
    </w:p>
    <w:p w:rsidR="00000000" w:rsidDel="00000000" w:rsidP="00000000" w:rsidRDefault="00000000" w:rsidRPr="00000000" w14:paraId="00000032">
      <w:pPr>
        <w:rPr>
          <w:b w:val="1"/>
          <w:color w:val="002060"/>
        </w:rPr>
      </w:pPr>
      <w:r w:rsidDel="00000000" w:rsidR="00000000" w:rsidRPr="00000000">
        <w:rPr>
          <w:rtl w:val="0"/>
        </w:rPr>
      </w:r>
    </w:p>
    <w:p w:rsidR="00000000" w:rsidDel="00000000" w:rsidP="00000000" w:rsidRDefault="00000000" w:rsidRPr="00000000" w14:paraId="00000033">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 POR PERSONA EN DÓLARES</w:t>
      </w:r>
    </w:p>
    <w:p w:rsidR="00000000" w:rsidDel="00000000" w:rsidP="00000000" w:rsidRDefault="00000000" w:rsidRPr="00000000" w14:paraId="00000034">
      <w:pPr>
        <w:rPr>
          <w:rFonts w:ascii="Calibri" w:cs="Calibri" w:eastAsia="Calibri" w:hAnsi="Calibri"/>
          <w:b w:val="1"/>
          <w:color w:val="1f3864"/>
        </w:rPr>
      </w:pPr>
      <w:r w:rsidDel="00000000" w:rsidR="00000000" w:rsidRPr="00000000">
        <w:rPr>
          <w:rtl w:val="0"/>
        </w:rPr>
      </w:r>
    </w:p>
    <w:tbl>
      <w:tblPr>
        <w:tblStyle w:val="Table1"/>
        <w:tblW w:w="9045.0" w:type="dxa"/>
        <w:jc w:val="center"/>
        <w:tblLayout w:type="fixed"/>
        <w:tblLook w:val="0400"/>
      </w:tblPr>
      <w:tblGrid>
        <w:gridCol w:w="2700"/>
        <w:gridCol w:w="2235"/>
        <w:gridCol w:w="2115"/>
        <w:gridCol w:w="1995"/>
        <w:tblGridChange w:id="0">
          <w:tblGrid>
            <w:gridCol w:w="2700"/>
            <w:gridCol w:w="2235"/>
            <w:gridCol w:w="2115"/>
            <w:gridCol w:w="1995"/>
          </w:tblGrid>
        </w:tblGridChange>
      </w:tblGrid>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35">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SALIDA PUNTUAL</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6">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DOBLE/TRIPLE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7">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SENCILLA</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38">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NIÑO (4-11 AÑOS)</w:t>
            </w:r>
          </w:p>
        </w:tc>
      </w:tr>
      <w:tr>
        <w:trPr>
          <w:cantSplit w:val="0"/>
          <w:trHeight w:val="290" w:hRule="atLeast"/>
          <w:tblHeader w:val="0"/>
        </w:trPr>
        <w:tc>
          <w:tcPr>
            <w:tcBorders>
              <w:top w:color="000000" w:space="0" w:sz="8" w:val="single"/>
              <w:left w:color="000000" w:space="0" w:sz="8" w:val="single"/>
              <w:bottom w:color="000000" w:space="0" w:sz="4" w:val="single"/>
              <w:right w:color="000000" w:space="0" w:sz="8" w:val="single"/>
            </w:tcBorders>
            <w:shd w:fill="d9e2f3" w:val="clear"/>
            <w:vAlign w:val="center"/>
          </w:tcPr>
          <w:p w:rsidR="00000000" w:rsidDel="00000000" w:rsidP="00000000" w:rsidRDefault="00000000" w:rsidRPr="00000000" w14:paraId="00000039">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23-mar-25</w:t>
            </w:r>
          </w:p>
        </w:tc>
        <w:tc>
          <w:tcPr>
            <w:vMerge w:val="restart"/>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A">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1.818 USD</w:t>
            </w:r>
          </w:p>
        </w:tc>
        <w:tc>
          <w:tcPr>
            <w:vMerge w:val="restart"/>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3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2.714 USD</w:t>
            </w:r>
          </w:p>
        </w:tc>
        <w:tc>
          <w:tcPr>
            <w:vMerge w:val="restart"/>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1.460 USD</w:t>
            </w:r>
          </w:p>
        </w:tc>
      </w:tr>
      <w:tr>
        <w:trPr>
          <w:cantSplit w:val="0"/>
          <w:trHeight w:val="290" w:hRule="atLeast"/>
          <w:tblHeader w:val="0"/>
        </w:trPr>
        <w:tc>
          <w:tcPr>
            <w:tcBorders>
              <w:top w:color="000000" w:space="0" w:sz="8"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03D">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06/04/2025 - 13/04/2025</w:t>
            </w:r>
          </w:p>
        </w:tc>
        <w:tc>
          <w:tcPr>
            <w:vMerge w:val="continue"/>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2060"/>
              </w:rPr>
            </w:pPr>
            <w:r w:rsidDel="00000000" w:rsidR="00000000" w:rsidRPr="00000000">
              <w:rPr>
                <w:rtl w:val="0"/>
              </w:rPr>
            </w:r>
          </w:p>
        </w:tc>
        <w:tc>
          <w:tcPr>
            <w:vMerge w:val="continue"/>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2060"/>
              </w:rPr>
            </w:pPr>
            <w:r w:rsidDel="00000000" w:rsidR="00000000" w:rsidRPr="00000000">
              <w:rPr>
                <w:rtl w:val="0"/>
              </w:rPr>
            </w:r>
          </w:p>
        </w:tc>
        <w:tc>
          <w:tcPr>
            <w:vMerge w:val="continue"/>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2060"/>
              </w:rPr>
            </w:pPr>
            <w:r w:rsidDel="00000000" w:rsidR="00000000" w:rsidRPr="00000000">
              <w:rPr>
                <w:rtl w:val="0"/>
              </w:rPr>
            </w:r>
          </w:p>
        </w:tc>
      </w:tr>
      <w:tr>
        <w:trPr>
          <w:cantSplit w:val="0"/>
          <w:trHeight w:val="290" w:hRule="atLeast"/>
          <w:tblHeader w:val="0"/>
        </w:trPr>
        <w:tc>
          <w:tcPr>
            <w:tcBorders>
              <w:top w:color="000000" w:space="0" w:sz="8" w:val="single"/>
              <w:left w:color="000000" w:space="0" w:sz="8" w:val="single"/>
              <w:bottom w:color="000000" w:space="0" w:sz="4" w:val="single"/>
              <w:right w:color="000000" w:space="0" w:sz="8" w:val="single"/>
            </w:tcBorders>
            <w:shd w:fill="d9e2f3" w:val="clear"/>
            <w:vAlign w:val="center"/>
          </w:tcPr>
          <w:p w:rsidR="00000000" w:rsidDel="00000000" w:rsidP="00000000" w:rsidRDefault="00000000" w:rsidRPr="00000000" w14:paraId="00000041">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06/07/2025 - 13/07/2025</w:t>
            </w:r>
          </w:p>
        </w:tc>
        <w:tc>
          <w:tcPr>
            <w:vMerge w:val="continue"/>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2060"/>
              </w:rPr>
            </w:pPr>
            <w:r w:rsidDel="00000000" w:rsidR="00000000" w:rsidRPr="00000000">
              <w:rPr>
                <w:rtl w:val="0"/>
              </w:rPr>
            </w:r>
          </w:p>
        </w:tc>
        <w:tc>
          <w:tcPr>
            <w:vMerge w:val="continue"/>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2060"/>
              </w:rPr>
            </w:pPr>
            <w:r w:rsidDel="00000000" w:rsidR="00000000" w:rsidRPr="00000000">
              <w:rPr>
                <w:rtl w:val="0"/>
              </w:rPr>
            </w:r>
          </w:p>
        </w:tc>
        <w:tc>
          <w:tcPr>
            <w:vMerge w:val="continue"/>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2060"/>
              </w:rPr>
            </w:pPr>
            <w:r w:rsidDel="00000000" w:rsidR="00000000" w:rsidRPr="00000000">
              <w:rPr>
                <w:rtl w:val="0"/>
              </w:rPr>
            </w:r>
          </w:p>
        </w:tc>
      </w:tr>
      <w:tr>
        <w:trPr>
          <w:cantSplit w:val="0"/>
          <w:trHeight w:val="330" w:hRule="atLeast"/>
          <w:tblHeader w:val="0"/>
        </w:trPr>
        <w:tc>
          <w:tcPr>
            <w:tcBorders>
              <w:top w:color="000000" w:space="0" w:sz="8"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045">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12/10/2025 - 26/10/2025</w:t>
            </w:r>
          </w:p>
        </w:tc>
        <w:tc>
          <w:tcPr>
            <w:vMerge w:val="continue"/>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2060"/>
              </w:rPr>
            </w:pPr>
            <w:r w:rsidDel="00000000" w:rsidR="00000000" w:rsidRPr="00000000">
              <w:rPr>
                <w:rtl w:val="0"/>
              </w:rPr>
            </w:r>
          </w:p>
        </w:tc>
        <w:tc>
          <w:tcPr>
            <w:vMerge w:val="continue"/>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2060"/>
              </w:rPr>
            </w:pPr>
            <w:r w:rsidDel="00000000" w:rsidR="00000000" w:rsidRPr="00000000">
              <w:rPr>
                <w:rtl w:val="0"/>
              </w:rPr>
            </w:r>
          </w:p>
        </w:tc>
        <w:tc>
          <w:tcPr>
            <w:vMerge w:val="continue"/>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2060"/>
              </w:rPr>
            </w:pPr>
            <w:r w:rsidDel="00000000" w:rsidR="00000000" w:rsidRPr="00000000">
              <w:rPr>
                <w:rtl w:val="0"/>
              </w:rPr>
            </w:r>
          </w:p>
        </w:tc>
      </w:tr>
      <w:tr>
        <w:trPr>
          <w:cantSplit w:val="0"/>
          <w:trHeight w:val="28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9">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21/12/2025 - 28/12/2025</w:t>
            </w:r>
          </w:p>
        </w:tc>
        <w:tc>
          <w:tcPr>
            <w:vMerge w:val="continue"/>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2060"/>
              </w:rPr>
            </w:pPr>
            <w:r w:rsidDel="00000000" w:rsidR="00000000" w:rsidRPr="00000000">
              <w:rPr>
                <w:rtl w:val="0"/>
              </w:rPr>
            </w:r>
          </w:p>
        </w:tc>
        <w:tc>
          <w:tcPr>
            <w:vMerge w:val="continue"/>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2060"/>
              </w:rPr>
            </w:pPr>
            <w:r w:rsidDel="00000000" w:rsidR="00000000" w:rsidRPr="00000000">
              <w:rPr>
                <w:rtl w:val="0"/>
              </w:rPr>
            </w:r>
          </w:p>
        </w:tc>
        <w:tc>
          <w:tcPr>
            <w:vMerge w:val="continue"/>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2060"/>
              </w:rPr>
            </w:pPr>
            <w:r w:rsidDel="00000000" w:rsidR="00000000" w:rsidRPr="00000000">
              <w:rPr>
                <w:rtl w:val="0"/>
              </w:rPr>
            </w:r>
          </w:p>
        </w:tc>
      </w:tr>
    </w:tbl>
    <w:p w:rsidR="00000000" w:rsidDel="00000000" w:rsidP="00000000" w:rsidRDefault="00000000" w:rsidRPr="00000000" w14:paraId="0000004D">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E">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HOTELES PREVISTOS O SIMILARES</w:t>
      </w:r>
    </w:p>
    <w:p w:rsidR="00000000" w:rsidDel="00000000" w:rsidP="00000000" w:rsidRDefault="00000000" w:rsidRPr="00000000" w14:paraId="0000004F">
      <w:pPr>
        <w:jc w:val="center"/>
        <w:rPr>
          <w:rFonts w:ascii="Calibri" w:cs="Calibri" w:eastAsia="Calibri" w:hAnsi="Calibri"/>
          <w:b w:val="1"/>
          <w:color w:val="1f3864"/>
        </w:rPr>
      </w:pPr>
      <w:r w:rsidDel="00000000" w:rsidR="00000000" w:rsidRPr="00000000">
        <w:rPr>
          <w:rtl w:val="0"/>
        </w:rPr>
      </w:r>
    </w:p>
    <w:tbl>
      <w:tblPr>
        <w:tblStyle w:val="Table2"/>
        <w:tblW w:w="6227.0" w:type="dxa"/>
        <w:jc w:val="center"/>
        <w:tblLayout w:type="fixed"/>
        <w:tblLook w:val="0400"/>
      </w:tblPr>
      <w:tblGrid>
        <w:gridCol w:w="1640"/>
        <w:gridCol w:w="4587"/>
        <w:tblGridChange w:id="0">
          <w:tblGrid>
            <w:gridCol w:w="1640"/>
            <w:gridCol w:w="4587"/>
          </w:tblGrid>
        </w:tblGridChange>
      </w:tblGrid>
      <w:tr>
        <w:trPr>
          <w:cantSplit w:val="0"/>
          <w:trHeight w:val="405" w:hRule="atLeast"/>
          <w:tblHeader w:val="0"/>
        </w:trPr>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50">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CIUDAD</w:t>
            </w:r>
          </w:p>
        </w:tc>
        <w:tc>
          <w:tcPr>
            <w:tcBorders>
              <w:top w:color="000000" w:space="0" w:sz="8" w:val="single"/>
              <w:left w:color="000000" w:space="0" w:sz="0" w:val="nil"/>
              <w:bottom w:color="000000" w:space="0" w:sz="4" w:val="single"/>
              <w:right w:color="000000" w:space="0" w:sz="8" w:val="single"/>
            </w:tcBorders>
            <w:shd w:fill="203764" w:val="clear"/>
            <w:vAlign w:val="center"/>
          </w:tcPr>
          <w:p w:rsidR="00000000" w:rsidDel="00000000" w:rsidP="00000000" w:rsidRDefault="00000000" w:rsidRPr="00000000" w14:paraId="00000051">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HOTELES</w:t>
            </w:r>
          </w:p>
        </w:tc>
      </w:tr>
      <w:tr>
        <w:trPr>
          <w:cantSplit w:val="0"/>
          <w:trHeight w:val="300" w:hRule="atLeast"/>
          <w:tblHeader w:val="0"/>
        </w:trPr>
        <w:tc>
          <w:tcPr>
            <w:tcBorders>
              <w:top w:color="000000" w:space="0" w:sz="0" w:val="nil"/>
              <w:left w:color="000000" w:space="0" w:sz="8" w:val="single"/>
              <w:bottom w:color="000000" w:space="0" w:sz="4" w:val="single"/>
              <w:right w:color="000000" w:space="0" w:sz="4" w:val="single"/>
            </w:tcBorders>
            <w:shd w:fill="d9e2f3" w:val="clear"/>
            <w:vAlign w:val="center"/>
          </w:tcPr>
          <w:p w:rsidR="00000000" w:rsidDel="00000000" w:rsidP="00000000" w:rsidRDefault="00000000" w:rsidRPr="00000000" w14:paraId="0000005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Roma</w:t>
            </w:r>
          </w:p>
        </w:tc>
        <w:tc>
          <w:tcPr>
            <w:tcBorders>
              <w:top w:color="000000" w:space="0" w:sz="0" w:val="nil"/>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5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Marcaurelio/Green Park Pamphili/Black</w:t>
            </w:r>
          </w:p>
        </w:tc>
      </w:tr>
      <w:tr>
        <w:trPr>
          <w:cantSplit w:val="0"/>
          <w:trHeight w:val="290" w:hRule="atLeast"/>
          <w:tblHeader w:val="0"/>
        </w:trPr>
        <w:tc>
          <w:tcPr>
            <w:tcBorders>
              <w:top w:color="000000" w:space="0" w:sz="0" w:val="nil"/>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05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Venecia</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5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Sirio/San Guiliano/Belstay Marghera</w:t>
            </w:r>
          </w:p>
        </w:tc>
      </w:tr>
      <w:tr>
        <w:trPr>
          <w:cantSplit w:val="0"/>
          <w:trHeight w:val="290" w:hRule="atLeast"/>
          <w:tblHeader w:val="0"/>
        </w:trPr>
        <w:tc>
          <w:tcPr>
            <w:tcBorders>
              <w:top w:color="000000" w:space="0" w:sz="0" w:val="nil"/>
              <w:left w:color="000000" w:space="0" w:sz="8" w:val="single"/>
              <w:bottom w:color="000000" w:space="0" w:sz="4" w:val="single"/>
              <w:right w:color="000000" w:space="0" w:sz="4" w:val="single"/>
            </w:tcBorders>
            <w:shd w:fill="d9e2f3" w:val="clear"/>
            <w:vAlign w:val="center"/>
          </w:tcPr>
          <w:p w:rsidR="00000000" w:rsidDel="00000000" w:rsidP="00000000" w:rsidRDefault="00000000" w:rsidRPr="00000000" w14:paraId="0000005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Milán </w:t>
            </w:r>
          </w:p>
        </w:tc>
        <w:tc>
          <w:tcPr>
            <w:tcBorders>
              <w:top w:color="000000" w:space="0" w:sz="0" w:val="nil"/>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5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AS hoteles/Holiday Inn</w:t>
            </w:r>
          </w:p>
        </w:tc>
      </w:tr>
      <w:tr>
        <w:trPr>
          <w:cantSplit w:val="0"/>
          <w:trHeight w:val="290" w:hRule="atLeast"/>
          <w:tblHeader w:val="0"/>
        </w:trPr>
        <w:tc>
          <w:tcPr>
            <w:tcBorders>
              <w:top w:color="000000" w:space="0" w:sz="0" w:val="nil"/>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05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Florencia</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5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Mirage/Raffaello</w:t>
            </w:r>
          </w:p>
        </w:tc>
      </w:tr>
      <w:tr>
        <w:trPr>
          <w:cantSplit w:val="0"/>
          <w:trHeight w:val="330" w:hRule="atLeast"/>
          <w:tblHeader w:val="0"/>
        </w:trPr>
        <w:tc>
          <w:tcPr>
            <w:tcBorders>
              <w:top w:color="000000" w:space="0" w:sz="0" w:val="nil"/>
              <w:left w:color="000000" w:space="0" w:sz="8" w:val="single"/>
              <w:bottom w:color="000000" w:space="0" w:sz="4" w:val="single"/>
              <w:right w:color="000000" w:space="0" w:sz="4" w:val="single"/>
            </w:tcBorders>
            <w:shd w:fill="d9e2f3" w:val="clear"/>
            <w:vAlign w:val="center"/>
          </w:tcPr>
          <w:p w:rsidR="00000000" w:rsidDel="00000000" w:rsidP="00000000" w:rsidRDefault="00000000" w:rsidRPr="00000000" w14:paraId="0000005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Nápoles</w:t>
            </w:r>
          </w:p>
        </w:tc>
        <w:tc>
          <w:tcPr>
            <w:tcBorders>
              <w:top w:color="000000" w:space="0" w:sz="0" w:val="nil"/>
              <w:left w:color="000000" w:space="0" w:sz="0" w:val="nil"/>
              <w:bottom w:color="000000" w:space="0" w:sz="4" w:val="single"/>
              <w:right w:color="000000" w:space="0" w:sz="8" w:val="single"/>
            </w:tcBorders>
            <w:shd w:fill="d9e2f3" w:val="clear"/>
            <w:vAlign w:val="center"/>
          </w:tcPr>
          <w:p w:rsidR="00000000" w:rsidDel="00000000" w:rsidP="00000000" w:rsidRDefault="00000000" w:rsidRPr="00000000" w14:paraId="0000005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Holiday Inn Nápoles</w:t>
            </w:r>
          </w:p>
        </w:tc>
      </w:tr>
      <w:tr>
        <w:trPr>
          <w:cantSplit w:val="0"/>
          <w:trHeight w:val="280" w:hRule="atLeast"/>
          <w:tblHeader w:val="0"/>
        </w:trPr>
        <w:tc>
          <w:tcPr>
            <w:tcBorders>
              <w:top w:color="000000" w:space="0" w:sz="0" w:val="nil"/>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05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Roma</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05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Marcaurelio/Green Park Pamphili/Black</w:t>
            </w:r>
          </w:p>
        </w:tc>
      </w:tr>
    </w:tbl>
    <w:p w:rsidR="00000000" w:rsidDel="00000000" w:rsidP="00000000" w:rsidRDefault="00000000" w:rsidRPr="00000000" w14:paraId="0000005E">
      <w:pPr>
        <w:rPr>
          <w:rFonts w:ascii="Calibri" w:cs="Calibri" w:eastAsia="Calibri" w:hAnsi="Calibri"/>
          <w:b w:val="1"/>
          <w:color w:val="1f386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1672590</wp:posOffset>
            </wp:positionH>
            <wp:positionV relativeFrom="paragraph">
              <wp:posOffset>142875</wp:posOffset>
            </wp:positionV>
            <wp:extent cx="2262514" cy="1295400"/>
            <wp:effectExtent b="0" l="0" r="0" t="0"/>
            <wp:wrapNone/>
            <wp:docPr id="2145196875"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262514" cy="1295400"/>
                    </a:xfrm>
                    <a:prstGeom prst="rect"/>
                    <a:ln/>
                  </pic:spPr>
                </pic:pic>
              </a:graphicData>
            </a:graphic>
          </wp:anchor>
        </w:drawing>
      </w:r>
    </w:p>
    <w:p w:rsidR="00000000" w:rsidDel="00000000" w:rsidP="00000000" w:rsidRDefault="00000000" w:rsidRPr="00000000" w14:paraId="0000005F">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0">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61">
      <w:pP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INCLUYE:</w:t>
      </w:r>
      <w:r w:rsidDel="00000000" w:rsidR="00000000" w:rsidRPr="00000000">
        <w:rPr>
          <w:rtl w:val="0"/>
        </w:rPr>
      </w:r>
    </w:p>
    <w:p w:rsidR="00000000" w:rsidDel="00000000" w:rsidP="00000000" w:rsidRDefault="00000000" w:rsidRPr="00000000" w14:paraId="00000062">
      <w:pPr>
        <w:numPr>
          <w:ilvl w:val="0"/>
          <w:numId w:val="3"/>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002060"/>
        </w:rPr>
      </w:pPr>
      <w:r w:rsidDel="00000000" w:rsidR="00000000" w:rsidRPr="00000000">
        <w:rPr>
          <w:rFonts w:ascii="Calibri" w:cs="Calibri" w:eastAsia="Calibri" w:hAnsi="Calibri"/>
          <w:color w:val="002060"/>
          <w:rtl w:val="0"/>
        </w:rPr>
        <w:t xml:space="preserve">Traslados de llegada y salida.</w:t>
      </w:r>
    </w:p>
    <w:p w:rsidR="00000000" w:rsidDel="00000000" w:rsidP="00000000" w:rsidRDefault="00000000" w:rsidRPr="00000000" w14:paraId="00000063">
      <w:pPr>
        <w:widowControl w:val="1"/>
        <w:numPr>
          <w:ilvl w:val="0"/>
          <w:numId w:val="3"/>
        </w:numPr>
        <w:ind w:left="720" w:hanging="360"/>
        <w:rPr>
          <w:rFonts w:ascii="Calibri" w:cs="Calibri" w:eastAsia="Calibri" w:hAnsi="Calibri"/>
          <w:color w:val="002060"/>
        </w:rPr>
      </w:pPr>
      <w:r w:rsidDel="00000000" w:rsidR="00000000" w:rsidRPr="00000000">
        <w:rPr>
          <w:rFonts w:ascii="Calibri" w:cs="Calibri" w:eastAsia="Calibri" w:hAnsi="Calibri"/>
          <w:color w:val="002060"/>
          <w:rtl w:val="0"/>
        </w:rPr>
        <w:t xml:space="preserve">Alojamiento según itinerario.</w:t>
      </w:r>
    </w:p>
    <w:p w:rsidR="00000000" w:rsidDel="00000000" w:rsidP="00000000" w:rsidRDefault="00000000" w:rsidRPr="00000000" w14:paraId="00000064">
      <w:pPr>
        <w:numPr>
          <w:ilvl w:val="0"/>
          <w:numId w:val="3"/>
        </w:numPr>
        <w:spacing w:before="22" w:lineRule="auto"/>
        <w:ind w:left="720" w:hanging="360"/>
        <w:rPr>
          <w:rFonts w:ascii="Calibri" w:cs="Calibri" w:eastAsia="Calibri" w:hAnsi="Calibri"/>
          <w:color w:val="002060"/>
        </w:rPr>
      </w:pPr>
      <w:r w:rsidDel="00000000" w:rsidR="00000000" w:rsidRPr="00000000">
        <w:rPr>
          <w:rFonts w:ascii="Calibri" w:cs="Calibri" w:eastAsia="Calibri" w:hAnsi="Calibri"/>
          <w:color w:val="002060"/>
          <w:rtl w:val="0"/>
        </w:rPr>
        <w:t xml:space="preserve">Desayuno diario.</w:t>
      </w:r>
    </w:p>
    <w:p w:rsidR="00000000" w:rsidDel="00000000" w:rsidP="00000000" w:rsidRDefault="00000000" w:rsidRPr="00000000" w14:paraId="00000065">
      <w:pPr>
        <w:numPr>
          <w:ilvl w:val="0"/>
          <w:numId w:val="3"/>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002060"/>
        </w:rPr>
      </w:pPr>
      <w:r w:rsidDel="00000000" w:rsidR="00000000" w:rsidRPr="00000000">
        <w:rPr>
          <w:rFonts w:ascii="Calibri" w:cs="Calibri" w:eastAsia="Calibri" w:hAnsi="Calibri"/>
          <w:color w:val="002060"/>
          <w:rtl w:val="0"/>
        </w:rPr>
        <w:t xml:space="preserve">Guía acompañante de habla hispana durante el itinerario.</w:t>
      </w:r>
    </w:p>
    <w:p w:rsidR="00000000" w:rsidDel="00000000" w:rsidP="00000000" w:rsidRDefault="00000000" w:rsidRPr="00000000" w14:paraId="00000066">
      <w:pPr>
        <w:numPr>
          <w:ilvl w:val="0"/>
          <w:numId w:val="3"/>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002060"/>
        </w:rPr>
      </w:pPr>
      <w:r w:rsidDel="00000000" w:rsidR="00000000" w:rsidRPr="00000000">
        <w:rPr>
          <w:rFonts w:ascii="Calibri" w:cs="Calibri" w:eastAsia="Calibri" w:hAnsi="Calibri"/>
          <w:color w:val="002060"/>
          <w:rtl w:val="0"/>
        </w:rPr>
        <w:t xml:space="preserve">Autocar de lujo.</w:t>
      </w:r>
    </w:p>
    <w:p w:rsidR="00000000" w:rsidDel="00000000" w:rsidP="00000000" w:rsidRDefault="00000000" w:rsidRPr="00000000" w14:paraId="00000067">
      <w:pPr>
        <w:numPr>
          <w:ilvl w:val="0"/>
          <w:numId w:val="3"/>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002060"/>
        </w:rPr>
      </w:pPr>
      <w:r w:rsidDel="00000000" w:rsidR="00000000" w:rsidRPr="00000000">
        <w:rPr>
          <w:rFonts w:ascii="Calibri" w:cs="Calibri" w:eastAsia="Calibri" w:hAnsi="Calibri"/>
          <w:color w:val="002060"/>
          <w:rtl w:val="0"/>
        </w:rPr>
        <w:t xml:space="preserve">Visitas en Venecia, Florencia y Roma con guías locales.</w:t>
      </w:r>
    </w:p>
    <w:p w:rsidR="00000000" w:rsidDel="00000000" w:rsidP="00000000" w:rsidRDefault="00000000" w:rsidRPr="00000000" w14:paraId="00000068">
      <w:pPr>
        <w:numPr>
          <w:ilvl w:val="0"/>
          <w:numId w:val="3"/>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002060"/>
        </w:rPr>
      </w:pPr>
      <w:r w:rsidDel="00000000" w:rsidR="00000000" w:rsidRPr="00000000">
        <w:rPr>
          <w:rFonts w:ascii="Calibri" w:cs="Calibri" w:eastAsia="Calibri" w:hAnsi="Calibri"/>
          <w:color w:val="002060"/>
          <w:rtl w:val="0"/>
        </w:rPr>
        <w:t xml:space="preserve">Excursiones incluidas, Nápoles y Capri, Museos Vaticanos y las tres Basílicas Patriarcales.</w:t>
      </w:r>
    </w:p>
    <w:p w:rsidR="00000000" w:rsidDel="00000000" w:rsidP="00000000" w:rsidRDefault="00000000" w:rsidRPr="00000000" w14:paraId="00000069">
      <w:pPr>
        <w:numPr>
          <w:ilvl w:val="0"/>
          <w:numId w:val="3"/>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002060"/>
        </w:rPr>
      </w:pPr>
      <w:r w:rsidDel="00000000" w:rsidR="00000000" w:rsidRPr="00000000">
        <w:rPr>
          <w:rFonts w:ascii="Calibri" w:cs="Calibri" w:eastAsia="Calibri" w:hAnsi="Calibri"/>
          <w:color w:val="002060"/>
          <w:rtl w:val="0"/>
        </w:rPr>
        <w:t xml:space="preserve">Entradas según itinerario.</w:t>
      </w:r>
    </w:p>
    <w:p w:rsidR="00000000" w:rsidDel="00000000" w:rsidP="00000000" w:rsidRDefault="00000000" w:rsidRPr="00000000" w14:paraId="0000006A">
      <w:pPr>
        <w:widowControl w:val="1"/>
        <w:numPr>
          <w:ilvl w:val="0"/>
          <w:numId w:val="3"/>
        </w:numPr>
        <w:ind w:left="720" w:hanging="360"/>
        <w:jc w:val="both"/>
        <w:rPr>
          <w:rFonts w:ascii="Calibri" w:cs="Calibri" w:eastAsia="Calibri" w:hAnsi="Calibri"/>
          <w:color w:val="002060"/>
        </w:rPr>
      </w:pPr>
      <w:r w:rsidDel="00000000" w:rsidR="00000000" w:rsidRPr="00000000">
        <w:rPr>
          <w:rFonts w:ascii="Calibri" w:cs="Calibri" w:eastAsia="Calibri" w:hAnsi="Calibri"/>
          <w:color w:val="002060"/>
          <w:rtl w:val="0"/>
        </w:rPr>
        <w:t xml:space="preserve">Tarjeta de asistencia médica. (Cobertura máxima USD 60.000).</w:t>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before="22" w:lineRule="auto"/>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C">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6D">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Tiquetes aéreos internacionales </w:t>
      </w:r>
      <w:r w:rsidDel="00000000" w:rsidR="00000000" w:rsidRPr="00000000">
        <w:rPr>
          <w:rFonts w:ascii="Calibri" w:cs="Calibri" w:eastAsia="Calibri" w:hAnsi="Calibri"/>
          <w:color w:val="002060"/>
          <w:rtl w:val="0"/>
        </w:rPr>
        <w:t xml:space="preserve">ni locales</w:t>
      </w:r>
      <w:r w:rsidDel="00000000" w:rsidR="00000000" w:rsidRPr="00000000">
        <w:rPr>
          <w:rFonts w:ascii="Calibri" w:cs="Calibri" w:eastAsia="Calibri" w:hAnsi="Calibri"/>
          <w:color w:val="1f3864"/>
          <w:rtl w:val="0"/>
        </w:rPr>
        <w:t xml:space="preserve"> (consulta por nuestras tarifas especiales).</w:t>
      </w:r>
    </w:p>
    <w:p w:rsidR="00000000" w:rsidDel="00000000" w:rsidP="00000000" w:rsidRDefault="00000000" w:rsidRPr="00000000" w14:paraId="0000006E">
      <w:pPr>
        <w:numPr>
          <w:ilvl w:val="0"/>
          <w:numId w:val="2"/>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personales, extras, Seguro viaje, </w:t>
      </w:r>
      <w:r w:rsidDel="00000000" w:rsidR="00000000" w:rsidRPr="00000000">
        <w:rPr>
          <w:rFonts w:ascii="Calibri" w:cs="Calibri" w:eastAsia="Calibri" w:hAnsi="Calibri"/>
          <w:color w:val="002060"/>
          <w:rtl w:val="0"/>
        </w:rPr>
        <w:t xml:space="preserve">Fee Bancario</w:t>
      </w:r>
      <w:r w:rsidDel="00000000" w:rsidR="00000000" w:rsidRPr="00000000">
        <w:rPr>
          <w:rFonts w:ascii="Calibri" w:cs="Calibri" w:eastAsia="Calibri" w:hAnsi="Calibri"/>
          <w:color w:val="1f3864"/>
          <w:rtl w:val="0"/>
        </w:rPr>
        <w:t xml:space="preserve">. No especificados en el parágrafo de incluye.</w:t>
      </w:r>
    </w:p>
    <w:p w:rsidR="00000000" w:rsidDel="00000000" w:rsidP="00000000" w:rsidRDefault="00000000" w:rsidRPr="00000000" w14:paraId="0000006F">
      <w:pPr>
        <w:numPr>
          <w:ilvl w:val="0"/>
          <w:numId w:val="2"/>
        </w:numPr>
        <w:pBdr>
          <w:top w:space="0" w:sz="0" w:val="nil"/>
          <w:left w:space="0" w:sz="0" w:val="nil"/>
          <w:bottom w:space="0" w:sz="0" w:val="nil"/>
          <w:right w:space="0" w:sz="0" w:val="nil"/>
          <w:between w:space="0" w:sz="0" w:val="nil"/>
        </w:pBdr>
        <w:spacing w:before="22" w:lineRule="auto"/>
        <w:ind w:left="720" w:hanging="360"/>
        <w:rPr>
          <w:color w:val="1f3864"/>
        </w:rPr>
      </w:pPr>
      <w:r w:rsidDel="00000000" w:rsidR="00000000" w:rsidRPr="00000000">
        <w:rPr>
          <w:rFonts w:ascii="Calibri" w:cs="Calibri" w:eastAsia="Calibri" w:hAnsi="Calibri"/>
          <w:color w:val="1f3864"/>
          <w:rtl w:val="0"/>
        </w:rPr>
        <w:t xml:space="preserve">Visitas o servicios no mencionados</w:t>
      </w:r>
    </w:p>
    <w:p w:rsidR="00000000" w:rsidDel="00000000" w:rsidP="00000000" w:rsidRDefault="00000000" w:rsidRPr="00000000" w14:paraId="00000070">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u w:val="none"/>
        </w:rPr>
      </w:pPr>
      <w:r w:rsidDel="00000000" w:rsidR="00000000" w:rsidRPr="00000000">
        <w:rPr>
          <w:rFonts w:ascii="Calibri" w:cs="Calibri" w:eastAsia="Calibri" w:hAnsi="Calibri"/>
          <w:color w:val="1f3864"/>
          <w:rtl w:val="0"/>
        </w:rPr>
        <w:t xml:space="preserve">Fee Bancario</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before="22" w:lineRule="auto"/>
        <w:rPr>
          <w:color w:val="1f3864"/>
        </w:rPr>
      </w:pPr>
      <w:r w:rsidDel="00000000" w:rsidR="00000000" w:rsidRPr="00000000">
        <w:rPr>
          <w:rtl w:val="0"/>
        </w:rPr>
      </w:r>
    </w:p>
    <w:p w:rsidR="00000000" w:rsidDel="00000000" w:rsidP="00000000" w:rsidRDefault="00000000" w:rsidRPr="00000000" w14:paraId="00000072">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73">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La tarifa por persona en dólares, se liquida a la TRM negociada.</w:t>
      </w:r>
    </w:p>
    <w:p w:rsidR="00000000" w:rsidDel="00000000" w:rsidP="00000000" w:rsidRDefault="00000000" w:rsidRPr="00000000" w14:paraId="00000074">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depósito del 100 % del valor del paquete por persona.</w:t>
      </w:r>
    </w:p>
    <w:p w:rsidR="00000000" w:rsidDel="00000000" w:rsidP="00000000" w:rsidRDefault="00000000" w:rsidRPr="00000000" w14:paraId="0000007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highlight w:val="yellow"/>
          <w:u w:val="none"/>
          <w:vertAlign w:val="baseline"/>
        </w:rPr>
      </w:pPr>
      <w:r w:rsidDel="00000000" w:rsidR="00000000" w:rsidRPr="00000000">
        <w:rPr>
          <w:rFonts w:ascii="Calibri" w:cs="Calibri" w:eastAsia="Calibri" w:hAnsi="Calibri"/>
          <w:b w:val="0"/>
          <w:i w:val="0"/>
          <w:smallCaps w:val="0"/>
          <w:strike w:val="0"/>
          <w:color w:val="1f3864"/>
          <w:sz w:val="22"/>
          <w:szCs w:val="22"/>
          <w:highlight w:val="yellow"/>
          <w:u w:val="none"/>
          <w:vertAlign w:val="baseline"/>
          <w:rtl w:val="0"/>
        </w:rPr>
        <w:t xml:space="preserve">El itinerario del circuito incluirá: Capri - Nápoles en temporada de verano (abril - octubre). Pompeya - Nápoles en temporada de invierno (noviembre - marzo).</w:t>
      </w:r>
    </w:p>
    <w:p w:rsidR="00000000" w:rsidDel="00000000" w:rsidP="00000000" w:rsidRDefault="00000000" w:rsidRPr="00000000" w14:paraId="00000076">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77">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El orden del itinerario puede variar según disponibilidad de los hoteles o según los días operativos de cada tour.</w:t>
      </w:r>
    </w:p>
    <w:p w:rsidR="00000000" w:rsidDel="00000000" w:rsidP="00000000" w:rsidRDefault="00000000" w:rsidRPr="00000000" w14:paraId="00000078">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w:t>
      </w:r>
    </w:p>
    <w:p w:rsidR="00000000" w:rsidDel="00000000" w:rsidP="00000000" w:rsidRDefault="00000000" w:rsidRPr="00000000" w14:paraId="00000079">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El orden de los servicios podrá ser variado a criterio del operador, para poder garantizar la prestación óptima de los mismos y la completa seguridad de los viajeros.</w:t>
      </w:r>
    </w:p>
    <w:p w:rsidR="00000000" w:rsidDel="00000000" w:rsidP="00000000" w:rsidRDefault="00000000" w:rsidRPr="00000000" w14:paraId="0000007A">
      <w:pPr>
        <w:widowControl w:val="1"/>
        <w:numPr>
          <w:ilvl w:val="0"/>
          <w:numId w:val="2"/>
        </w:numPr>
        <w:tabs>
          <w:tab w:val="left" w:leader="none" w:pos="160"/>
        </w:tabs>
        <w:ind w:left="720" w:hanging="360"/>
        <w:jc w:val="both"/>
        <w:rPr>
          <w:color w:val="1f3864"/>
        </w:rPr>
      </w:pPr>
      <w:r w:rsidDel="00000000" w:rsidR="00000000" w:rsidRPr="00000000">
        <w:rPr>
          <w:rFonts w:ascii="Calibri" w:cs="Calibri" w:eastAsia="Calibri" w:hAnsi="Calibri"/>
          <w:color w:val="1f3864"/>
          <w:rtl w:val="0"/>
        </w:rPr>
        <w:t xml:space="preserve">La asistencia médica está sujeta a un suplemento adicional para personas mayores de 70 años.</w:t>
      </w:r>
      <w:r w:rsidDel="00000000" w:rsidR="00000000" w:rsidRPr="00000000">
        <w:rPr>
          <w:rFonts w:ascii="Calibri" w:cs="Calibri" w:eastAsia="Calibri" w:hAnsi="Calibri"/>
          <w:b w:val="1"/>
          <w:color w:val="1f3864"/>
          <w:rtl w:val="0"/>
        </w:rPr>
        <w:t xml:space="preserve"> Consulta aquí las condiciones de esta asistencia:</w:t>
      </w:r>
      <w:r w:rsidDel="00000000" w:rsidR="00000000" w:rsidRPr="00000000">
        <w:rPr>
          <w:rFonts w:ascii="Calibri" w:cs="Calibri" w:eastAsia="Calibri" w:hAnsi="Calibri"/>
          <w:color w:val="1f3864"/>
          <w:rtl w:val="0"/>
        </w:rPr>
        <w:t xml:space="preserve"> </w:t>
      </w:r>
      <w:hyperlink r:id="rId12">
        <w:r w:rsidDel="00000000" w:rsidR="00000000" w:rsidRPr="00000000">
          <w:rPr>
            <w:rFonts w:ascii="Calibri" w:cs="Calibri" w:eastAsia="Calibri" w:hAnsi="Calibri"/>
            <w:color w:val="1155cc"/>
            <w:u w:val="single"/>
            <w:rtl w:val="0"/>
          </w:rPr>
          <w:t xml:space="preserve">https://drive.google.com/drive/folders/1_9FFRd5gGfajxU-PxHxnRkxOfe6-a_Im</w:t>
        </w:r>
      </w:hyperlink>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7D">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7E">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F">
      <w:pPr>
        <w:ind w:right="520"/>
        <w:jc w:val="both"/>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80">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PENALIDADES Y GASTOS POR CANCELACIONES:</w:t>
      </w:r>
    </w:p>
    <w:p w:rsidR="00000000" w:rsidDel="00000000" w:rsidP="00000000" w:rsidRDefault="00000000" w:rsidRPr="00000000" w14:paraId="00000081">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rPr>
          <w:rFonts w:ascii="Calibri" w:cs="Calibri" w:eastAsia="Calibri" w:hAnsi="Calibri"/>
          <w:color w:val="1f3864"/>
          <w:highlight w:val="lightGray"/>
        </w:rPr>
      </w:pPr>
      <w:r w:rsidDel="00000000" w:rsidR="00000000" w:rsidRPr="00000000">
        <w:rPr>
          <w:rFonts w:ascii="Calibri" w:cs="Calibri" w:eastAsia="Calibri" w:hAnsi="Calibri"/>
          <w:color w:val="1f3864"/>
          <w:highlight w:val="lightGray"/>
          <w:rtl w:val="0"/>
        </w:rPr>
        <w:t xml:space="preserve">Cancelación con gastos al 100% a menos de 30 días de inicio de viaje y/o no show</w:t>
      </w:r>
    </w:p>
    <w:p w:rsidR="00000000" w:rsidDel="00000000" w:rsidP="00000000" w:rsidRDefault="00000000" w:rsidRPr="00000000" w14:paraId="00000083">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84">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085">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086">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87">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w:t>
      </w:r>
    </w:p>
    <w:p w:rsidR="00000000" w:rsidDel="00000000" w:rsidP="00000000" w:rsidRDefault="00000000" w:rsidRPr="00000000" w14:paraId="00000088">
      <w:pPr>
        <w:numPr>
          <w:ilvl w:val="0"/>
          <w:numId w:val="1"/>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Es una tarjeta digital gratuita que se puede obtener en el portal de inscripciones o en la app oficial del Jubileo.</w:t>
      </w:r>
    </w:p>
    <w:p w:rsidR="00000000" w:rsidDel="00000000" w:rsidP="00000000" w:rsidRDefault="00000000" w:rsidRPr="00000000" w14:paraId="00000089">
      <w:pPr>
        <w:numPr>
          <w:ilvl w:val="0"/>
          <w:numId w:val="1"/>
        </w:numPr>
        <w:ind w:left="720" w:right="520" w:hanging="360"/>
        <w:jc w:val="both"/>
        <w:rPr>
          <w:rFonts w:ascii="Calibri" w:cs="Calibri" w:eastAsia="Calibri" w:hAnsi="Calibri"/>
          <w:color w:val="1f3864"/>
          <w:u w:val="none"/>
        </w:rPr>
      </w:pPr>
      <w:r w:rsidDel="00000000" w:rsidR="00000000" w:rsidRPr="00000000">
        <w:rPr>
          <w:rFonts w:ascii="Calibri" w:cs="Calibri" w:eastAsia="Calibri" w:hAnsi="Calibri"/>
          <w:color w:val="1f3864"/>
          <w:rtl w:val="0"/>
        </w:rPr>
        <w:t xml:space="preserve">Para asistir a las celebraciones presididas por el Santo Padre, se necesita solicitar los billetes de entrada a la Prefectura de la Casa Pontificia. </w:t>
      </w:r>
    </w:p>
    <w:p w:rsidR="00000000" w:rsidDel="00000000" w:rsidP="00000000" w:rsidRDefault="00000000" w:rsidRPr="00000000" w14:paraId="0000008A">
      <w:pPr>
        <w:numPr>
          <w:ilvl w:val="0"/>
          <w:numId w:val="1"/>
        </w:numPr>
        <w:ind w:left="720" w:right="520" w:hanging="360"/>
        <w:jc w:val="both"/>
        <w:rPr>
          <w:rFonts w:ascii="Calibri" w:cs="Calibri" w:eastAsia="Calibri" w:hAnsi="Calibri"/>
          <w:color w:val="1f3864"/>
          <w:u w:val="none"/>
        </w:rPr>
      </w:pPr>
      <w:r w:rsidDel="00000000" w:rsidR="00000000" w:rsidRPr="00000000">
        <w:rPr>
          <w:rFonts w:ascii="Calibri" w:cs="Calibri" w:eastAsia="Calibri" w:hAnsi="Calibri"/>
          <w:color w:val="1f3864"/>
          <w:rtl w:val="0"/>
        </w:rPr>
        <w:t xml:space="preserve">Durante el Jubileo, el papa concede indulgencia plenaria a los fieles que realizan determinadas prácticas religiosas, como pasar por la Puerta Santa, confesarse, comulgar, rezar y realizar una obra de piedad.</w:t>
      </w:r>
    </w:p>
    <w:p w:rsidR="00000000" w:rsidDel="00000000" w:rsidP="00000000" w:rsidRDefault="00000000" w:rsidRPr="00000000" w14:paraId="0000008B">
      <w:pPr>
        <w:numPr>
          <w:ilvl w:val="0"/>
          <w:numId w:val="1"/>
        </w:numPr>
        <w:ind w:left="720" w:right="520" w:hanging="36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Mas informacion:</w:t>
      </w:r>
      <w:r w:rsidDel="00000000" w:rsidR="00000000" w:rsidRPr="00000000">
        <w:rPr>
          <w:rFonts w:ascii="Calibri" w:cs="Calibri" w:eastAsia="Calibri" w:hAnsi="Calibri"/>
          <w:color w:val="1f3864"/>
          <w:rtl w:val="0"/>
        </w:rPr>
        <w:t xml:space="preserve"> </w:t>
      </w:r>
      <w:hyperlink r:id="rId13">
        <w:r w:rsidDel="00000000" w:rsidR="00000000" w:rsidRPr="00000000">
          <w:rPr>
            <w:rFonts w:ascii="Calibri" w:cs="Calibri" w:eastAsia="Calibri" w:hAnsi="Calibri"/>
            <w:color w:val="1155cc"/>
            <w:u w:val="single"/>
            <w:rtl w:val="0"/>
          </w:rPr>
          <w:t xml:space="preserve">https://www.iubilaeum2025.va/es.html</w:t>
        </w:r>
      </w:hyperlink>
      <w:r w:rsidDel="00000000" w:rsidR="00000000" w:rsidRPr="00000000">
        <w:rPr>
          <w:rtl w:val="0"/>
        </w:rPr>
      </w:r>
    </w:p>
    <w:p w:rsidR="00000000" w:rsidDel="00000000" w:rsidP="00000000" w:rsidRDefault="00000000" w:rsidRPr="00000000" w14:paraId="0000008C">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8D">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REQUISITOS:</w:t>
      </w:r>
      <w:r w:rsidDel="00000000" w:rsidR="00000000" w:rsidRPr="00000000">
        <w:rPr>
          <w:rtl w:val="0"/>
        </w:rPr>
      </w:r>
    </w:p>
    <w:p w:rsidR="00000000" w:rsidDel="00000000" w:rsidP="00000000" w:rsidRDefault="00000000" w:rsidRPr="00000000" w14:paraId="0000008E">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con vigencia de mínimo 6 meses a partir de la fecha de viaje.</w:t>
      </w:r>
    </w:p>
    <w:p w:rsidR="00000000" w:rsidDel="00000000" w:rsidP="00000000" w:rsidRDefault="00000000" w:rsidRPr="00000000" w14:paraId="0000008F">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ida y regreso.</w:t>
      </w:r>
    </w:p>
    <w:p w:rsidR="00000000" w:rsidDel="00000000" w:rsidP="00000000" w:rsidRDefault="00000000" w:rsidRPr="00000000" w14:paraId="00000090">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Voucher de alojamiento y demostrar solvencia económica.</w:t>
      </w:r>
    </w:p>
    <w:p w:rsidR="00000000" w:rsidDel="00000000" w:rsidP="00000000" w:rsidRDefault="00000000" w:rsidRPr="00000000" w14:paraId="00000091">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Autorización de viaje ETIAS</w:t>
      </w:r>
    </w:p>
    <w:p w:rsidR="00000000" w:rsidDel="00000000" w:rsidP="00000000" w:rsidRDefault="00000000" w:rsidRPr="00000000" w14:paraId="00000092">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información debe ser confirmada permanentemente, debido a que las embajadas y consulados se reservan el derecho de modificar sin previo aviso la documentación y requisitos establecidos.</w:t>
      </w:r>
    </w:p>
    <w:p w:rsidR="00000000" w:rsidDel="00000000" w:rsidP="00000000" w:rsidRDefault="00000000" w:rsidRPr="00000000" w14:paraId="00000093">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94">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CLÁUSULA DE RESPONSABILIDAD:</w:t>
      </w:r>
      <w:hyperlink r:id="rId14">
        <w:r w:rsidDel="00000000" w:rsidR="00000000" w:rsidRPr="00000000">
          <w:rPr>
            <w:rFonts w:ascii="Calibri" w:cs="Calibri" w:eastAsia="Calibri" w:hAnsi="Calibri"/>
            <w:color w:val="0563c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95">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96">
      <w:pPr>
        <w:ind w:right="520"/>
        <w:jc w:val="both"/>
        <w:rPr>
          <w:sz w:val="20"/>
          <w:szCs w:val="20"/>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sectPr>
      <w:headerReference r:id="rId15" w:type="default"/>
      <w:headerReference r:id="rId16" w:type="first"/>
      <w:headerReference r:id="rId17" w:type="even"/>
      <w:footerReference r:id="rId18" w:type="default"/>
      <w:footerReference r:id="rId19" w:type="first"/>
      <w:footerReference r:id="rId20" w:type="even"/>
      <w:pgSz w:h="15840" w:w="12240" w:orient="portrait"/>
      <w:pgMar w:bottom="1417" w:top="1417" w:left="1701" w:right="1701"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A">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B">
    <w:pPr>
      <w:pBdr>
        <w:top w:space="0" w:sz="0" w:val="nil"/>
        <w:left w:space="0" w:sz="0" w:val="nil"/>
        <w:bottom w:space="0" w:sz="0" w:val="nil"/>
        <w:right w:space="0" w:sz="0" w:val="nil"/>
        <w:between w:space="0" w:sz="0" w:val="nil"/>
      </w:pBdr>
      <w:tabs>
        <w:tab w:val="center" w:leader="none" w:pos="4419"/>
        <w:tab w:val="right" w:leader="none" w:pos="8838"/>
      </w:tabs>
      <w:jc w:val="left"/>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-1095374</wp:posOffset>
          </wp:positionH>
          <wp:positionV relativeFrom="paragraph">
            <wp:posOffset>732825</wp:posOffset>
          </wp:positionV>
          <wp:extent cx="7810500" cy="1029300"/>
          <wp:effectExtent b="0" l="0" r="0" t="0"/>
          <wp:wrapNone/>
          <wp:docPr id="2145196880"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810500" cy="1029300"/>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C">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7">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8">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114300" distR="114300" hidden="0" layoutInCell="1" locked="0" relativeHeight="0" simplePos="0">
          <wp:simplePos x="0" y="0"/>
          <wp:positionH relativeFrom="column">
            <wp:posOffset>-1295399</wp:posOffset>
          </wp:positionH>
          <wp:positionV relativeFrom="paragraph">
            <wp:posOffset>-445452</wp:posOffset>
          </wp:positionV>
          <wp:extent cx="8020050" cy="959803"/>
          <wp:effectExtent b="0" l="0" r="0" t="0"/>
          <wp:wrapNone/>
          <wp:docPr id="2145196879"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8020050" cy="959803"/>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9">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CO"/>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E65AEE"/>
    <w:pPr>
      <w:autoSpaceDE w:val="0"/>
      <w:autoSpaceDN w:val="0"/>
    </w:pPr>
  </w:style>
  <w:style w:type="paragraph" w:styleId="Ttulo1">
    <w:name w:val="heading 1"/>
    <w:basedOn w:val="Normal"/>
    <w:link w:val="Ttulo1Car"/>
    <w:uiPriority w:val="9"/>
    <w:qFormat w:val="1"/>
    <w:rsid w:val="00E65AEE"/>
    <w:pPr>
      <w:ind w:left="1302"/>
      <w:outlineLvl w:val="0"/>
    </w:pPr>
    <w:rPr>
      <w:b w:val="1"/>
      <w:bCs w:val="1"/>
    </w:rPr>
  </w:style>
  <w:style w:type="paragraph" w:styleId="Ttulo2">
    <w:name w:val="heading 2"/>
    <w:basedOn w:val="Normal"/>
    <w:next w:val="Normal"/>
    <w:link w:val="Ttulo2Car"/>
    <w:uiPriority w:val="9"/>
    <w:semiHidden w:val="1"/>
    <w:unhideWhenUsed w:val="1"/>
    <w:qFormat w:val="1"/>
    <w:rsid w:val="00633397"/>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0"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character" w:styleId="Textoennegrita">
    <w:name w:val="Strong"/>
    <w:basedOn w:val="Fuentedeprrafopredeter"/>
    <w:uiPriority w:val="22"/>
    <w:qFormat w:val="1"/>
    <w:rsid w:val="00633397"/>
    <w:rPr>
      <w:b w:val="1"/>
      <w:bCs w:val="1"/>
    </w:rPr>
  </w:style>
  <w:style w:type="character" w:styleId="Ttulo2Car" w:customStyle="1">
    <w:name w:val="Título 2 Car"/>
    <w:basedOn w:val="Fuentedeprrafopredeter"/>
    <w:link w:val="Ttulo2"/>
    <w:uiPriority w:val="9"/>
    <w:semiHidden w:val="1"/>
    <w:rsid w:val="00633397"/>
    <w:rPr>
      <w:rFonts w:asciiTheme="majorHAnsi" w:cstheme="majorBidi" w:eastAsiaTheme="majorEastAsia" w:hAnsiTheme="majorHAnsi"/>
      <w:color w:val="2f5496" w:themeColor="accent1" w:themeShade="0000BF"/>
      <w:sz w:val="26"/>
      <w:szCs w:val="26"/>
      <w:lang w:val="es-ES"/>
    </w:rPr>
  </w:style>
  <w:style w:type="table" w:styleId="Tablaconcuadrcula">
    <w:name w:val="Table Grid"/>
    <w:basedOn w:val="Tablanormal"/>
    <w:uiPriority w:val="39"/>
    <w:rsid w:val="001D128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2"/>
    <w:tblPr>
      <w:tblStyleRowBandSize w:val="1"/>
      <w:tblStyleColBandSize w:val="1"/>
      <w:tblCellMar>
        <w:left w:w="70.0" w:type="dxa"/>
        <w:right w:w="70.0" w:type="dxa"/>
      </w:tblCellMar>
    </w:tblPr>
  </w:style>
  <w:style w:type="table" w:styleId="a0" w:customStyle="1">
    <w:basedOn w:val="TableNormal2"/>
    <w:tblPr>
      <w:tblStyleRowBandSize w:val="1"/>
      <w:tblStyleColBandSize w:val="1"/>
      <w:tblCellMar>
        <w:left w:w="70.0" w:type="dxa"/>
        <w:right w:w="70.0" w:type="dxa"/>
      </w:tblCellMar>
    </w:tblPr>
  </w:style>
  <w:style w:type="table" w:styleId="a1" w:customStyle="1">
    <w:basedOn w:val="TableNormal2"/>
    <w:tblPr>
      <w:tblStyleRowBandSize w:val="1"/>
      <w:tblStyleColBandSize w:val="1"/>
      <w:tblCellMar>
        <w:left w:w="70.0" w:type="dxa"/>
        <w:right w:w="70.0" w:type="dxa"/>
      </w:tblCellMar>
    </w:tblPr>
  </w:style>
  <w:style w:type="paragraph" w:styleId="NormalWeb">
    <w:name w:val="Normal (Web)"/>
    <w:basedOn w:val="Normal"/>
    <w:uiPriority w:val="99"/>
    <w:unhideWhenUsed w:val="1"/>
    <w:rsid w:val="0053561E"/>
    <w:pPr>
      <w:widowControl w:val="1"/>
      <w:autoSpaceDE w:val="1"/>
      <w:autoSpaceDN w:val="1"/>
      <w:spacing w:after="100" w:afterAutospacing="1" w:before="100" w:beforeAutospacing="1"/>
    </w:pPr>
    <w:rPr>
      <w:rFonts w:ascii="Times New Roman" w:cs="Times New Roman" w:eastAsia="Times New Roman" w:hAnsi="Times New Roman"/>
      <w:sz w:val="24"/>
      <w:szCs w:val="24"/>
    </w:rPr>
  </w:style>
  <w:style w:type="table" w:styleId="a2" w:customStyle="1">
    <w:basedOn w:val="TableNormal1"/>
    <w:tblPr>
      <w:tblStyleRowBandSize w:val="1"/>
      <w:tblStyleColBandSize w:val="1"/>
      <w:tblCellMar>
        <w:top w:w="100.0" w:type="dxa"/>
        <w:left w:w="100.0" w:type="dxa"/>
        <w:bottom w:w="100.0" w:type="dxa"/>
        <w:right w:w="100.0" w:type="dxa"/>
      </w:tblCellMar>
    </w:tblPr>
  </w:style>
  <w:style w:type="table" w:styleId="a3" w:customStyle="1">
    <w:basedOn w:val="TableNormal1"/>
    <w:tblPr>
      <w:tblStyleRowBandSize w:val="1"/>
      <w:tblStyleColBandSize w:val="1"/>
      <w:tblCellMar>
        <w:left w:w="70.0" w:type="dxa"/>
        <w:right w:w="70.0" w:type="dxa"/>
      </w:tblCellMar>
    </w:tblPr>
  </w:style>
  <w:style w:type="table" w:styleId="a4" w:customStyle="1">
    <w:basedOn w:val="TableNormal1"/>
    <w:tblPr>
      <w:tblStyleRowBandSize w:val="1"/>
      <w:tblStyleColBandSize w:val="1"/>
      <w:tblCellMar>
        <w:left w:w="70.0" w:type="dxa"/>
        <w:right w:w="70.0" w:type="dxa"/>
      </w:tblCellMar>
    </w:tblPr>
  </w:style>
  <w:style w:type="table" w:styleId="a5" w:customStyle="1">
    <w:basedOn w:val="TableNormal1"/>
    <w:tblPr>
      <w:tblStyleRowBandSize w:val="1"/>
      <w:tblStyleColBandSize w:val="1"/>
      <w:tblCellMar>
        <w:left w:w="70.0" w:type="dxa"/>
        <w:right w:w="70.0" w:type="dxa"/>
      </w:tblCellMar>
    </w:tblPr>
  </w:style>
  <w:style w:type="character" w:styleId="Mencinsinresolver">
    <w:name w:val="Unresolved Mention"/>
    <w:basedOn w:val="Fuentedeprrafopredeter"/>
    <w:uiPriority w:val="99"/>
    <w:semiHidden w:val="1"/>
    <w:unhideWhenUsed w:val="1"/>
    <w:rsid w:val="000E5E07"/>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3.png"/><Relationship Id="rId10" Type="http://schemas.openxmlformats.org/officeDocument/2006/relationships/image" Target="media/image7.png"/><Relationship Id="rId13" Type="http://schemas.openxmlformats.org/officeDocument/2006/relationships/hyperlink" Target="https://www.iubilaeum2025.va/es.html" TargetMode="External"/><Relationship Id="rId12" Type="http://schemas.openxmlformats.org/officeDocument/2006/relationships/hyperlink" Target="https://drive.google.com/drive/folders/1_9FFRd5gGfajxU-PxHxnRkxOfe6-a_I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header" Target="header2.xml"/><Relationship Id="rId14" Type="http://schemas.openxmlformats.org/officeDocument/2006/relationships/hyperlink" Target="https://www.tropitours.co/es/clausula-de-responsabilidad" TargetMode="External"/><Relationship Id="rId17" Type="http://schemas.openxmlformats.org/officeDocument/2006/relationships/header" Target="header1.xml"/><Relationship Id="rId16" Type="http://schemas.openxmlformats.org/officeDocument/2006/relationships/header" Target="header3.xml"/><Relationship Id="rId5" Type="http://schemas.openxmlformats.org/officeDocument/2006/relationships/styles" Target="styles.xml"/><Relationship Id="rId19" Type="http://schemas.openxmlformats.org/officeDocument/2006/relationships/footer" Target="footer3.xml"/><Relationship Id="rId6" Type="http://schemas.openxmlformats.org/officeDocument/2006/relationships/customXml" Target="../customXML/item1.xml"/><Relationship Id="rId18" Type="http://schemas.openxmlformats.org/officeDocument/2006/relationships/footer" Target="footer2.xml"/><Relationship Id="rId7" Type="http://schemas.openxmlformats.org/officeDocument/2006/relationships/image" Target="media/image1.jp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OjyWxGLtMeZxT3PSE+EqgnOzeA==">CgMxLjA4AHIhMXNzOGNEUi11Mk9Sdm5CRG43OWZMbDFhZnN4RG05Rk1w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2024-08-26T21:27:00Z</dcterms:created>
  <dc:creator>Eliana Gomez</dc:creator>
</cp:coreProperties>
</file>