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ISRAEL ESENCIAL</w:t>
      </w:r>
    </w:p>
    <w:p w:rsidR="00000000" w:rsidDel="00000000" w:rsidP="00000000" w:rsidRDefault="00000000" w:rsidRPr="00000000" w14:paraId="00000002">
      <w:pPr>
        <w:jc w:val="center"/>
        <w:rPr>
          <w:rFonts w:ascii="Calibri" w:cs="Calibri" w:eastAsia="Calibri" w:hAnsi="Calibri"/>
          <w:b w:val="1"/>
          <w:color w:val="1f3864"/>
          <w:sz w:val="36"/>
          <w:szCs w:val="36"/>
        </w:rPr>
      </w:pPr>
      <w:r w:rsidDel="00000000" w:rsidR="00000000" w:rsidRPr="00000000">
        <w:rPr>
          <w:rFonts w:ascii="Calibri" w:cs="Calibri" w:eastAsia="Calibri" w:hAnsi="Calibri"/>
          <w:b w:val="1"/>
          <w:color w:val="1f3864"/>
          <w:sz w:val="48"/>
          <w:szCs w:val="48"/>
          <w:rtl w:val="0"/>
        </w:rPr>
        <w:t xml:space="preserve">6N/7D</w:t>
        <w:br w:type="textWrapping"/>
      </w:r>
      <w:r w:rsidDel="00000000" w:rsidR="00000000" w:rsidRPr="00000000">
        <w:rPr>
          <w:rtl w:val="0"/>
        </w:rPr>
      </w:r>
    </w:p>
    <w:p w:rsidR="00000000" w:rsidDel="00000000" w:rsidP="00000000" w:rsidRDefault="00000000" w:rsidRPr="00000000" w14:paraId="00000003">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Todos los lunes de 2025. (Operacion minima 2 pasajeros) </w:t>
      </w:r>
      <w:r w:rsidDel="00000000" w:rsidR="00000000" w:rsidRPr="00000000">
        <w:rPr>
          <w:rtl w:val="0"/>
        </w:rPr>
      </w:r>
    </w:p>
    <w:p w:rsidR="00000000" w:rsidDel="00000000" w:rsidP="00000000" w:rsidRDefault="00000000" w:rsidRPr="00000000" w14:paraId="00000004">
      <w:pPr>
        <w:pBdr>
          <w:bottom w:color="000000" w:space="1" w:sz="12" w:val="single"/>
        </w:pBdr>
        <w:rPr>
          <w:rFonts w:ascii="Calibri" w:cs="Calibri" w:eastAsia="Calibri" w:hAnsi="Calibri"/>
          <w:color w:val="1f3864"/>
          <w:sz w:val="8"/>
          <w:szCs w:val="8"/>
        </w:rPr>
      </w:pPr>
      <w:r w:rsidDel="00000000" w:rsidR="00000000" w:rsidRPr="00000000">
        <w:rPr>
          <w:rFonts w:ascii="Calibri" w:cs="Calibri" w:eastAsia="Calibri" w:hAnsi="Calibri"/>
          <w:b w:val="1"/>
          <w:color w:val="1f3864"/>
          <w:rtl w:val="0"/>
        </w:rPr>
        <w:t xml:space="preserve">VIGENCIA DE VIAJE:</w:t>
      </w:r>
      <w:r w:rsidDel="00000000" w:rsidR="00000000" w:rsidRPr="00000000">
        <w:rPr>
          <w:rtl w:val="0"/>
        </w:rPr>
        <w:t xml:space="preserve"> </w:t>
      </w:r>
      <w:r w:rsidDel="00000000" w:rsidR="00000000" w:rsidRPr="00000000">
        <w:rPr>
          <w:rFonts w:ascii="Calibri" w:cs="Calibri" w:eastAsia="Calibri" w:hAnsi="Calibri"/>
          <w:color w:val="1f3864"/>
          <w:rtl w:val="0"/>
        </w:rPr>
        <w:t xml:space="preserve">Hasta el 23 Febrero 2026. (Operación en regular-compartido)</w:t>
        <w:br w:type="textWrapping"/>
      </w:r>
      <w:r w:rsidDel="00000000" w:rsidR="00000000" w:rsidRPr="00000000">
        <w:rPr>
          <w:rtl w:val="0"/>
        </w:rPr>
      </w:r>
    </w:p>
    <w:p w:rsidR="00000000" w:rsidDel="00000000" w:rsidP="00000000" w:rsidRDefault="00000000" w:rsidRPr="00000000" w14:paraId="00000005">
      <w:pPr>
        <w:rPr>
          <w:rFonts w:ascii="Calibri" w:cs="Calibri" w:eastAsia="Calibri" w:hAnsi="Calibri"/>
          <w:b w:val="1"/>
          <w:color w:val="1f3864"/>
          <w:sz w:val="16"/>
          <w:szCs w:val="16"/>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color w:val="1f3864"/>
        </w:rPr>
      </w:pPr>
      <w:r w:rsidDel="00000000" w:rsidR="00000000" w:rsidRPr="00000000">
        <w:rPr/>
        <w:drawing>
          <wp:inline distB="0" distT="0" distL="0" distR="0">
            <wp:extent cx="1770802" cy="1262708"/>
            <wp:effectExtent b="0" l="0" r="0" t="0"/>
            <wp:docPr descr="Fotos de Galilea: Ver fotos e Imágenes de Galilea" id="1932444043" name="image5.jpg"/>
            <a:graphic>
              <a:graphicData uri="http://schemas.openxmlformats.org/drawingml/2006/picture">
                <pic:pic>
                  <pic:nvPicPr>
                    <pic:cNvPr descr="Fotos de Galilea: Ver fotos e Imágenes de Galilea" id="0" name="image5.jpg"/>
                    <pic:cNvPicPr preferRelativeResize="0"/>
                  </pic:nvPicPr>
                  <pic:blipFill>
                    <a:blip r:embed="rId7"/>
                    <a:srcRect b="0" l="21115" r="1" t="0"/>
                    <a:stretch>
                      <a:fillRect/>
                    </a:stretch>
                  </pic:blipFill>
                  <pic:spPr>
                    <a:xfrm>
                      <a:off x="0" y="0"/>
                      <a:ext cx="1770802" cy="1262708"/>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683060" cy="1257418"/>
            <wp:effectExtent b="0" l="0" r="0" t="0"/>
            <wp:docPr descr="2025) Excursión de un día a Nazaret, Tiberias y el mar de Galilea desde  Jerusalén" id="1932444045" name="image7.jpg"/>
            <a:graphic>
              <a:graphicData uri="http://schemas.openxmlformats.org/drawingml/2006/picture">
                <pic:pic>
                  <pic:nvPicPr>
                    <pic:cNvPr descr="2025) Excursión de un día a Nazaret, Tiberias y el mar de Galilea desde  Jerusalén" id="0" name="image7.jpg"/>
                    <pic:cNvPicPr preferRelativeResize="0"/>
                  </pic:nvPicPr>
                  <pic:blipFill>
                    <a:blip r:embed="rId8"/>
                    <a:srcRect b="0" l="10813" r="0" t="0"/>
                    <a:stretch>
                      <a:fillRect/>
                    </a:stretch>
                  </pic:blipFill>
                  <pic:spPr>
                    <a:xfrm>
                      <a:off x="0" y="0"/>
                      <a:ext cx="1683060" cy="1257418"/>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696773" cy="1255612"/>
            <wp:effectExtent b="0" l="0" r="0" t="0"/>
            <wp:docPr descr="Viajes ISRAEL CLASICO - 08 DIAS" id="1932444044" name="image6.jpg"/>
            <a:graphic>
              <a:graphicData uri="http://schemas.openxmlformats.org/drawingml/2006/picture">
                <pic:pic>
                  <pic:nvPicPr>
                    <pic:cNvPr descr="Viajes ISRAEL CLASICO - 08 DIAS" id="0" name="image6.jpg"/>
                    <pic:cNvPicPr preferRelativeResize="0"/>
                  </pic:nvPicPr>
                  <pic:blipFill>
                    <a:blip r:embed="rId9"/>
                    <a:srcRect b="0" l="0" r="0" t="0"/>
                    <a:stretch>
                      <a:fillRect/>
                    </a:stretch>
                  </pic:blipFill>
                  <pic:spPr>
                    <a:xfrm>
                      <a:off x="0" y="0"/>
                      <a:ext cx="1696773" cy="1255612"/>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LUNES. AEROPUERTO BEN GURION, TEL AVIV</w:t>
      </w:r>
    </w:p>
    <w:p w:rsidR="00000000" w:rsidDel="00000000" w:rsidP="00000000" w:rsidRDefault="00000000" w:rsidRPr="00000000" w14:paraId="0000000B">
      <w:pPr>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asistencia y traslado al hotel. Alojamiento.</w:t>
      </w:r>
    </w:p>
    <w:p w:rsidR="00000000" w:rsidDel="00000000" w:rsidP="00000000" w:rsidRDefault="00000000" w:rsidRPr="00000000" w14:paraId="0000000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MARTES. TEL AVIV, JAFFA, CESÁREA, HAIFA, SAN JUAN DE ACRE, GALILEA </w:t>
      </w:r>
    </w:p>
    <w:p w:rsidR="00000000" w:rsidDel="00000000" w:rsidP="00000000" w:rsidRDefault="00000000" w:rsidRPr="00000000" w14:paraId="0000000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de la ciudad de Tel Aviv bordeando el Mar Mediterráneo hasta llegar a Jaffa, antiguo puerto de Israel, hoy barrio de artistas. Visita a la Iglesia de San Pedro. Continuación por la costa hacia Cesárea Marítima, antigua capital Romana, donde visitaremos su Teatro, la Muralla de la Fortaleza de los Cruzados y el Acueducto Romano. Seguiremos hacia la ciudad de Haifa, subiremos al Monte Carmelo, donde se encuentra la Gruta del Profeta Elías y contemplaremos el Templo Bahaí y sus Jardines Persas, tendremos una vista panorámica de la ciudad y el puerto. Continuación a San Juan de Acre, capital de los Cruzados, visitando las fortalezas medievales. Llegada a Galilea. Cena y alojamiento.</w:t>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MIÉRCOLES. TRAVESÍA EN BARCO, MAGDALA, MT. BEATITUDES, TABGHA, </w:t>
      </w:r>
      <w:r w:rsidDel="00000000" w:rsidR="00000000" w:rsidRPr="00000000">
        <w:rPr>
          <w:rFonts w:ascii="Calibri" w:cs="Calibri" w:eastAsia="Calibri" w:hAnsi="Calibri"/>
          <w:b w:val="1"/>
          <w:color w:val="1f3864"/>
          <w:rtl w:val="0"/>
        </w:rPr>
        <w:t xml:space="preserve">CAFARNAÚM</w:t>
      </w:r>
      <w:r w:rsidDel="00000000" w:rsidR="00000000" w:rsidRPr="00000000">
        <w:rPr>
          <w:rFonts w:ascii="Calibri" w:cs="Calibri" w:eastAsia="Calibri" w:hAnsi="Calibri"/>
          <w:b w:val="1"/>
          <w:color w:val="1f3864"/>
          <w:rtl w:val="0"/>
        </w:rPr>
        <w:t xml:space="preserve">, GALILEA</w:t>
      </w:r>
    </w:p>
    <w:p w:rsidR="00000000" w:rsidDel="00000000" w:rsidP="00000000" w:rsidRDefault="00000000" w:rsidRPr="00000000" w14:paraId="0000001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Comenzaremos el día con una travesía en barco por el Mar de Galilea. Seguiremos para visitar Magdala, donde veremos restos del pueblo y de su Sinagoga, y visitaremos la moderna Iglesia. Más tarde visitaremos el Monte de las Bienaventuranzas, donde tuvo lugar “El Sermón de la Montaña”, Tabgha, lugar de la multiplicación de los panes y los peces, y Cafarnaúm, donde se encuentra la Casa de San Pedro y las ruinas de la antigua Sinagoga. Cena y alojamiento.</w:t>
      </w:r>
    </w:p>
    <w:p w:rsidR="00000000" w:rsidDel="00000000" w:rsidP="00000000" w:rsidRDefault="00000000" w:rsidRPr="00000000" w14:paraId="00000012">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JUEVES. NAZARET, MONTE DEL PRECIPICIO, CANA DE GALILEA, </w:t>
      </w:r>
      <w:r w:rsidDel="00000000" w:rsidR="00000000" w:rsidRPr="00000000">
        <w:rPr>
          <w:rFonts w:ascii="Calibri" w:cs="Calibri" w:eastAsia="Calibri" w:hAnsi="Calibri"/>
          <w:b w:val="1"/>
          <w:color w:val="1f3864"/>
          <w:rtl w:val="0"/>
        </w:rPr>
        <w:t xml:space="preserve">RIO</w:t>
      </w:r>
      <w:r w:rsidDel="00000000" w:rsidR="00000000" w:rsidRPr="00000000">
        <w:rPr>
          <w:rFonts w:ascii="Calibri" w:cs="Calibri" w:eastAsia="Calibri" w:hAnsi="Calibri"/>
          <w:b w:val="1"/>
          <w:color w:val="1f3864"/>
          <w:rtl w:val="0"/>
        </w:rPr>
        <w:t xml:space="preserve"> JORDÁN, JERUSALÉN</w:t>
      </w:r>
    </w:p>
    <w:p w:rsidR="00000000" w:rsidDel="00000000" w:rsidP="00000000" w:rsidRDefault="00000000" w:rsidRPr="00000000" w14:paraId="0000001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Por la mañana visita de la ciudad de Nazaret visitaremos la Iglesia de la Anunciación, la Carpintería de San José y la Fuente de la Virgen. Continuación hacia el Monte del Precipicio, desde donde podremos admirar una hermosa vista panorámica de Nazaret y sus alrededores. Seguiremos el día con la visita de Cana de Galilea, donde tuvo lugar el primer Milagro de Jesús. Por la tarde salida hacia Jerusalén por el Valle del Río Jordán, bordeando el oasis de Jericó, donde disfrutaremos de una panorámica del Monte de la Tentación y del Mar Muerto. Ascenso por el desierto de Judea y entrada a Jerusalén, ciudad mensajera de paz, cuna de las tres grandes religiones monoteístas. Alojamiento.  </w:t>
      </w:r>
    </w:p>
    <w:p w:rsidR="00000000" w:rsidDel="00000000" w:rsidP="00000000" w:rsidRDefault="00000000" w:rsidRPr="00000000" w14:paraId="00000015">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VIERNES.  JERUSALÉN: MUSEO DE ISRAEL, EIN KAREN, YAD VASHEM, BELÉN </w:t>
      </w:r>
    </w:p>
    <w:p w:rsidR="00000000" w:rsidDel="00000000" w:rsidP="00000000" w:rsidRDefault="00000000" w:rsidRPr="00000000" w14:paraId="0000001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hacia el Santuario del Libro en el Museo de Israel, donde están expuestos los Manuscritos del Mar Muerto, y donde se encuentra la Maqueta de Jerusalén en tiempos de Jesús. Visita del barrio de Ain Karen donde se encuentra la Iglesia de la Natividad de San Juan Bautista, y visita de Yad Vashem, Museo y Memorial del Holocausto. Por la tarde visitamos Belén, donde, entrando por la puerta de Humildad a la Iglesia de la Natividad, veremos la Gruta del Pesebre, la Estrella de 14 puntas (Lugar del nacimiento de Jesús), la Basílica de Santa Catarina y la Gruta de San Jerónimo. Regreso al hotel. Alojamiento.</w:t>
      </w:r>
    </w:p>
    <w:p w:rsidR="00000000" w:rsidDel="00000000" w:rsidP="00000000" w:rsidRDefault="00000000" w:rsidRPr="00000000" w14:paraId="00000018">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9">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SÁBADO. MURO DE LOS LAMENTOS, VÍA DOLOROSA, SANTO SEPULCRO, MT. DE LOS OLIVOS, MT. SIÓN</w:t>
      </w:r>
    </w:p>
    <w:p w:rsidR="00000000" w:rsidDel="00000000" w:rsidP="00000000" w:rsidRDefault="00000000" w:rsidRPr="00000000" w14:paraId="0000001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hacia la Ciudad Antigua, visita del Muro de las Lamentaciones. A continuación, realizaremos a pie la Vía Dolorosa para llegar al Gólgota, lugar de la crucifixión de Jesús y al Santo Sepulcro. Visita del Monte Sion donde se encuentran la Tumba del Rey David, el Cenáculo (lugar de la última cena “La Eucaristía” y “Pentecostés”) y la Abadía de la Dormición – Asunción de María. Seguiremos hacia el Monte de los Olivos, para apreciar una magnifica vista de la ciudad. Finalmente visitaremos el Jardín de Getsemaní y la Basílica de la Agonía. Alojamiento.</w:t>
      </w:r>
    </w:p>
    <w:p w:rsidR="00000000" w:rsidDel="00000000" w:rsidP="00000000" w:rsidRDefault="00000000" w:rsidRPr="00000000" w14:paraId="0000001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C">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7. DOMINGO. JERUSALÉN, AEROPUERTO BEN GURION </w:t>
      </w:r>
    </w:p>
    <w:p w:rsidR="00000000" w:rsidDel="00000000" w:rsidP="00000000" w:rsidRDefault="00000000" w:rsidRPr="00000000" w14:paraId="0000001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 la hora adecuada traslado al aeropuerto Ben Gurion para abordar el vuelo de regreso</w:t>
      </w:r>
    </w:p>
    <w:p w:rsidR="00000000" w:rsidDel="00000000" w:rsidP="00000000" w:rsidRDefault="00000000" w:rsidRPr="00000000" w14:paraId="0000001E">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F">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¡FIN DE NUESTROS SERVICIOS!</w:t>
      </w:r>
      <w:r w:rsidDel="00000000" w:rsidR="00000000" w:rsidRPr="00000000">
        <w:rPr>
          <w:rtl w:val="0"/>
        </w:rPr>
      </w:r>
    </w:p>
    <w:p w:rsidR="00000000" w:rsidDel="00000000" w:rsidP="00000000" w:rsidRDefault="00000000" w:rsidRPr="00000000" w14:paraId="0000002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22">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regular de llegada del Aeropuerto Ben Gurion al hotel de Tel Aviv</w:t>
      </w:r>
    </w:p>
    <w:p w:rsidR="00000000" w:rsidDel="00000000" w:rsidP="00000000" w:rsidRDefault="00000000" w:rsidRPr="00000000" w14:paraId="00000023">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regular de salida del hotel de Jerusalén al aeropuerto Ben Gurion</w:t>
      </w:r>
    </w:p>
    <w:p w:rsidR="00000000" w:rsidDel="00000000" w:rsidP="00000000" w:rsidRDefault="00000000" w:rsidRPr="00000000" w14:paraId="00000024">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07 días / 06 Noches en hoteles de la categoría elegida </w:t>
      </w:r>
    </w:p>
    <w:p w:rsidR="00000000" w:rsidDel="00000000" w:rsidP="00000000" w:rsidRDefault="00000000" w:rsidRPr="00000000" w14:paraId="00000025">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06 desayunos buffet en los hoteles</w:t>
      </w:r>
    </w:p>
    <w:p w:rsidR="00000000" w:rsidDel="00000000" w:rsidP="00000000" w:rsidRDefault="00000000" w:rsidRPr="00000000" w14:paraId="00000026">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02 cenas en el hotel de Galilea </w:t>
      </w:r>
    </w:p>
    <w:p w:rsidR="00000000" w:rsidDel="00000000" w:rsidP="00000000" w:rsidRDefault="00000000" w:rsidRPr="00000000" w14:paraId="00000027">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03 cenas en el hotel de Jerusalén (sólo para reservas con HB media pensión – no incluye bebidas)</w:t>
      </w:r>
    </w:p>
    <w:p w:rsidR="00000000" w:rsidDel="00000000" w:rsidP="00000000" w:rsidRDefault="00000000" w:rsidRPr="00000000" w14:paraId="00000028">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05 días de tour en Israel de acuerdo con el itinerario adjunto</w:t>
      </w:r>
    </w:p>
    <w:p w:rsidR="00000000" w:rsidDel="00000000" w:rsidP="00000000" w:rsidRDefault="00000000" w:rsidRPr="00000000" w14:paraId="00000029">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Visitas en Belén/Travesía en Barco por el Mar de Galilea </w:t>
      </w:r>
    </w:p>
    <w:p w:rsidR="00000000" w:rsidDel="00000000" w:rsidP="00000000" w:rsidRDefault="00000000" w:rsidRPr="00000000" w14:paraId="0000002A">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Autocar de lujo con aire acondicionado</w:t>
      </w:r>
    </w:p>
    <w:p w:rsidR="00000000" w:rsidDel="00000000" w:rsidP="00000000" w:rsidRDefault="00000000" w:rsidRPr="00000000" w14:paraId="0000002B">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Todas las entradas a los sitios de visita según el itinerario</w:t>
      </w:r>
    </w:p>
    <w:p w:rsidR="00000000" w:rsidDel="00000000" w:rsidP="00000000" w:rsidRDefault="00000000" w:rsidRPr="00000000" w14:paraId="0000002C">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Guía local de habla hispana para las visitas</w:t>
      </w:r>
    </w:p>
    <w:p w:rsidR="00000000" w:rsidDel="00000000" w:rsidP="00000000" w:rsidRDefault="00000000" w:rsidRPr="00000000" w14:paraId="0000002D">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Presentes personales a cada pasajero</w:t>
      </w:r>
    </w:p>
    <w:p w:rsidR="00000000" w:rsidDel="00000000" w:rsidP="00000000" w:rsidRDefault="00000000" w:rsidRPr="00000000" w14:paraId="0000002E">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before="22" w:lineRule="auto"/>
        <w:ind w:left="720" w:firstLine="0"/>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31">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Vuelos internacionales y domésticos (Consulta nuestras tarifas preferenciales)</w:t>
      </w:r>
    </w:p>
    <w:p w:rsidR="00000000" w:rsidDel="00000000" w:rsidP="00000000" w:rsidRDefault="00000000" w:rsidRPr="00000000" w14:paraId="00000032">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Visados, tasas de fronteras y/o aeropuertos</w:t>
      </w:r>
    </w:p>
    <w:p w:rsidR="00000000" w:rsidDel="00000000" w:rsidP="00000000" w:rsidRDefault="00000000" w:rsidRPr="00000000" w14:paraId="00000033">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Comidas fuera de las arriba mencionadas</w:t>
      </w:r>
    </w:p>
    <w:p w:rsidR="00000000" w:rsidDel="00000000" w:rsidP="00000000" w:rsidRDefault="00000000" w:rsidRPr="00000000" w14:paraId="00000034">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Maleteros</w:t>
      </w:r>
    </w:p>
    <w:p w:rsidR="00000000" w:rsidDel="00000000" w:rsidP="00000000" w:rsidRDefault="00000000" w:rsidRPr="00000000" w14:paraId="00000035">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Gastos de índole personal</w:t>
      </w:r>
    </w:p>
    <w:p w:rsidR="00000000" w:rsidDel="00000000" w:rsidP="00000000" w:rsidRDefault="00000000" w:rsidRPr="00000000" w14:paraId="00000036">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a guías y conductores</w:t>
      </w:r>
    </w:p>
    <w:p w:rsidR="00000000" w:rsidDel="00000000" w:rsidP="00000000" w:rsidRDefault="00000000" w:rsidRPr="00000000" w14:paraId="00000037">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38">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DÓLARES</w:t>
      </w:r>
    </w:p>
    <w:p w:rsidR="00000000" w:rsidDel="00000000" w:rsidP="00000000" w:rsidRDefault="00000000" w:rsidRPr="00000000" w14:paraId="0000003A">
      <w:pPr>
        <w:jc w:val="center"/>
        <w:rPr>
          <w:rFonts w:ascii="Calibri" w:cs="Calibri" w:eastAsia="Calibri" w:hAnsi="Calibri"/>
          <w:b w:val="1"/>
          <w:color w:val="1f3864"/>
        </w:rPr>
      </w:pPr>
      <w:r w:rsidDel="00000000" w:rsidR="00000000" w:rsidRPr="00000000">
        <w:rPr>
          <w:rtl w:val="0"/>
        </w:rPr>
      </w:r>
    </w:p>
    <w:tbl>
      <w:tblPr>
        <w:tblStyle w:val="Table1"/>
        <w:tblW w:w="7829.0" w:type="dxa"/>
        <w:jc w:val="center"/>
        <w:tblLayout w:type="fixed"/>
        <w:tblLook w:val="0400"/>
      </w:tblPr>
      <w:tblGrid>
        <w:gridCol w:w="1701"/>
        <w:gridCol w:w="1368"/>
        <w:gridCol w:w="1680"/>
        <w:gridCol w:w="1540"/>
        <w:gridCol w:w="1540"/>
        <w:tblGridChange w:id="0">
          <w:tblGrid>
            <w:gridCol w:w="1701"/>
            <w:gridCol w:w="1368"/>
            <w:gridCol w:w="1680"/>
            <w:gridCol w:w="1540"/>
            <w:gridCol w:w="1540"/>
          </w:tblGrid>
        </w:tblGridChange>
      </w:tblGrid>
      <w:tr>
        <w:trPr>
          <w:cantSplit w:val="0"/>
          <w:trHeight w:val="370" w:hRule="atLeast"/>
          <w:tblHeader w:val="0"/>
        </w:trPr>
        <w:tc>
          <w:tcPr>
            <w:tcBorders>
              <w:top w:color="000000" w:space="0" w:sz="8" w:val="single"/>
              <w:left w:color="000000" w:space="0" w:sz="8" w:val="single"/>
              <w:bottom w:color="000000" w:space="0" w:sz="8" w:val="single"/>
              <w:right w:color="000000" w:space="0" w:sz="4" w:val="single"/>
            </w:tcBorders>
            <w:shd w:fill="203764" w:val="clear"/>
            <w:vAlign w:val="center"/>
          </w:tcPr>
          <w:p w:rsidR="00000000" w:rsidDel="00000000" w:rsidP="00000000" w:rsidRDefault="00000000" w:rsidRPr="00000000" w14:paraId="0000003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TEMPORADAS</w:t>
            </w:r>
          </w:p>
        </w:tc>
        <w:tc>
          <w:tcPr>
            <w:tcBorders>
              <w:top w:color="000000" w:space="0" w:sz="8" w:val="single"/>
              <w:left w:color="000000" w:space="0" w:sz="0" w:val="nil"/>
              <w:bottom w:color="000000" w:space="0" w:sz="8" w:val="single"/>
              <w:right w:color="000000" w:space="0" w:sz="4" w:val="single"/>
            </w:tcBorders>
            <w:shd w:fill="203764" w:val="clear"/>
            <w:vAlign w:val="center"/>
          </w:tcPr>
          <w:p w:rsidR="00000000" w:rsidDel="00000000" w:rsidP="00000000" w:rsidRDefault="00000000" w:rsidRPr="00000000" w14:paraId="0000003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RÉGIMEN</w:t>
            </w:r>
          </w:p>
        </w:tc>
        <w:tc>
          <w:tcPr>
            <w:tcBorders>
              <w:top w:color="000000" w:space="0" w:sz="8" w:val="single"/>
              <w:left w:color="000000" w:space="0" w:sz="0" w:val="nil"/>
              <w:bottom w:color="000000" w:space="0" w:sz="8" w:val="single"/>
              <w:right w:color="000000" w:space="0" w:sz="4" w:val="single"/>
            </w:tcBorders>
            <w:shd w:fill="203764" w:val="clear"/>
            <w:vAlign w:val="center"/>
          </w:tcPr>
          <w:p w:rsidR="00000000" w:rsidDel="00000000" w:rsidP="00000000" w:rsidRDefault="00000000" w:rsidRPr="00000000" w14:paraId="0000003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TURISTA</w:t>
            </w:r>
          </w:p>
        </w:tc>
        <w:tc>
          <w:tcPr>
            <w:tcBorders>
              <w:top w:color="000000" w:space="0" w:sz="8" w:val="single"/>
              <w:left w:color="000000" w:space="0" w:sz="0" w:val="nil"/>
              <w:bottom w:color="000000" w:space="0" w:sz="8" w:val="single"/>
              <w:right w:color="000000" w:space="0" w:sz="4" w:val="single"/>
            </w:tcBorders>
            <w:shd w:fill="203764" w:val="clear"/>
            <w:vAlign w:val="center"/>
          </w:tcPr>
          <w:p w:rsidR="00000000" w:rsidDel="00000000" w:rsidP="00000000" w:rsidRDefault="00000000" w:rsidRPr="00000000" w14:paraId="0000003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PRIMERA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SUPERIOR</w:t>
            </w:r>
          </w:p>
        </w:tc>
      </w:tr>
      <w:tr>
        <w:trPr>
          <w:cantSplit w:val="0"/>
          <w:trHeight w:val="330" w:hRule="atLeast"/>
          <w:tblHeader w:val="0"/>
        </w:trPr>
        <w:tc>
          <w:tcPr>
            <w:vMerge w:val="restart"/>
            <w:tcBorders>
              <w:top w:color="000000" w:space="0" w:sz="0" w:val="nil"/>
              <w:left w:color="000000" w:space="0" w:sz="8" w:val="single"/>
              <w:bottom w:color="000000" w:space="0" w:sz="8" w:val="single"/>
              <w:right w:color="000000" w:space="0" w:sz="8" w:val="single"/>
            </w:tcBorders>
            <w:shd w:fill="c1f0c8"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BAJA</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BB</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1.396 USD</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1.536 USD</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1.832 USD</w:t>
            </w:r>
          </w:p>
        </w:tc>
      </w:tr>
      <w:tr>
        <w:trPr>
          <w:cantSplit w:val="0"/>
          <w:trHeight w:val="330" w:hRule="atLeast"/>
          <w:tblHeader w:val="0"/>
        </w:trPr>
        <w:tc>
          <w:tcPr>
            <w:vMerge w:val="continue"/>
            <w:tcBorders>
              <w:top w:color="000000" w:space="0" w:sz="0" w:val="nil"/>
              <w:left w:color="000000" w:space="0" w:sz="8" w:val="single"/>
              <w:bottom w:color="000000" w:space="0" w:sz="8" w:val="single"/>
              <w:right w:color="000000" w:space="0" w:sz="8" w:val="single"/>
            </w:tcBorders>
            <w:shd w:fill="c1f0c8" w:val="cle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HB</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1.510 USD</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1.690 USD</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2.062 USD</w:t>
            </w:r>
          </w:p>
        </w:tc>
      </w:tr>
      <w:tr>
        <w:trPr>
          <w:cantSplit w:val="0"/>
          <w:trHeight w:val="330" w:hRule="atLeast"/>
          <w:tblHeader w:val="0"/>
        </w:trPr>
        <w:tc>
          <w:tcPr>
            <w:vMerge w:val="restart"/>
            <w:tcBorders>
              <w:top w:color="000000" w:space="0" w:sz="0" w:val="nil"/>
              <w:left w:color="000000" w:space="0" w:sz="8" w:val="single"/>
              <w:bottom w:color="000000" w:space="0" w:sz="8" w:val="single"/>
              <w:right w:color="000000" w:space="0" w:sz="8" w:val="single"/>
            </w:tcBorders>
            <w:shd w:fill="c0e6f5"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MEDIANA</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BB</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1.460 USD</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1.574 USD</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1.972 USD</w:t>
            </w:r>
          </w:p>
        </w:tc>
      </w:tr>
      <w:tr>
        <w:trPr>
          <w:cantSplit w:val="0"/>
          <w:trHeight w:val="330" w:hRule="atLeast"/>
          <w:tblHeader w:val="0"/>
        </w:trPr>
        <w:tc>
          <w:tcPr>
            <w:vMerge w:val="continue"/>
            <w:tcBorders>
              <w:top w:color="000000" w:space="0" w:sz="0" w:val="nil"/>
              <w:left w:color="000000" w:space="0" w:sz="8" w:val="single"/>
              <w:bottom w:color="000000" w:space="0" w:sz="8" w:val="single"/>
              <w:right w:color="000000" w:space="0" w:sz="8" w:val="single"/>
            </w:tcBorders>
            <w:shd w:fill="c0e6f5" w:val="clea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HB</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1.574 USD</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1.728 USD</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2.202 USD</w:t>
            </w:r>
          </w:p>
        </w:tc>
      </w:tr>
      <w:tr>
        <w:trPr>
          <w:cantSplit w:val="0"/>
          <w:trHeight w:val="330" w:hRule="atLeast"/>
          <w:tblHeader w:val="0"/>
        </w:trPr>
        <w:tc>
          <w:tcPr>
            <w:vMerge w:val="restart"/>
            <w:tcBorders>
              <w:top w:color="000000" w:space="0" w:sz="0" w:val="nil"/>
              <w:left w:color="000000" w:space="0" w:sz="8" w:val="single"/>
              <w:bottom w:color="000000" w:space="0" w:sz="8" w:val="single"/>
              <w:right w:color="000000" w:space="0" w:sz="8" w:val="single"/>
            </w:tcBorders>
            <w:shd w:fill="f2ceef"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ALTA</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BB</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1.550 USD</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1.690 USD</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2.254 USD</w:t>
            </w:r>
          </w:p>
        </w:tc>
      </w:tr>
      <w:tr>
        <w:trPr>
          <w:cantSplit w:val="0"/>
          <w:trHeight w:val="330" w:hRule="atLeast"/>
          <w:tblHeader w:val="0"/>
        </w:trPr>
        <w:tc>
          <w:tcPr>
            <w:vMerge w:val="continue"/>
            <w:tcBorders>
              <w:top w:color="000000" w:space="0" w:sz="0" w:val="nil"/>
              <w:left w:color="000000" w:space="0" w:sz="8" w:val="single"/>
              <w:bottom w:color="000000" w:space="0" w:sz="8" w:val="single"/>
              <w:right w:color="000000" w:space="0" w:sz="8" w:val="single"/>
            </w:tcBorders>
            <w:shd w:fill="f2ceef" w:val="clear"/>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HB</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1.664 USD</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1.844 USD</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2.484 USD</w:t>
            </w:r>
          </w:p>
        </w:tc>
      </w:tr>
      <w:tr>
        <w:trPr>
          <w:cantSplit w:val="0"/>
          <w:trHeight w:val="255" w:hRule="atLeast"/>
          <w:tblHeader w:val="0"/>
        </w:trPr>
        <w:tc>
          <w:tcPr>
            <w:gridSpan w:val="2"/>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E">
            <w:pPr>
              <w:widowControl w:val="1"/>
              <w:jc w:val="center"/>
              <w:rPr>
                <w:rFonts w:ascii="Calibri" w:cs="Calibri" w:eastAsia="Calibri" w:hAnsi="Calibri"/>
                <w:b w:val="1"/>
                <w:i w:val="1"/>
                <w:color w:val="002060"/>
              </w:rPr>
            </w:pPr>
            <w:r w:rsidDel="00000000" w:rsidR="00000000" w:rsidRPr="00000000">
              <w:rPr>
                <w:rFonts w:ascii="Calibri" w:cs="Calibri" w:eastAsia="Calibri" w:hAnsi="Calibri"/>
                <w:b w:val="1"/>
                <w:i w:val="1"/>
                <w:color w:val="002060"/>
                <w:rtl w:val="0"/>
              </w:rPr>
              <w:t xml:space="preserve">SUP. INDIVIDUAL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790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918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1.226 USD</w:t>
            </w:r>
          </w:p>
        </w:tc>
      </w:tr>
    </w:tbl>
    <w:p w:rsidR="00000000" w:rsidDel="00000000" w:rsidP="00000000" w:rsidRDefault="00000000" w:rsidRPr="00000000" w14:paraId="00000063">
      <w:pPr>
        <w:pBdr>
          <w:top w:space="0" w:sz="0" w:val="nil"/>
          <w:left w:space="0" w:sz="0" w:val="nil"/>
          <w:bottom w:space="0" w:sz="0" w:val="nil"/>
          <w:right w:space="0" w:sz="0" w:val="nil"/>
          <w:between w:space="0" w:sz="0" w:val="nil"/>
        </w:pBdr>
        <w:ind w:left="720" w:firstLine="0"/>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4">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SALIDAS SOLO PORCIÓN TERRESTRE</w:t>
      </w:r>
    </w:p>
    <w:p w:rsidR="00000000" w:rsidDel="00000000" w:rsidP="00000000" w:rsidRDefault="00000000" w:rsidRPr="00000000" w14:paraId="00000065">
      <w:pPr>
        <w:jc w:val="center"/>
        <w:rPr>
          <w:rFonts w:ascii="Calibri" w:cs="Calibri" w:eastAsia="Calibri" w:hAnsi="Calibri"/>
          <w:b w:val="1"/>
          <w:color w:val="1f3864"/>
        </w:rPr>
      </w:pPr>
      <w:r w:rsidDel="00000000" w:rsidR="00000000" w:rsidRPr="00000000">
        <w:rPr>
          <w:rtl w:val="0"/>
        </w:rPr>
      </w:r>
    </w:p>
    <w:tbl>
      <w:tblPr>
        <w:tblStyle w:val="Table2"/>
        <w:tblW w:w="3200.0" w:type="dxa"/>
        <w:jc w:val="center"/>
        <w:tblLayout w:type="fixed"/>
        <w:tblLook w:val="0400"/>
      </w:tblPr>
      <w:tblGrid>
        <w:gridCol w:w="800"/>
        <w:gridCol w:w="480"/>
        <w:gridCol w:w="480"/>
        <w:gridCol w:w="480"/>
        <w:gridCol w:w="480"/>
        <w:gridCol w:w="480"/>
        <w:tblGridChange w:id="0">
          <w:tblGrid>
            <w:gridCol w:w="800"/>
            <w:gridCol w:w="480"/>
            <w:gridCol w:w="480"/>
            <w:gridCol w:w="480"/>
            <w:gridCol w:w="480"/>
            <w:gridCol w:w="480"/>
          </w:tblGrid>
        </w:tblGridChange>
      </w:tblGrid>
      <w:tr>
        <w:trPr>
          <w:cantSplit w:val="0"/>
          <w:trHeight w:val="290" w:hRule="atLeast"/>
          <w:tblHeader w:val="0"/>
        </w:trPr>
        <w:tc>
          <w:tcPr>
            <w:gridSpan w:val="6"/>
            <w:tcBorders>
              <w:top w:color="000000" w:space="0" w:sz="0" w:val="nil"/>
              <w:left w:color="000000" w:space="0" w:sz="0" w:val="nil"/>
              <w:bottom w:color="000000" w:space="0" w:sz="0" w:val="nil"/>
              <w:right w:color="000000" w:space="0" w:sz="0" w:val="nil"/>
            </w:tcBorders>
            <w:shd w:fill="203764" w:val="clear"/>
            <w:vAlign w:val="center"/>
          </w:tcPr>
          <w:p w:rsidR="00000000" w:rsidDel="00000000" w:rsidP="00000000" w:rsidRDefault="00000000" w:rsidRPr="00000000" w14:paraId="0000006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2025</w:t>
            </w:r>
          </w:p>
        </w:tc>
      </w:tr>
      <w:tr>
        <w:trPr>
          <w:cantSplit w:val="0"/>
          <w:trHeight w:val="29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ABR</w:t>
            </w:r>
          </w:p>
        </w:tc>
        <w:tc>
          <w:tcPr>
            <w:tcBorders>
              <w:top w:color="000000" w:space="0" w:sz="8" w:val="single"/>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w:t>
            </w:r>
          </w:p>
        </w:tc>
        <w:tc>
          <w:tcPr>
            <w:tcBorders>
              <w:top w:color="000000" w:space="0" w:sz="8" w:val="single"/>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6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w:t>
            </w:r>
          </w:p>
        </w:tc>
        <w:tc>
          <w:tcPr>
            <w:tcBorders>
              <w:top w:color="000000" w:space="0" w:sz="8" w:val="single"/>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6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w:t>
            </w:r>
          </w:p>
        </w:tc>
        <w:tc>
          <w:tcPr>
            <w:tcBorders>
              <w:top w:color="000000" w:space="0" w:sz="8" w:val="single"/>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7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28</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MAY</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7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7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7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JUN</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7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7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7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7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7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30</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JUL</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7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AGO</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8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SEP</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8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8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8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8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OCT</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9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9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9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9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NOV</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97">
            <w:pPr>
              <w:widowControl w:val="1"/>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9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9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9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DIC</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9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9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9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A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A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29</w:t>
            </w:r>
          </w:p>
        </w:tc>
      </w:tr>
      <w:tr>
        <w:trPr>
          <w:cantSplit w:val="0"/>
          <w:trHeight w:val="290" w:hRule="atLeast"/>
          <w:tblHeader w:val="0"/>
        </w:trPr>
        <w:tc>
          <w:tcPr>
            <w:gridSpan w:val="6"/>
            <w:tcBorders>
              <w:top w:color="000000" w:space="0" w:sz="12" w:val="single"/>
              <w:left w:color="000000" w:space="0" w:sz="12" w:val="single"/>
              <w:bottom w:color="000000" w:space="0" w:sz="0" w:val="nil"/>
              <w:right w:color="000000" w:space="0" w:sz="0" w:val="nil"/>
            </w:tcBorders>
            <w:shd w:fill="203764" w:val="clear"/>
            <w:vAlign w:val="center"/>
          </w:tcPr>
          <w:p w:rsidR="00000000" w:rsidDel="00000000" w:rsidP="00000000" w:rsidRDefault="00000000" w:rsidRPr="00000000" w14:paraId="000000A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2026</w:t>
            </w:r>
          </w:p>
        </w:tc>
      </w:tr>
      <w:tr>
        <w:trPr>
          <w:cantSplit w:val="0"/>
          <w:trHeight w:val="29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ENE</w:t>
            </w:r>
          </w:p>
        </w:tc>
        <w:tc>
          <w:tcPr>
            <w:tcBorders>
              <w:top w:color="000000" w:space="0" w:sz="8" w:val="single"/>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A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w:t>
            </w:r>
          </w:p>
        </w:tc>
        <w:tc>
          <w:tcPr>
            <w:tcBorders>
              <w:top w:color="000000" w:space="0" w:sz="8" w:val="single"/>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A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w:t>
            </w:r>
          </w:p>
        </w:tc>
        <w:tc>
          <w:tcPr>
            <w:tcBorders>
              <w:top w:color="000000" w:space="0" w:sz="8" w:val="single"/>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A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w:t>
            </w:r>
          </w:p>
        </w:tc>
        <w:tc>
          <w:tcPr>
            <w:tcBorders>
              <w:top w:color="000000" w:space="0" w:sz="8" w:val="single"/>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A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FEB</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A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B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t>
            </w:r>
          </w:p>
        </w:tc>
      </w:tr>
    </w:tbl>
    <w:p w:rsidR="00000000" w:rsidDel="00000000" w:rsidP="00000000" w:rsidRDefault="00000000" w:rsidRPr="00000000" w14:paraId="000000B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B5">
      <w:pPr>
        <w:widowControl w:val="1"/>
        <w:numPr>
          <w:ilvl w:val="0"/>
          <w:numId w:val="1"/>
        </w:numPr>
        <w:tabs>
          <w:tab w:val="left" w:leader="none" w:pos="426"/>
        </w:tabs>
        <w:ind w:left="426" w:hanging="268"/>
        <w:jc w:val="both"/>
        <w:rPr>
          <w:rFonts w:ascii="Calibri" w:cs="Calibri" w:eastAsia="Calibri" w:hAnsi="Calibri"/>
          <w:color w:val="1f3864"/>
        </w:rPr>
      </w:pPr>
      <w:bookmarkStart w:colFirst="0" w:colLast="0" w:name="_heading=h.30j0zll" w:id="0"/>
      <w:bookmarkEnd w:id="0"/>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B6">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B7">
      <w:pPr>
        <w:widowControl w:val="1"/>
        <w:numPr>
          <w:ilvl w:val="0"/>
          <w:numId w:val="1"/>
        </w:numPr>
        <w:tabs>
          <w:tab w:val="left" w:leader="none" w:pos="426"/>
        </w:tabs>
        <w:ind w:left="426" w:hanging="268"/>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Al momento de confirmación de reserva, usted acepta el compromiso de pago mensual, garantizando el pago total 45 días previos a la fecha de viaje.</w:t>
      </w:r>
    </w:p>
    <w:p w:rsidR="00000000" w:rsidDel="00000000" w:rsidP="00000000" w:rsidRDefault="00000000" w:rsidRPr="00000000" w14:paraId="000000B8">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w:t>
      </w:r>
    </w:p>
    <w:p w:rsidR="00000000" w:rsidDel="00000000" w:rsidP="00000000" w:rsidRDefault="00000000" w:rsidRPr="00000000" w14:paraId="000000B9">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BA">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BB">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Todos los precios son por Pasajero en habitación compartida, excepto si es indicado diferente.</w:t>
      </w:r>
    </w:p>
    <w:p w:rsidR="00000000" w:rsidDel="00000000" w:rsidP="00000000" w:rsidRDefault="00000000" w:rsidRPr="00000000" w14:paraId="000000BC">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BD">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 </w:t>
      </w:r>
    </w:p>
    <w:p w:rsidR="00000000" w:rsidDel="00000000" w:rsidP="00000000" w:rsidRDefault="00000000" w:rsidRPr="00000000" w14:paraId="000000BE">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primera noche es siempre sin la cena, aunque el tour reservado sea con media pensión</w:t>
      </w:r>
    </w:p>
    <w:p w:rsidR="00000000" w:rsidDel="00000000" w:rsidP="00000000" w:rsidRDefault="00000000" w:rsidRPr="00000000" w14:paraId="000000BF">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hay cenas el Tel Aviv en todas las categorías</w:t>
      </w:r>
    </w:p>
    <w:p w:rsidR="00000000" w:rsidDel="00000000" w:rsidP="00000000" w:rsidRDefault="00000000" w:rsidRPr="00000000" w14:paraId="000000C0">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se garantiza conductor de habla hispana durante los traslados</w:t>
      </w:r>
    </w:p>
    <w:p w:rsidR="00000000" w:rsidDel="00000000" w:rsidP="00000000" w:rsidRDefault="00000000" w:rsidRPr="00000000" w14:paraId="000000C1">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traslados incluidos son solo en los días del inicio (llegada) y final (salida) del Circuito. Cualquier otro día será cobrado como traslado adicional.</w:t>
      </w:r>
    </w:p>
    <w:p w:rsidR="00000000" w:rsidDel="00000000" w:rsidP="00000000" w:rsidRDefault="00000000" w:rsidRPr="00000000" w14:paraId="000000C2">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Tropitours se reserva el derecho de cambiar la secuencia del programa y los hoteles sin previo aviso, no se reembolsará dinero por no tomar noches de hoteles, excursiones o comidas en el transcurso del itinerario.</w:t>
      </w:r>
    </w:p>
    <w:p w:rsidR="00000000" w:rsidDel="00000000" w:rsidP="00000000" w:rsidRDefault="00000000" w:rsidRPr="00000000" w14:paraId="000000C3">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Debido a la situación política entre Israel y Palestina, nos reservamos el derecho de cancelar o modificar algunas de las visitas sin previo aviso, sin derecho a reclamación por parte del cliente.</w:t>
      </w:r>
    </w:p>
    <w:p w:rsidR="00000000" w:rsidDel="00000000" w:rsidP="00000000" w:rsidRDefault="00000000" w:rsidRPr="00000000" w14:paraId="000000C4">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 </w:t>
      </w:r>
    </w:p>
    <w:p w:rsidR="00000000" w:rsidDel="00000000" w:rsidP="00000000" w:rsidRDefault="00000000" w:rsidRPr="00000000" w14:paraId="000000C5">
      <w:pPr>
        <w:widowControl w:val="1"/>
        <w:pBdr>
          <w:top w:space="0" w:sz="0" w:val="nil"/>
          <w:left w:space="0" w:sz="0" w:val="nil"/>
          <w:bottom w:space="0" w:sz="0" w:val="nil"/>
          <w:right w:space="0" w:sz="0" w:val="nil"/>
          <w:between w:space="0" w:sz="0" w:val="nil"/>
        </w:pBdr>
        <w:tabs>
          <w:tab w:val="left" w:leader="none" w:pos="160"/>
        </w:tabs>
        <w:ind w:left="168"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C6">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C7">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w:t>
      </w:r>
    </w:p>
    <w:p w:rsidR="00000000" w:rsidDel="00000000" w:rsidP="00000000" w:rsidRDefault="00000000" w:rsidRPr="00000000" w14:paraId="000000C8">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C9">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Cancelación 20 días o más antes de la llegada a Israel, sin gastos de cancelación. </w:t>
      </w:r>
    </w:p>
    <w:p w:rsidR="00000000" w:rsidDel="00000000" w:rsidP="00000000" w:rsidRDefault="00000000" w:rsidRPr="00000000" w14:paraId="000000CA">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Cancelación entre 19 y 15 días antes de la llegada a Israel, tendrá un cargo de 10%.</w:t>
      </w:r>
    </w:p>
    <w:p w:rsidR="00000000" w:rsidDel="00000000" w:rsidP="00000000" w:rsidRDefault="00000000" w:rsidRPr="00000000" w14:paraId="000000CB">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Cancelación entre 14 y 10 días antes de la llegada a Israel, tendrá un cargo de 25%.</w:t>
      </w:r>
    </w:p>
    <w:p w:rsidR="00000000" w:rsidDel="00000000" w:rsidP="00000000" w:rsidRDefault="00000000" w:rsidRPr="00000000" w14:paraId="000000CC">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Cancelación 9 días o menos antes de la llegada a Israel, tendrá un cargo de 100%.</w:t>
      </w:r>
    </w:p>
    <w:p w:rsidR="00000000" w:rsidDel="00000000" w:rsidP="00000000" w:rsidRDefault="00000000" w:rsidRPr="00000000" w14:paraId="000000CD">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 concepto de No show, o si al Pasajero se le niega la entrada a Israel, tendrá un cargo de 100%.</w:t>
        <w:br w:type="textWrapping"/>
      </w:r>
    </w:p>
    <w:p w:rsidR="00000000" w:rsidDel="00000000" w:rsidP="00000000" w:rsidRDefault="00000000" w:rsidRPr="00000000" w14:paraId="000000CE">
      <w:pPr>
        <w:ind w:right="520"/>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r w:rsidDel="00000000" w:rsidR="00000000" w:rsidRPr="00000000">
        <w:rPr>
          <w:rtl w:val="0"/>
        </w:rPr>
      </w:r>
    </w:p>
    <w:p w:rsidR="00000000" w:rsidDel="00000000" w:rsidP="00000000" w:rsidRDefault="00000000" w:rsidRPr="00000000" w14:paraId="000000CF">
      <w:pPr>
        <w:rPr>
          <w:rFonts w:ascii="Calibri" w:cs="Calibri" w:eastAsia="Calibri" w:hAnsi="Calibri"/>
          <w:b w:val="1"/>
          <w:color w:val="1f3864"/>
        </w:rPr>
      </w:pPr>
      <w:r w:rsidDel="00000000" w:rsidR="00000000" w:rsidRPr="00000000">
        <w:br w:type="page"/>
      </w: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D0">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moneda es el Nuevo Shekel israelí (NIS). Puede entrar a Israel con efectivo local, moneda extranjera, cheques de viaje y tarjetas de crédito.</w:t>
      </w:r>
    </w:p>
    <w:p w:rsidR="00000000" w:rsidDel="00000000" w:rsidP="00000000" w:rsidRDefault="00000000" w:rsidRPr="00000000" w14:paraId="000000D1">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Con alrededor de 40 días lluviosos de promedio, Israel es conocido por su sol radiante, aunque hay que recordar que cuenta con 4 temporadas. Los veranos son largos y duran de abril a octubre con picos de calor y humedad en julio y agosto. Otoño e invierno duran de noviembre a marzo. </w:t>
      </w:r>
    </w:p>
    <w:p w:rsidR="00000000" w:rsidDel="00000000" w:rsidP="00000000" w:rsidRDefault="00000000" w:rsidRPr="00000000" w14:paraId="000000D2">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Sé tolerante y respeta la diversidad; observa las tradiciones y las prácticas sociales y culturales del lugar. Evita los comportamientos que puedan ofender a la población local.</w:t>
      </w:r>
    </w:p>
    <w:p w:rsidR="00000000" w:rsidDel="00000000" w:rsidP="00000000" w:rsidRDefault="00000000" w:rsidRPr="00000000" w14:paraId="000000D3">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idiomas oficiales son el hebreo moderno y el áraba. </w:t>
      </w:r>
    </w:p>
    <w:p w:rsidR="00000000" w:rsidDel="00000000" w:rsidP="00000000" w:rsidRDefault="00000000" w:rsidRPr="00000000" w14:paraId="000000D4">
      <w:pPr>
        <w:ind w:left="720" w:right="5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D5">
      <w:pPr>
        <w:ind w:right="520"/>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D6">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colombiano vigente por al menos 6 meses</w:t>
      </w:r>
    </w:p>
    <w:p w:rsidR="00000000" w:rsidDel="00000000" w:rsidP="00000000" w:rsidRDefault="00000000" w:rsidRPr="00000000" w14:paraId="000000D7">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de vacunación contra la fiebre amarilla en inglés</w:t>
      </w:r>
    </w:p>
    <w:p w:rsidR="00000000" w:rsidDel="00000000" w:rsidP="00000000" w:rsidRDefault="00000000" w:rsidRPr="00000000" w14:paraId="000000D8">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Necesita una eTA para Israel si tiene un pasaporte colombiano.</w:t>
      </w:r>
    </w:p>
    <w:p w:rsidR="00000000" w:rsidDel="00000000" w:rsidP="00000000" w:rsidRDefault="00000000" w:rsidRPr="00000000" w14:paraId="000000D9">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Seguro médico internacional.</w:t>
      </w:r>
    </w:p>
    <w:p w:rsidR="00000000" w:rsidDel="00000000" w:rsidP="00000000" w:rsidRDefault="00000000" w:rsidRPr="00000000" w14:paraId="000000DA">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Demostrar solvencia económica.</w:t>
      </w:r>
    </w:p>
    <w:p w:rsidR="00000000" w:rsidDel="00000000" w:rsidP="00000000" w:rsidRDefault="00000000" w:rsidRPr="00000000" w14:paraId="000000DB">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w:t>
      </w:r>
    </w:p>
    <w:p w:rsidR="00000000" w:rsidDel="00000000" w:rsidP="00000000" w:rsidRDefault="00000000" w:rsidRPr="00000000" w14:paraId="000000D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Confirmar la información de los documentos, ya que las embajadas y consulados pueden modificarlos sin previo aviso: </w:t>
      </w:r>
      <w:hyperlink r:id="rId10">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https://apply.joinsherpa.com/travel-restrictions/ISR?originCountry=COL&amp;nationality=COL&amp;travelPurposes</w:t>
        </w:r>
      </w:hyperlink>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720" w:right="520" w:firstLine="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ind w:right="520"/>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1">
        <w:r w:rsidDel="00000000" w:rsidR="00000000" w:rsidRPr="00000000">
          <w:rPr>
            <w:rFonts w:ascii="Calibri" w:cs="Calibri" w:eastAsia="Calibri" w:hAnsi="Calibri"/>
            <w:color w:val="1155cc"/>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DF">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E0">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rsidR="00000000" w:rsidDel="00000000" w:rsidP="00000000" w:rsidRDefault="00000000" w:rsidRPr="00000000" w14:paraId="000000E1">
      <w:pPr>
        <w:widowControl w:val="1"/>
        <w:spacing w:after="160" w:line="259" w:lineRule="auto"/>
        <w:jc w:val="both"/>
        <w:rPr/>
      </w:pPr>
      <w:r w:rsidDel="00000000" w:rsidR="00000000" w:rsidRPr="00000000">
        <w:rPr>
          <w:rtl w:val="0"/>
        </w:rPr>
        <w:t xml:space="preserve"> </w:t>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720" w:top="720" w:left="1418"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-900428</wp:posOffset>
          </wp:positionH>
          <wp:positionV relativeFrom="paragraph">
            <wp:posOffset>671195</wp:posOffset>
          </wp:positionV>
          <wp:extent cx="7788214" cy="1033780"/>
          <wp:effectExtent b="0" l="0" r="0" t="0"/>
          <wp:wrapNone/>
          <wp:docPr id="193244404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88214" cy="103378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-1077594</wp:posOffset>
          </wp:positionH>
          <wp:positionV relativeFrom="paragraph">
            <wp:posOffset>-360679</wp:posOffset>
          </wp:positionV>
          <wp:extent cx="2298700" cy="1546150"/>
          <wp:effectExtent b="0" l="0" r="0" t="0"/>
          <wp:wrapNone/>
          <wp:docPr id="1932444047"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2298700" cy="15461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-570229</wp:posOffset>
          </wp:positionH>
          <wp:positionV relativeFrom="paragraph">
            <wp:posOffset>3626485</wp:posOffset>
          </wp:positionV>
          <wp:extent cx="400050" cy="2387600"/>
          <wp:effectExtent b="0" l="0" r="0" t="0"/>
          <wp:wrapNone/>
          <wp:docPr id="193244404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400050" cy="2387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-1129663</wp:posOffset>
          </wp:positionH>
          <wp:positionV relativeFrom="paragraph">
            <wp:posOffset>-449577</wp:posOffset>
          </wp:positionV>
          <wp:extent cx="8016875" cy="955040"/>
          <wp:effectExtent b="0" l="0" r="0" t="0"/>
          <wp:wrapSquare wrapText="bothSides" distB="0" distT="0" distL="114300" distR="114300"/>
          <wp:docPr id="1932444048"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Pr>
  </w:style>
  <w:style w:type="table" w:styleId="a0" w:customStyle="1">
    <w:basedOn w:val="TableNormal3"/>
    <w:tblPr>
      <w:tblStyleRowBandSize w:val="1"/>
      <w:tblStyleColBandSize w:val="1"/>
    </w:tblPr>
  </w:style>
  <w:style w:type="table" w:styleId="a1" w:customStyle="1">
    <w:basedOn w:val="TableNormal3"/>
    <w:tblPr>
      <w:tblStyleRowBandSize w:val="1"/>
      <w:tblStyleColBandSize w:val="1"/>
      <w:tblCellMar>
        <w:left w:w="70.0" w:type="dxa"/>
        <w:right w:w="70.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D30CB2"/>
    <w:rPr>
      <w:color w:val="605e5c"/>
      <w:shd w:color="auto" w:fill="e1dfdd" w:val="clear"/>
    </w:rPr>
  </w:style>
  <w:style w:type="table" w:styleId="a4" w:customStyle="1">
    <w:basedOn w:val="TableNormal1"/>
    <w:tblPr>
      <w:tblStyleRowBandSize w:val="1"/>
      <w:tblStyleColBandSize w:val="1"/>
      <w:tblCellMar>
        <w:left w:w="70.0" w:type="dxa"/>
        <w:right w:w="70.0" w:type="dxa"/>
      </w:tblCellMar>
    </w:tblPr>
  </w:style>
  <w:style w:type="table" w:styleId="a5" w:customStyle="1">
    <w:basedOn w:val="TableNormal1"/>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apply.joinsherpa.com/travel-restrictions/ISR?originCountry=COL&amp;nationality=COL&amp;travelPurposes"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5vV6H/hR729GxPm07K8W4K9/g==">CgMxLjAyCWguMzBqMHpsbDgAciExZ2Qwb3pXRzFkZTRCckg4eVplbjcxMTlnOTN4R1F4LWY=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2025-04-09T15:20:00Z</dcterms:created>
  <dc:creator>Eliana Gomez</dc:creator>
</cp:coreProperties>
</file>