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bookmarkStart w:colFirst="0" w:colLast="0" w:name="_heading=h.x80xi4idstlo" w:id="0"/>
      <w:bookmarkEnd w:id="0"/>
      <w:r w:rsidDel="00000000" w:rsidR="00000000" w:rsidRPr="00000000">
        <w:rPr>
          <w:rFonts w:ascii="Calibri" w:cs="Calibri" w:eastAsia="Calibri" w:hAnsi="Calibri"/>
          <w:b w:val="1"/>
          <w:color w:val="1f3864"/>
          <w:sz w:val="48"/>
          <w:szCs w:val="48"/>
          <w:rtl w:val="0"/>
        </w:rPr>
        <w:t xml:space="preserve">FÓRMULA 1 MIAMI </w:t>
      </w:r>
      <w:r w:rsidDel="00000000" w:rsidR="00000000" w:rsidRPr="00000000">
        <w:rPr>
          <w:rFonts w:ascii="Calibri" w:cs="Calibri" w:eastAsia="Calibri" w:hAnsi="Calibri"/>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4N/5D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bookmarkStart w:colFirst="0" w:colLast="0" w:name="_heading=h.gjdgxs" w:id="1"/>
      <w:bookmarkEnd w:id="1"/>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 PUNTUAL: </w:t>
      </w:r>
      <w:r w:rsidDel="00000000" w:rsidR="00000000" w:rsidRPr="00000000">
        <w:rPr>
          <w:rFonts w:ascii="Calibri" w:cs="Calibri" w:eastAsia="Calibri" w:hAnsi="Calibri"/>
          <w:color w:val="1f3864"/>
          <w:rtl w:val="0"/>
        </w:rPr>
        <w:t xml:space="preserve">Del 30 de Abril al 04 de Mayo de 2026.</w:t>
        <w:br w:type="textWrapping"/>
      </w: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agotar existencias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778680" cy="1241370"/>
            <wp:effectExtent b="0" l="0" r="0" t="0"/>
            <wp:docPr descr="F1, GP de Miami 2023: última hora de la clasificación de Fernando Alonso y  Sainz en la Fórmula 1, hoy en directo" id="2037140056" name="image6.jpg"/>
            <a:graphic>
              <a:graphicData uri="http://schemas.openxmlformats.org/drawingml/2006/picture">
                <pic:pic>
                  <pic:nvPicPr>
                    <pic:cNvPr descr="F1, GP de Miami 2023: última hora de la clasificación de Fernando Alonso y  Sainz en la Fórmula 1, hoy en directo" id="0" name="image6.jpg"/>
                    <pic:cNvPicPr preferRelativeResize="0"/>
                  </pic:nvPicPr>
                  <pic:blipFill>
                    <a:blip r:embed="rId7"/>
                    <a:srcRect b="0" l="8477" r="11250" t="0"/>
                    <a:stretch>
                      <a:fillRect/>
                    </a:stretch>
                  </pic:blipFill>
                  <pic:spPr>
                    <a:xfrm>
                      <a:off x="0" y="0"/>
                      <a:ext cx="1778680" cy="124137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2008822" cy="1249728"/>
            <wp:effectExtent b="0" l="0" r="0" t="0"/>
            <wp:docPr descr="Miami en la F1 hasta 2041 - NX Noticias" id="2037140058" name="image7.jpg"/>
            <a:graphic>
              <a:graphicData uri="http://schemas.openxmlformats.org/drawingml/2006/picture">
                <pic:pic>
                  <pic:nvPicPr>
                    <pic:cNvPr descr="Miami en la F1 hasta 2041 - NX Noticias" id="0" name="image7.jpg"/>
                    <pic:cNvPicPr preferRelativeResize="0"/>
                  </pic:nvPicPr>
                  <pic:blipFill>
                    <a:blip r:embed="rId8"/>
                    <a:srcRect b="0" l="0" r="0" t="0"/>
                    <a:stretch>
                      <a:fillRect/>
                    </a:stretch>
                  </pic:blipFill>
                  <pic:spPr>
                    <a:xfrm>
                      <a:off x="0" y="0"/>
                      <a:ext cx="2008822" cy="1249728"/>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57566" cy="1244663"/>
            <wp:effectExtent b="0" l="0" r="0" t="0"/>
            <wp:docPr descr="Fórmula 1 Crypto.com Gran Premio de Miami | Miami y Miami Beach" id="2037140057" name="image8.jpg"/>
            <a:graphic>
              <a:graphicData uri="http://schemas.openxmlformats.org/drawingml/2006/picture">
                <pic:pic>
                  <pic:nvPicPr>
                    <pic:cNvPr descr="Fórmula 1 Crypto.com Gran Premio de Miami | Miami y Miami Beach" id="0" name="image8.jpg"/>
                    <pic:cNvPicPr preferRelativeResize="0"/>
                  </pic:nvPicPr>
                  <pic:blipFill>
                    <a:blip r:embed="rId9"/>
                    <a:srcRect b="0" l="0" r="6799" t="0"/>
                    <a:stretch>
                      <a:fillRect/>
                    </a:stretch>
                  </pic:blipFill>
                  <pic:spPr>
                    <a:xfrm>
                      <a:off x="0" y="0"/>
                      <a:ext cx="1857566" cy="12446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color w:val="538135"/>
          <w:sz w:val="14"/>
          <w:szCs w:val="1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El Gran Premio de la Fórmula 1 Miami 2026 – Una Experiencia Inolvidable </w:t>
      </w:r>
    </w:p>
    <w:p w:rsidR="00000000" w:rsidDel="00000000" w:rsidP="00000000" w:rsidRDefault="00000000" w:rsidRPr="00000000" w14:paraId="0000000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¡Vive toda la emoción de la Fórmula 1 en uno de los escenarios más vibrantes del calendario!</w:t>
      </w:r>
    </w:p>
    <w:p w:rsidR="00000000" w:rsidDel="00000000" w:rsidP="00000000" w:rsidRDefault="00000000" w:rsidRPr="00000000" w14:paraId="0000000C">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 Miami será el epicentro mundial del automovilismo, combinando la adrenalina de la velocidad con el lujo, el glamour y el inigualable ambiente de la ciudad.</w:t>
      </w:r>
    </w:p>
    <w:p w:rsidR="00000000" w:rsidDel="00000000" w:rsidP="00000000" w:rsidRDefault="00000000" w:rsidRPr="00000000" w14:paraId="0000000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br w:type="textWrapping"/>
      </w:r>
    </w:p>
    <w:tbl>
      <w:tblPr>
        <w:tblStyle w:val="Table1"/>
        <w:tblW w:w="9160.0" w:type="dxa"/>
        <w:jc w:val="center"/>
        <w:tblLayout w:type="fixed"/>
        <w:tblLook w:val="0400"/>
      </w:tblPr>
      <w:tblGrid>
        <w:gridCol w:w="4780"/>
        <w:gridCol w:w="1380"/>
        <w:gridCol w:w="1620"/>
        <w:gridCol w:w="1380"/>
        <w:tblGridChange w:id="0">
          <w:tblGrid>
            <w:gridCol w:w="4780"/>
            <w:gridCol w:w="1380"/>
            <w:gridCol w:w="1620"/>
            <w:gridCol w:w="13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0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r>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Hilton Miami Downtown 4*</w:t>
              <w:br w:type="textWrapping"/>
              <w:t xml:space="preserve">Dirección: 1601 Biscayne Blvd, Miami, FL 33132</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3.479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1.900 USD</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Trump International Beach Resort 4*</w:t>
              <w:br w:type="textWrapping"/>
              <w:t xml:space="preserve">Dirección: 18001 Collins Ave, Sunny Isles Beach</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2.520 USD</w:t>
            </w:r>
          </w:p>
        </w:tc>
      </w:tr>
    </w:tbl>
    <w:p w:rsidR="00000000" w:rsidDel="00000000" w:rsidP="00000000" w:rsidRDefault="00000000" w:rsidRPr="00000000" w14:paraId="0000001B">
      <w:pPr>
        <w:jc w:val="both"/>
        <w:rPr>
          <w:rFonts w:ascii="Calibri" w:cs="Calibri" w:eastAsia="Calibri" w:hAnsi="Calibri"/>
          <w:color w:val="1f3864"/>
          <w:sz w:val="14"/>
          <w:szCs w:val="1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Precios A Reconfirmar Al Momento De La Reserva.</w:t>
      </w:r>
    </w:p>
    <w:p w:rsidR="00000000" w:rsidDel="00000000" w:rsidP="00000000" w:rsidRDefault="00000000" w:rsidRPr="00000000" w14:paraId="0000001D">
      <w:pPr>
        <w:jc w:val="center"/>
        <w:rPr>
          <w:rFonts w:ascii="Calibri" w:cs="Calibri" w:eastAsia="Calibri" w:hAnsi="Calibri"/>
          <w:b w:val="1"/>
          <w:i w:val="1"/>
          <w:color w:val="1f3864"/>
          <w:u w:val="single"/>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Notas importantes:</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Trump International Beach Resort los pasajeros deben pagar directamente en el hotel el Resort Fee </w:t>
      </w:r>
      <w:r w:rsidDel="00000000" w:rsidR="00000000" w:rsidRPr="00000000">
        <w:rPr>
          <w:rFonts w:ascii="Calibri" w:cs="Calibri" w:eastAsia="Calibri" w:hAnsi="Calibri"/>
          <w:i w:val="1"/>
          <w:color w:val="1f3864"/>
          <w:u w:val="single"/>
          <w:rtl w:val="0"/>
        </w:rPr>
        <w:t xml:space="preserve">USD 50,85</w:t>
      </w:r>
      <w:r w:rsidDel="00000000" w:rsidR="00000000" w:rsidRPr="00000000">
        <w:rPr>
          <w:rFonts w:ascii="Calibri" w:cs="Calibri" w:eastAsia="Calibri" w:hAnsi="Calibri"/>
          <w:color w:val="1f3864"/>
          <w:rtl w:val="0"/>
        </w:rPr>
        <w:t xml:space="preserve"> por habitación, por noche (precio sujeto a cambio sin previo aviso)</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Hilton Miami Downtown exige un depósito obligatorio de </w:t>
      </w:r>
      <w:r w:rsidDel="00000000" w:rsidR="00000000" w:rsidRPr="00000000">
        <w:rPr>
          <w:rFonts w:ascii="Calibri" w:cs="Calibri" w:eastAsia="Calibri" w:hAnsi="Calibri"/>
          <w:i w:val="1"/>
          <w:color w:val="1f3864"/>
          <w:u w:val="single"/>
          <w:rtl w:val="0"/>
        </w:rPr>
        <w:t xml:space="preserve">USD 100</w:t>
      </w:r>
      <w:r w:rsidDel="00000000" w:rsidR="00000000" w:rsidRPr="00000000">
        <w:rPr>
          <w:rFonts w:ascii="Calibri" w:cs="Calibri" w:eastAsia="Calibri" w:hAnsi="Calibri"/>
          <w:color w:val="1f3864"/>
          <w:rtl w:val="0"/>
        </w:rPr>
        <w:t xml:space="preserve"> por habitación y noche que debe realizar el pasajero directamente en el hotel.</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IN/OUT: aeropuerto MIA - hotel en servicio privado.</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04 noches de alojamiento en Miami en habitación estándar en el hotel seleccionado o similar categoría.</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diario en el hotel.</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 de 3 días para el Gran Premio de Fórmula 1 Miami 2026.</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before="22" w:lineRule="auto"/>
        <w:ind w:left="993" w:right="0"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Categoría </w:t>
      </w:r>
      <w:r w:rsidDel="00000000" w:rsidR="00000000" w:rsidRPr="00000000">
        <w:rPr>
          <w:rFonts w:ascii="Calibri" w:cs="Calibri" w:eastAsia="Calibri" w:hAnsi="Calibri"/>
          <w:i w:val="1"/>
          <w:color w:val="1f3864"/>
          <w:u w:val="single"/>
          <w:rtl w:val="0"/>
        </w:rPr>
        <w:t xml:space="preserve">North Beach Grandstand</w:t>
      </w:r>
      <w:r w:rsidDel="00000000" w:rsidR="00000000" w:rsidRPr="00000000">
        <w:rPr>
          <w:rFonts w:ascii="Calibri" w:cs="Calibri" w:eastAsia="Calibri" w:hAnsi="Calibri"/>
          <w:color w:val="1f3864"/>
          <w:rtl w:val="0"/>
        </w:rPr>
        <w:t xml:space="preserve"> en fila inferior sin sombra (excepto las primeras filas).</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before="22"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internacionales ni domésticos (consulta por nuestras tarifas especiales). </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 tipo de alimentación no detallada.</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 pista - hotel, los 3 días de carrera.</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Costo Resort Fee para hoteles que lo cobren. </w:t>
      </w:r>
      <w:r w:rsidDel="00000000" w:rsidR="00000000" w:rsidRPr="00000000">
        <w:rPr>
          <w:rFonts w:ascii="Calibri" w:cs="Calibri" w:eastAsia="Calibri" w:hAnsi="Calibri"/>
          <w:color w:val="c55911"/>
          <w:u w:val="single"/>
          <w:rtl w:val="0"/>
        </w:rPr>
        <w:t xml:space="preserve">Pago directo en destino</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gzj7qhzz6rh" w:id="2"/>
      <w:bookmarkEnd w:id="2"/>
      <w:r w:rsidDel="00000000" w:rsidR="00000000" w:rsidRPr="00000000">
        <w:rPr>
          <w:rFonts w:ascii="Calibri" w:cs="Calibri" w:eastAsia="Calibri" w:hAnsi="Calibri"/>
          <w:color w:val="1f3864"/>
          <w:rtl w:val="0"/>
        </w:rPr>
        <w:t xml:space="preserve">Cualquier servicio No detallado.</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incluye propinas en maletero.</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22" w:lineRule="auto"/>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SUPLEMENTO POR CAMBIO DE CATEGORÍA</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tbl>
      <w:tblPr>
        <w:tblStyle w:val="Table2"/>
        <w:tblW w:w="8160.0" w:type="dxa"/>
        <w:jc w:val="center"/>
        <w:tblLayout w:type="fixed"/>
        <w:tblLook w:val="0400"/>
      </w:tblPr>
      <w:tblGrid>
        <w:gridCol w:w="2720"/>
        <w:gridCol w:w="3660"/>
        <w:gridCol w:w="1780"/>
        <w:tblGridChange w:id="0">
          <w:tblGrid>
            <w:gridCol w:w="2720"/>
            <w:gridCol w:w="3660"/>
            <w:gridCol w:w="17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FILA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North Beach Grandstand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y primeras filas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310 USD</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Marina Grandstand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Inferior (Excepto primeras filas)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118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y primeras filas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465 USD</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Turn 18 Grandstand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Inferior (Excepto primeras filas)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425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y primeras filas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1.235 USD</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Turn 1 Grandstands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Inferior (Excepto primeras filas)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465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y primeras filas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1.777 USD</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Start/Finish Grandstand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Inferior (Excepto primeras filas)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1.000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y primeras filas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2.085 USD</w:t>
            </w:r>
          </w:p>
        </w:tc>
      </w:tr>
    </w:tbl>
    <w:p w:rsidR="00000000" w:rsidDel="00000000" w:rsidP="00000000" w:rsidRDefault="00000000" w:rsidRPr="00000000" w14:paraId="00000056">
      <w:pPr>
        <w:jc w:val="center"/>
        <w:rPr>
          <w:rFonts w:ascii="Calibri" w:cs="Calibri" w:eastAsia="Calibri" w:hAnsi="Calibri"/>
          <w:b w:val="1"/>
          <w:i w:val="1"/>
          <w:color w:val="1f3864"/>
          <w:sz w:val="12"/>
          <w:szCs w:val="12"/>
          <w:u w:val="single"/>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Precios A Reconfirmar Al Momento De La Reserva.</w:t>
      </w:r>
    </w:p>
    <w:p w:rsidR="00000000" w:rsidDel="00000000" w:rsidP="00000000" w:rsidRDefault="00000000" w:rsidRPr="00000000" w14:paraId="00000058">
      <w:pPr>
        <w:jc w:val="center"/>
        <w:rPr>
          <w:rFonts w:ascii="Calibri" w:cs="Calibri" w:eastAsia="Calibri" w:hAnsi="Calibri"/>
          <w:b w:val="1"/>
          <w:i w:val="1"/>
          <w:color w:val="1f3864"/>
          <w:u w:val="single"/>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DESCRIPCION DE CATEGORIAS</w:t>
      </w:r>
    </w:p>
    <w:p w:rsidR="00000000" w:rsidDel="00000000" w:rsidP="00000000" w:rsidRDefault="00000000" w:rsidRPr="00000000" w14:paraId="0000005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NORTH BEACH GRANDSTAND:</w:t>
      </w:r>
      <w:r w:rsidDel="00000000" w:rsidR="00000000" w:rsidRPr="00000000">
        <w:drawing>
          <wp:anchor allowOverlap="1" behindDoc="0" distB="0" distT="0" distL="114300" distR="114300" hidden="0" layoutInCell="1" locked="0" relativeHeight="0" simplePos="0">
            <wp:simplePos x="0" y="0"/>
            <wp:positionH relativeFrom="column">
              <wp:posOffset>3872229</wp:posOffset>
            </wp:positionH>
            <wp:positionV relativeFrom="paragraph">
              <wp:posOffset>27525</wp:posOffset>
            </wp:positionV>
            <wp:extent cx="2190115" cy="961390"/>
            <wp:effectExtent b="0" l="0" r="0" t="0"/>
            <wp:wrapSquare wrapText="bothSides" distB="0" distT="0" distL="114300" distR="114300"/>
            <wp:docPr id="203714005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190115" cy="961390"/>
                    </a:xfrm>
                    <a:prstGeom prst="rect"/>
                    <a:ln/>
                  </pic:spPr>
                </pic:pic>
              </a:graphicData>
            </a:graphic>
          </wp:anchor>
        </w:drawing>
      </w:r>
    </w:p>
    <w:p w:rsidR="00000000" w:rsidDel="00000000" w:rsidP="00000000" w:rsidRDefault="00000000" w:rsidRPr="00000000" w14:paraId="0000005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tribuna de North Beach ofrece una visión clara de los autos de carreras cuando entran en la zona de frenado de la curva 11 y luego aceleran en la curva 12.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MARINA GRANDSTAND:</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106099</wp:posOffset>
            </wp:positionV>
            <wp:extent cx="2301875" cy="1010285"/>
            <wp:effectExtent b="0" l="0" r="0" t="0"/>
            <wp:wrapSquare wrapText="bothSides" distB="0" distT="0" distL="114300" distR="114300"/>
            <wp:docPr id="20371400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301875" cy="1010285"/>
                    </a:xfrm>
                    <a:prstGeom prst="rect"/>
                    <a:ln/>
                  </pic:spPr>
                </pic:pic>
              </a:graphicData>
            </a:graphic>
          </wp:anchor>
        </w:drawing>
      </w:r>
    </w:p>
    <w:p w:rsidR="00000000" w:rsidDel="00000000" w:rsidP="00000000" w:rsidRDefault="00000000" w:rsidRPr="00000000" w14:paraId="0000006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Marina Grandstand son un lugar privilegiado para los aficionados a la Fórmula 1 que buscan una experiencia visual incomparable. Combinando la emoción de la acción a alta velocidad con el sereno telón de fondo de la Marina, las tribunas de la Marina ofrecen líneas de visión supercargadas de las secciones más críticas del circuito.</w:t>
      </w:r>
    </w:p>
    <w:p w:rsidR="00000000" w:rsidDel="00000000" w:rsidP="00000000" w:rsidRDefault="00000000" w:rsidRPr="00000000" w14:paraId="0000006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TURN 18 GRANDSTAND:</w:t>
      </w:r>
      <w:r w:rsidDel="00000000" w:rsidR="00000000" w:rsidRPr="00000000">
        <w:drawing>
          <wp:anchor allowOverlap="1" behindDoc="0" distB="0" distT="0" distL="114300" distR="114300" hidden="0" layoutInCell="1" locked="0" relativeHeight="0" simplePos="0">
            <wp:simplePos x="0" y="0"/>
            <wp:positionH relativeFrom="column">
              <wp:posOffset>3787140</wp:posOffset>
            </wp:positionH>
            <wp:positionV relativeFrom="paragraph">
              <wp:posOffset>95063</wp:posOffset>
            </wp:positionV>
            <wp:extent cx="2346960" cy="1083945"/>
            <wp:effectExtent b="0" l="0" r="0" t="0"/>
            <wp:wrapSquare wrapText="bothSides" distB="0" distT="0" distL="114300" distR="114300"/>
            <wp:docPr id="203714006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346960" cy="1083945"/>
                    </a:xfrm>
                    <a:prstGeom prst="rect"/>
                    <a:ln/>
                  </pic:spPr>
                </pic:pic>
              </a:graphicData>
            </a:graphic>
          </wp:anchor>
        </w:drawing>
      </w:r>
    </w:p>
    <w:p w:rsidR="00000000" w:rsidDel="00000000" w:rsidP="00000000" w:rsidRDefault="00000000" w:rsidRPr="00000000" w14:paraId="0000006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Turn 18 Grandstand es una de las ubicaciones más codiciadas del circuito. Sea testigo de un excelente punto de vista de los pilotos que salen de la segunda recta más rápida de la Fórmula 1 y navegan por la última curva del Autódromo Internacional de Miami para llegar a la bandera a cuadros.</w:t>
      </w:r>
    </w:p>
    <w:p w:rsidR="00000000" w:rsidDel="00000000" w:rsidP="00000000" w:rsidRDefault="00000000" w:rsidRPr="00000000" w14:paraId="0000006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b w:val="1"/>
          <w:color w:val="1f386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-5701</wp:posOffset>
            </wp:positionH>
            <wp:positionV relativeFrom="paragraph">
              <wp:posOffset>102235</wp:posOffset>
            </wp:positionV>
            <wp:extent cx="2346960" cy="1044575"/>
            <wp:effectExtent b="0" l="0" r="0" t="0"/>
            <wp:wrapSquare wrapText="bothSides" distB="0" distT="0" distL="114300" distR="114300"/>
            <wp:docPr id="203714005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346960" cy="1044575"/>
                    </a:xfrm>
                    <a:prstGeom prst="rect"/>
                    <a:ln/>
                  </pic:spPr>
                </pic:pic>
              </a:graphicData>
            </a:graphic>
          </wp:anchor>
        </w:drawing>
      </w:r>
    </w:p>
    <w:p w:rsidR="00000000" w:rsidDel="00000000" w:rsidP="00000000" w:rsidRDefault="00000000" w:rsidRPr="00000000" w14:paraId="0000006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TURN 1 GRANDSTAND:</w:t>
      </w:r>
    </w:p>
    <w:p w:rsidR="00000000" w:rsidDel="00000000" w:rsidP="00000000" w:rsidRDefault="00000000" w:rsidRPr="00000000" w14:paraId="0000006D">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La tribuna norte de la curva 1 ofrece una excelente perspectiva de los coches en la recta de salida/llegada, cuando aceleran en la curva 1 y luego cogen velocidad en las curvas 2 y 3. Las filas superiores de la tribuna están cubiertas.</w:t>
      </w:r>
      <w:r w:rsidDel="00000000" w:rsidR="00000000" w:rsidRPr="00000000">
        <w:rPr>
          <w:rtl w:val="0"/>
        </w:rPr>
      </w:r>
    </w:p>
    <w:p w:rsidR="00000000" w:rsidDel="00000000" w:rsidP="00000000" w:rsidRDefault="00000000" w:rsidRPr="00000000" w14:paraId="0000006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START/FINISH GRANDSTAND:</w:t>
      </w:r>
      <w:r w:rsidDel="00000000" w:rsidR="00000000" w:rsidRPr="00000000">
        <w:drawing>
          <wp:anchor allowOverlap="1" behindDoc="0" distB="0" distT="0" distL="114300" distR="114300" hidden="0" layoutInCell="1" locked="0" relativeHeight="0" simplePos="0">
            <wp:simplePos x="0" y="0"/>
            <wp:positionH relativeFrom="column">
              <wp:posOffset>3716020</wp:posOffset>
            </wp:positionH>
            <wp:positionV relativeFrom="paragraph">
              <wp:posOffset>157629</wp:posOffset>
            </wp:positionV>
            <wp:extent cx="2346960" cy="1049020"/>
            <wp:effectExtent b="0" l="0" r="0" t="0"/>
            <wp:wrapSquare wrapText="bothSides" distB="0" distT="0" distL="114300" distR="114300"/>
            <wp:docPr id="2037140059" name="image1.png"/>
            <a:graphic>
              <a:graphicData uri="http://schemas.openxmlformats.org/drawingml/2006/picture">
                <pic:pic>
                  <pic:nvPicPr>
                    <pic:cNvPr id="0" name="image1.png"/>
                    <pic:cNvPicPr preferRelativeResize="0"/>
                  </pic:nvPicPr>
                  <pic:blipFill>
                    <a:blip r:embed="rId14"/>
                    <a:srcRect b="0" l="0" r="0" t="4797"/>
                    <a:stretch>
                      <a:fillRect/>
                    </a:stretch>
                  </pic:blipFill>
                  <pic:spPr>
                    <a:xfrm>
                      <a:off x="0" y="0"/>
                      <a:ext cx="2346960" cy="1049020"/>
                    </a:xfrm>
                    <a:prstGeom prst="rect"/>
                    <a:ln/>
                  </pic:spPr>
                </pic:pic>
              </a:graphicData>
            </a:graphic>
          </wp:anchor>
        </w:drawing>
      </w:r>
    </w:p>
    <w:p w:rsidR="00000000" w:rsidDel="00000000" w:rsidP="00000000" w:rsidRDefault="00000000" w:rsidRPr="00000000" w14:paraId="00000072">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¡Luces apagadas, Miami! Esté en el epicentro de la emoción y experimente vistas llenas de adrenalina del pit lane, la parrilla de salida y la recta de salida/meta. Situadas al otro lado de la línea de salida/meta, las tribunas de salida/metas presentadas por Gainbridge ofrecen vistas excepcionales de la pista mientras los conductores se preparan para una gran oleada en el circuito.</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30j0zll" w:id="3"/>
      <w:bookmarkEnd w:id="3"/>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 reserva y las entradas al evento es necesario </w:t>
      </w:r>
      <w:r w:rsidDel="00000000" w:rsidR="00000000" w:rsidRPr="00000000">
        <w:rPr>
          <w:rFonts w:ascii="Calibri" w:cs="Calibri" w:eastAsia="Calibri" w:hAnsi="Calibri"/>
          <w:b w:val="1"/>
          <w:i w:val="1"/>
          <w:color w:val="1f3864"/>
          <w:rtl w:val="0"/>
        </w:rPr>
        <w:t xml:space="preserve">el pago del 100%.</w:t>
      </w: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TROPITOURS.CO no se hace responsable por la suspensión y/o cambio de fecha del evento.</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Entrega de Tickets Deportivos, Eventos, Conciertos y Festivales</w:t>
      </w:r>
      <w:r w:rsidDel="00000000" w:rsidR="00000000" w:rsidRPr="00000000">
        <w:rPr>
          <w:rFonts w:ascii="Calibri" w:cs="Calibri" w:eastAsia="Calibri" w:hAnsi="Calibri"/>
          <w:color w:val="1f3864"/>
          <w:rtl w:val="0"/>
        </w:rPr>
        <w:t xml:space="preserve">: Los tickets adquiridos para eventos deportivos, serán entregados o enviados al pasajero en un plazo de hasta 3 horas antes del inicio del evento.</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cliente acepta que el envío de los tickets dentro del plazo mencionado está sujeto a disponibilidad y a las condiciones logísticas de entrega. No se asume responsabilidad por retrasos fuera del control de TROPITOURS.CO.</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entradas al evento no son reembolsables y una vez emitidas no pueden ser canceladas.</w:t>
      </w:r>
      <w:r w:rsidDel="00000000" w:rsidR="00000000" w:rsidRPr="00000000">
        <w:rPr>
          <w:rtl w:val="0"/>
        </w:rPr>
        <w:t xml:space="preserve"> </w:t>
      </w:r>
      <w:r w:rsidDel="00000000" w:rsidR="00000000" w:rsidRPr="00000000">
        <w:rPr>
          <w:rFonts w:ascii="Calibri" w:cs="Calibri" w:eastAsia="Calibri" w:hAnsi="Calibri"/>
          <w:color w:val="1f3864"/>
          <w:rtl w:val="0"/>
        </w:rPr>
        <w:t xml:space="preserve">Una reprogramación del evento por fuerza mayor de la organización, no amerita reembolso.</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mayoría de los hoteles en EEUU cobran un “Resort Fee”, obligatorio que debe ser pagado por el cliente directamente en el hotel. Tarifas sujetas a cambio.</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Permitido 1 Maleta + Bolso De Mano (No Carry On)</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Aplica recargo traslado nocturno desde/hacia aeropuerto </w:t>
      </w:r>
      <w:r w:rsidDel="00000000" w:rsidR="00000000" w:rsidRPr="00000000">
        <w:rPr>
          <w:rFonts w:ascii="Calibri" w:cs="Calibri" w:eastAsia="Calibri" w:hAnsi="Calibri"/>
          <w:b w:val="1"/>
          <w:i w:val="1"/>
          <w:color w:val="1f3864"/>
          <w:u w:val="single"/>
          <w:rtl w:val="0"/>
        </w:rPr>
        <w:t xml:space="preserve">entre 23:00 PM a 06:30 AM</w:t>
      </w:r>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que el evento sea pospuesto o se cambie de fecha u hora por los organizadores de este, los boletos serán válidos para la nueva fecha y hora que sea confirmada sin derecho a reembolso. Incluyendo servicios complementarios, upgrades y pases de estacionamiento.</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u w:val="single"/>
          <w:rtl w:val="0"/>
        </w:rPr>
        <w:t xml:space="preserve">Menores de edad:</w:t>
      </w:r>
      <w:r w:rsidDel="00000000" w:rsidR="00000000" w:rsidRPr="00000000">
        <w:rPr>
          <w:rFonts w:ascii="Calibri" w:cs="Calibri" w:eastAsia="Calibri" w:hAnsi="Calibri"/>
          <w:color w:val="1f3864"/>
          <w:rtl w:val="0"/>
        </w:rPr>
        <w:t xml:space="preserve"> Es obligatorio proporcionar las fechas de nacimiento de los menores que asistirán al evento antes de adquirir las entradas. </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Solo se garantiza zona y/o categoría, sin sector, sin fila, sin asientos ni ubicación específica salvo los casos que se especifique lo contrario.</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Lo invitamos a leer más términos y condiciones de este programa:</w:t>
      </w:r>
      <w:r w:rsidDel="00000000" w:rsidR="00000000" w:rsidRPr="00000000">
        <w:rPr>
          <w:rFonts w:ascii="Calibri" w:cs="Calibri" w:eastAsia="Calibri" w:hAnsi="Calibri"/>
          <w:b w:val="1"/>
          <w:color w:val="1f3864"/>
          <w:u w:val="single"/>
          <w:rtl w:val="0"/>
        </w:rPr>
        <w:t xml:space="preserve"> </w:t>
      </w:r>
      <w:hyperlink r:id="rId15">
        <w:r w:rsidDel="00000000" w:rsidR="00000000" w:rsidRPr="00000000">
          <w:rPr>
            <w:rFonts w:ascii="Calibri" w:cs="Calibri" w:eastAsia="Calibri" w:hAnsi="Calibri"/>
            <w:color w:val="0563c1"/>
            <w:u w:val="single"/>
            <w:rtl w:val="0"/>
          </w:rPr>
          <w:t xml:space="preserve">https://docs.google.com/document/d/1SHcyR1vJFyOwyw5ut_RaCHrrcUGQZsoN/edit?usp=sharing&amp;ouid=115672923144983490499&amp;rtpof=true&amp;sd=true</w:t>
        </w:r>
      </w:hyperlink>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6">
      <w:pPr>
        <w:ind w:left="8" w:right="141"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7">
      <w:pPr>
        <w:ind w:left="8" w:right="141"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88">
      <w:pPr>
        <w:ind w:right="-142"/>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9">
      <w:pPr>
        <w:ind w:right="141"/>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8F">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Antes de dirigirte al circuito, asegúrate de tener toda la información que necesitas guardada en tu teléfono; desde las entradas hasta los mapas e información sobre tu piloto favorito. Existe el riesgo de que las redes móviles estén sobrecargadas en el circuito y de que no dispongas de conexión de datos, especialmente los domingos. </w:t>
      </w:r>
    </w:p>
    <w:p w:rsidR="00000000" w:rsidDel="00000000" w:rsidP="00000000" w:rsidRDefault="00000000" w:rsidRPr="00000000" w14:paraId="0000009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olvides que el automovilismo es muy ruidoso. Aunque el ruido es tolerable en las gradas normales, asegúrate de llevar tapones para los oídos si estás más cerca de la pista.</w:t>
      </w:r>
    </w:p>
    <w:p w:rsidR="00000000" w:rsidDel="00000000" w:rsidP="00000000" w:rsidRDefault="00000000" w:rsidRPr="00000000" w14:paraId="00000091">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principios de mayo, coincidiendo con la carrera de F1, Miami disfruta de un clima cálido y húmedo.</w:t>
      </w:r>
    </w:p>
    <w:p w:rsidR="00000000" w:rsidDel="00000000" w:rsidP="00000000" w:rsidRDefault="00000000" w:rsidRPr="00000000" w14:paraId="0000009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proveedores de comida y bebida buscan ofrecer a los aficionados una variada gama de delicias culinarias internacionales y locales, garantizando que haya algo para satisfacer todos los paladares.</w:t>
      </w:r>
    </w:p>
    <w:p w:rsidR="00000000" w:rsidDel="00000000" w:rsidP="00000000" w:rsidRDefault="00000000" w:rsidRPr="00000000" w14:paraId="0000009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batería externa puede ser muy útil para mantener tu teléfono cargado durante todo el día.</w:t>
      </w:r>
    </w:p>
    <w:p w:rsidR="00000000" w:rsidDel="00000000" w:rsidP="00000000" w:rsidRDefault="00000000" w:rsidRPr="00000000" w14:paraId="00000094">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evitar las aglomeraciones y disfrutar del ambiente, es recomendable llegar al circuito temprano, sobre todo el día de la carrera. </w:t>
      </w:r>
    </w:p>
    <w:p w:rsidR="00000000" w:rsidDel="00000000" w:rsidP="00000000" w:rsidRDefault="00000000" w:rsidRPr="00000000" w14:paraId="0000009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9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9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9A">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Visa de turista (B1/B2).</w:t>
      </w:r>
    </w:p>
    <w:p w:rsidR="00000000" w:rsidDel="00000000" w:rsidP="00000000" w:rsidRDefault="00000000" w:rsidRPr="00000000" w14:paraId="0000009B">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9D">
      <w:pPr>
        <w:ind w:right="520"/>
        <w:jc w:val="both"/>
        <w:rPr>
          <w:rFonts w:ascii="Calibri" w:cs="Calibri" w:eastAsia="Calibri" w:hAnsi="Calibri"/>
          <w:color w:val="1f3864"/>
        </w:rPr>
      </w:pPr>
      <w:bookmarkStart w:colFirst="0" w:colLast="0" w:name="_heading=h.5ldnje4bh6fg" w:id="4"/>
      <w:bookmarkEnd w:id="4"/>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6">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E">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F">
      <w:pPr>
        <w:ind w:right="141"/>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720" w:top="720" w:left="1418" w:right="1325" w:header="907"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-951855</wp:posOffset>
          </wp:positionH>
          <wp:positionV relativeFrom="paragraph">
            <wp:posOffset>691515</wp:posOffset>
          </wp:positionV>
          <wp:extent cx="7807874" cy="1058793"/>
          <wp:effectExtent b="0" l="0" r="0" t="0"/>
          <wp:wrapNone/>
          <wp:docPr id="203714006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07874" cy="105879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-1344929</wp:posOffset>
          </wp:positionH>
          <wp:positionV relativeFrom="paragraph">
            <wp:posOffset>-354964</wp:posOffset>
          </wp:positionV>
          <wp:extent cx="2711450" cy="1452928"/>
          <wp:effectExtent b="0" l="0" r="0" t="0"/>
          <wp:wrapNone/>
          <wp:docPr id="203714006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711450" cy="14529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-1056639</wp:posOffset>
          </wp:positionH>
          <wp:positionV relativeFrom="paragraph">
            <wp:posOffset>-578788</wp:posOffset>
          </wp:positionV>
          <wp:extent cx="8016875" cy="955040"/>
          <wp:effectExtent b="0" l="0" r="0" t="0"/>
          <wp:wrapNone/>
          <wp:docPr id="2037140061"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-581825</wp:posOffset>
          </wp:positionH>
          <wp:positionV relativeFrom="paragraph">
            <wp:posOffset>2969619</wp:posOffset>
          </wp:positionV>
          <wp:extent cx="330200" cy="2622550"/>
          <wp:effectExtent b="0" l="0" r="0" t="0"/>
          <wp:wrapNone/>
          <wp:docPr id="203714006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30200" cy="26225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paragraph" w:styleId="NormalWeb">
    <w:name w:val="Normal (Web)"/>
    <w:basedOn w:val="Normal"/>
    <w:uiPriority w:val="99"/>
    <w:unhideWhenUsed w:val="1"/>
    <w:rsid w:val="00B77E97"/>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Mencinsinresolver">
    <w:name w:val="Unresolved Mention"/>
    <w:basedOn w:val="Fuentedeprrafopredeter"/>
    <w:uiPriority w:val="99"/>
    <w:semiHidden w:val="1"/>
    <w:unhideWhenUsed w:val="1"/>
    <w:rsid w:val="00B77E97"/>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footer" Target="footer3.xml"/><Relationship Id="rId13" Type="http://schemas.openxmlformats.org/officeDocument/2006/relationships/image" Target="media/image1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docs.google.com/document/d/1SHcyR1vJFyOwyw5ut_RaCHrrcUGQZsoN/edit?usp=sharing&amp;ouid=115672923144983490499&amp;rtpof=true&amp;sd=true" TargetMode="External"/><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hyperlink" Target="https://www.tropitours.co/es/clausula-de-responsabilidad"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6.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bWgNbRVb+R9UCEyyUd+dL5iTQ==">CgMxLjAyDmgueDgweGk0aWRzdGxvMghoLmdqZGd4czINaC5nemo3cWh6ejZyaDIJaC4zMGowemxsMg5oLjVsZG5qZTRiaDZmZzgAciExUmxkcEVCbGhhMmMzRVhCZ1B6OXNsS25UZjlUQk42bDg=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