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FIN DE AÑO EN CASA DE SANTA CLAUS</w:t>
      </w:r>
    </w:p>
    <w:p w:rsidR="00000000" w:rsidDel="00000000" w:rsidP="00000000" w:rsidRDefault="00000000" w:rsidRPr="00000000" w14:paraId="00000002">
      <w:pPr>
        <w:spacing w:after="0" w:line="240" w:lineRule="auto"/>
        <w:jc w:val="center"/>
        <w:rPr>
          <w:b w:val="1"/>
          <w:bCs w:val="1"/>
          <w:color w:val="002060"/>
          <w:sz w:val="44"/>
          <w:szCs w:val="44"/>
        </w:rPr>
      </w:pPr>
      <w:r w:rsidDel="00000000" w:rsidR="00000000" w:rsidRPr="00000000">
        <w:rPr>
          <w:b w:val="1"/>
          <w:bCs w:val="1"/>
          <w:color w:val="002060"/>
          <w:sz w:val="44"/>
          <w:szCs w:val="44"/>
          <w:rtl w:val="0"/>
        </w:rPr>
        <w:t xml:space="preserve">EN ROVANIEMI</w:t>
      </w:r>
    </w:p>
    <w:p w:rsidR="00000000" w:rsidDel="00000000" w:rsidP="00000000" w:rsidRDefault="00000000" w:rsidRPr="00000000" w14:paraId="00000003">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4N/5D</w:t>
      </w:r>
    </w:p>
    <w:p w:rsidR="00000000" w:rsidDel="00000000" w:rsidP="00000000" w:rsidRDefault="00000000" w:rsidRPr="00000000" w14:paraId="00000004">
      <w:pPr>
        <w:spacing w:after="0" w:line="240" w:lineRule="auto"/>
        <w:jc w:val="center"/>
        <w:rPr>
          <w:color w:val="1f3864"/>
        </w:rPr>
      </w:pPr>
      <w:r w:rsidDel="00000000" w:rsidR="00000000" w:rsidRPr="00000000">
        <w:rPr>
          <w:color w:val="1f3864"/>
          <w:rtl w:val="0"/>
        </w:rPr>
        <w:t xml:space="preserve">(Incluye tiquetes aéreos directo desde Barcelona a Rovaniemi)</w:t>
      </w:r>
    </w:p>
    <w:p w:rsidR="00000000" w:rsidDel="00000000" w:rsidP="00000000" w:rsidRDefault="00000000" w:rsidRPr="00000000" w14:paraId="00000005">
      <w:pPr>
        <w:spacing w:after="0" w:line="240" w:lineRule="auto"/>
        <w:rPr>
          <w:color w:val="1f386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color w:val="1f3864"/>
        </w:rPr>
      </w:pPr>
      <w:bookmarkStart w:colFirst="0" w:colLast="0" w:name="_heading=h.30j0zll" w:id="0"/>
      <w:bookmarkEnd w:id="0"/>
      <w:r w:rsidDel="00000000" w:rsidR="00000000" w:rsidRPr="00000000">
        <w:rPr>
          <w:b w:val="1"/>
          <w:bCs w:val="1"/>
          <w:color w:val="1f3864"/>
          <w:rtl w:val="0"/>
        </w:rPr>
        <w:t xml:space="preserve">SALIDA PUNTUAL: </w:t>
      </w:r>
      <w:r w:rsidDel="00000000" w:rsidR="00000000" w:rsidRPr="00000000">
        <w:rPr>
          <w:color w:val="1f3864"/>
          <w:rtl w:val="0"/>
        </w:rPr>
        <w:t xml:space="preserve">Del 28 de Diciembre del 2026 al 01 de Enero 2027.</w:t>
      </w:r>
    </w:p>
    <w:p w:rsidR="00000000" w:rsidDel="00000000" w:rsidP="00000000" w:rsidRDefault="00000000" w:rsidRPr="00000000" w14:paraId="00000007">
      <w:pPr>
        <w:pBdr>
          <w:bottom w:color="000000" w:space="1" w:sz="6" w:val="single"/>
        </w:pBdr>
        <w:rPr>
          <w:color w:val="1f3864"/>
          <w:sz w:val="4"/>
          <w:szCs w:val="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b w:val="1"/>
          <w:bCs w:val="1"/>
          <w:color w:val="002060"/>
        </w:rPr>
        <w:drawing>
          <wp:inline distB="0" distT="0" distL="0" distR="0">
            <wp:extent cx="5612130" cy="1225273"/>
            <wp:effectExtent b="0" l="0" r="0" t="0"/>
            <wp:docPr id="2037140063"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612130" cy="1225273"/>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b w:val="1"/>
          <w:bCs w:val="1"/>
          <w:color w:val="002060"/>
          <w:rtl w:val="0"/>
        </w:rPr>
        <w:t xml:space="preserve">ITINERARIO </w:t>
      </w:r>
      <w:r w:rsidDel="00000000" w:rsidR="00000000" w:rsidRPr="00000000">
        <w:rPr>
          <w:rtl w:val="0"/>
        </w:rPr>
      </w:r>
    </w:p>
    <w:p w:rsidR="00000000" w:rsidDel="00000000" w:rsidP="00000000" w:rsidRDefault="00000000" w:rsidRPr="00000000" w14:paraId="00000009">
      <w:pPr>
        <w:spacing w:after="0" w:line="240" w:lineRule="auto"/>
        <w:jc w:val="both"/>
        <w:rPr>
          <w:b w:val="1"/>
          <w:bCs w:val="1"/>
          <w:color w:val="002060"/>
        </w:rPr>
      </w:pPr>
      <w:r w:rsidDel="00000000" w:rsidR="00000000" w:rsidRPr="00000000">
        <w:rPr>
          <w:b w:val="1"/>
          <w:bCs w:val="1"/>
          <w:color w:val="002060"/>
          <w:rtl w:val="0"/>
        </w:rPr>
        <w:t xml:space="preserve">DÍA 1 BARCELONA / ROVANIEMI / ALDEA DE SANTA CLAUS 28 DIC.</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Presentación en aeropuerto. Encuentro con personal de Catai que les ayudará con los trámites de facturación. Salida en vuelo especial directo con destino Rovaniemi. Llegada. Encuentro con nuestro guía y traslado a la Aldea de Santa Claus, donde se encuentra el complejo de cabañas de Santa Claus Holiday Village (aprox. 5min). A nuestra llegada recogeremos los trajes térmicos que podremos usar durante toda la estancia en Laponia. Una vez instalados degustaremos una cena en el restaurante del hotel. Alojamiento.</w:t>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C">
      <w:pPr>
        <w:spacing w:after="0" w:line="240" w:lineRule="auto"/>
        <w:jc w:val="both"/>
        <w:rPr>
          <w:b w:val="1"/>
          <w:bCs w:val="1"/>
          <w:color w:val="002060"/>
        </w:rPr>
      </w:pPr>
      <w:r w:rsidDel="00000000" w:rsidR="00000000" w:rsidRPr="00000000">
        <w:rPr>
          <w:b w:val="1"/>
          <w:bCs w:val="1"/>
          <w:color w:val="002060"/>
          <w:rtl w:val="0"/>
        </w:rPr>
        <w:t xml:space="preserve">DÍA 2 ALDEA DE SANTA CLAUS: SAFARI EN MOTOS DE NIEVE 29 DIC.</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Desayuno buffet en el hotel. En el día de hoy realizaremos una de las excursiones más espectaculares del viaje, un safari en moto de nieve*. Para ello, nos proveerán de cascos y guantes y tras las instrucciones de los guías, iniciaremos nuestro paseo en moto de nieve. Los adultos conducimos las motos (2 personas por moto) y los niños viajan en un trineo que arrastra la moto de nieve del guía. Durante el trayecto podremos sentir la potencia de estas máquinas y disfrutar de la naturaleza en su mayor esplendor, con el río helado y los bosques nevados típicos lapones. Durante la excursión disfrutaremos de un tentempié alrededor de una hoguera con salchichas y bebida. **La participación en la excursión en moto de nieve está reservada exclusivamente para mayores de 4 años. En caso de que en el grupo haya menores de dicha edad, será imprescindible que un adulto permanezca con el niño, no pudiendo este formar parte de la excursión. En tal circunstancia, se aplicará una reducción en el precio de la excursión para el adulto que deba quedarse a cargo del menor (165€ por adulto y 40€ por niño). Regreso al hotel y tarde libre durante la cual pueden realizar una excursión opcional de karting. </w:t>
      </w:r>
      <w:r w:rsidDel="00000000" w:rsidR="00000000" w:rsidRPr="00000000">
        <w:rPr>
          <w:b w:val="1"/>
          <w:bCs w:val="1"/>
          <w:color w:val="b45f06"/>
          <w:rtl w:val="0"/>
        </w:rPr>
        <w:t xml:space="preserve">EXCURSIÓN OPCIONAL:</w:t>
      </w:r>
      <w:r w:rsidDel="00000000" w:rsidR="00000000" w:rsidRPr="00000000">
        <w:rPr>
          <w:color w:val="002060"/>
          <w:rtl w:val="0"/>
        </w:rPr>
        <w:t xml:space="preserve"> Karting y mini motos de nieve Caminaremos hacia el circuito de karting, donde disfrutaremos de una experiencia totalmente nueva; conduciremos karts especiales para desplazarnos sobre la nieve o hielo. Conducir los karts es muy fácil y esta actividad la pueden realizar todas las personas (adultos o niños) con una altura mínima de 140 cm (necesaria para llegar a los pedales de acelerador y freno). Los niños que no puedan conducir los karts podrán conducir una mini-motonieve, una experiencia que sin duda no olvidareis. La duración son 25 minutos para los karting y 15 minutos para las minimotos. Precios válidos para reservas hechas hasta 30 días antes de la salida sujetos a disponibilidad de plazas. Se requiere un mínimo de 10 personas para realizar la excursión. Precio karting: 140 EUR // Precio minimoto: 59 EUR Cena en el restaurante del complejo. Alojamiento.</w:t>
      </w:r>
    </w:p>
    <w:p w:rsidR="00000000" w:rsidDel="00000000" w:rsidP="00000000" w:rsidRDefault="00000000" w:rsidRPr="00000000" w14:paraId="0000000E">
      <w:pPr>
        <w:spacing w:after="0" w:line="240" w:lineRule="auto"/>
        <w:jc w:val="both"/>
        <w:rPr>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b w:val="1"/>
          <w:bCs w:val="1"/>
          <w:color w:val="002060"/>
          <w:rtl w:val="0"/>
        </w:rPr>
        <w:t xml:space="preserve">DÍA 3 ALDEA DE SANTA CLAUS: CUENTO DE NAVIDAD DE JOULUKKA Y GRANJA DE RENOS 30 DIC.</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Desayuno buffet en el hotel. Hoy realizaremos la excursión que todos los niños están esperando. Nos trasladaremos en autobús hasta un lugar secreto en el bosque donde viviremos una experiencia navideña increíble: el cuento de navidad de Joulukka. Llegaremos a un lugar de cuento, donde todo está cuidado al más mínimo detalle. A nuestra llegada nos estarán esperando los elfos para acompañarnos a una kota de madera (construcción tradicional sami) con una hoguera en el centro. Allí participaremos en la escuela de elfos con decoración de galletas de jengibre incluida. Y los que pasen las pruebas recibirán un magnífico diploma. Tendremos tiempo para disfrutar de divertidas actividades al aire libre (toboganning, danza de trolls, patinetes sobre nieve, etc…). A continuación, nos guiarán hasta el “centro de control de los Elfos” secreto. Para entrar habrá que superar alguna otra prueba… un sitio increíble. Y allí, familia por familia, seremos guiados hasta la cabaña donde nos espera el mismísimo Santa Claus, que nos recibirá y pasará un tiempo con nosotros. Cada niño recibirá un regalo de Santa. Acabaremos esta experiencia única con un almuerzo en el restaurante de Joulukka. Al terminar, nos dirigiremos a una granja de renos cercana donde podremos disfrutar de una visita a la misma, de unas bebidas calientes alrededor de una hoguera y de un paseo en un trineo tirado por un reno. Regreso al hotel. Cena en el restaurante del complejo.</w:t>
      </w:r>
    </w:p>
    <w:p w:rsidR="00000000" w:rsidDel="00000000" w:rsidP="00000000" w:rsidRDefault="00000000" w:rsidRPr="00000000" w14:paraId="00000011">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2">
      <w:pPr>
        <w:spacing w:after="0" w:line="240" w:lineRule="auto"/>
        <w:jc w:val="both"/>
        <w:rPr>
          <w:b w:val="1"/>
          <w:bCs w:val="1"/>
          <w:color w:val="002060"/>
        </w:rPr>
      </w:pPr>
      <w:r w:rsidDel="00000000" w:rsidR="00000000" w:rsidRPr="00000000">
        <w:rPr>
          <w:b w:val="1"/>
          <w:bCs w:val="1"/>
          <w:color w:val="002060"/>
          <w:rtl w:val="0"/>
        </w:rPr>
        <w:t xml:space="preserve">DÍA 4 ALDEA DE SANTA CLAUS: SAFARI DE PERROS ÁRTICOS Y MUSEO ARKTIKUM 31 DIC.</w:t>
      </w:r>
    </w:p>
    <w:p w:rsidR="00000000" w:rsidDel="00000000" w:rsidP="00000000" w:rsidRDefault="00000000" w:rsidRPr="00000000" w14:paraId="00000013">
      <w:pPr>
        <w:spacing w:after="0" w:line="240" w:lineRule="auto"/>
        <w:jc w:val="both"/>
        <w:rPr>
          <w:color w:val="002060"/>
        </w:rPr>
      </w:pPr>
      <w:r w:rsidDel="00000000" w:rsidR="00000000" w:rsidRPr="00000000">
        <w:rPr>
          <w:color w:val="002060"/>
          <w:rtl w:val="0"/>
        </w:rPr>
        <w:t xml:space="preserve">Desayuno buffet en el hotel. Comenzaremos nuestra aventura de hoy trasladándose a una granja de perros árticos, donde estos dóciles amigos nos estarán esperando ansiosos de realizar su recorrido. Después de equipar a los perros con los arneses y preparar los diferentes equipos (4-6 perros por tineo) iniciaremos nuestro paseo en trineo. Los guías nos enseñarán cómo manejarlos. Los perros árticos bien entrenados pueden tirar hasta siete veces su propio peso. Podremos experimentar la velocidad por los bellos paisajes blancos lapones… Almuerzo ligero durante la excursión. Resto de la tarde libre para disfrutar de la Aldea o realizar las visitas para las que disponen entradas: Museo Arktikum. El Museo Arktikum (entrada incluida) es uno de los museos más famosos de la ciudad. Ya el edificio es admirable, con una arquitectura única, podréis aprender sobre la cultura y la tradición sami, así como la historia de la ciudad. Cena en el restaurante del complejo. Después de la cena en el Resort, recogida y traslado hasta el Hotel de hielo y nieve “Arctic Snow Hotel” donde disfrutaremos de una original entrada de Año Nuevo en un entorno mágico: podremos visitar todo el complejo con sus iglús de nieve, capilla, restaurante y hasta una sauna, todo construido enteramente en nieve y hielo, participar en la tradicional ceremonia sami de fundir el estaño para predecir lo que el próximo año nos depara. Antes de las 24.00 hr cuenta atrás final y a medianoche empezarán los fuegos artificiales. Sobre las 00.30 regreso al hotel y alojamiento. Alojamiento.</w:t>
      </w:r>
    </w:p>
    <w:p w:rsidR="00000000" w:rsidDel="00000000" w:rsidP="00000000" w:rsidRDefault="00000000" w:rsidRPr="00000000" w14:paraId="00000014">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5">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b w:val="1"/>
          <w:bCs w:val="1"/>
          <w:color w:val="002060"/>
          <w:rtl w:val="0"/>
        </w:rPr>
        <w:t xml:space="preserve">DÍA 5 ALDEA DE SANTA CLAUS / ROVANIEMI / BARCELONA 01 ENE.</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Desayuno buffet en el hotel. Tiempo libre hasta la hora indicada para el traslado. Pueden dedicar la mañana a esquiar en la estación de esquí alpino, que dispone de 5 pistas, pistas especiales para niños y pistas para snowboarders. La capacidad de sus remontes es de 3700 personas/hora. Cuenta también con una pista especial para trineos donde podréis disfrutar con los más pequeños. Se pueden alquilar esquís y comprar el ticket de remontadores por horas. Salida hacia el aeropuerto de Rovaniemi. Trámites de facturación y salida en vuelo especial directo con destino Barcelona. Llegada y fin de nuestra aventura en Laponia</w:t>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1A">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B">
      <w:pPr>
        <w:spacing w:after="0" w:line="240" w:lineRule="auto"/>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Tiquete aéreo directo desde Barcelona a Rovaniemi (ida y vuelta). La ruta </w:t>
      </w:r>
      <w:r w:rsidDel="00000000" w:rsidR="00000000" w:rsidRPr="00000000">
        <w:rPr>
          <w:color w:val="002060"/>
          <w:rtl w:val="0"/>
        </w:rPr>
        <w:t xml:space="preserve">aérea está sujeta</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a disponibilidad real en el momento de hacer reserva. </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Guía acompañante de habla castellana en destino.</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Traslados de llegada y salida.</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Traje térmico para toda la estancia (botas y mono térmico), así como casco y guantes para la excursión en motos de nieve.</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4 noches en el alojamiento seleccionado del complejo Santa Claus Holiday Village: Cabaña estándar: 1 juego de sábanas y toallas por persona, limpieza final del alojamiento; Family suite: 1 juego de sábanas y toallas por persona, limpieza diaria del alojamiento, albornoz y zapatillas.</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Servicio de maleteros en el hotel.</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Media pensión (con jarra de agua incluida).</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Almuerzos ligeros en las excursiones de huskies y en el cuento de navidad de Joulukka.</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Tentempié con salchichas y bebida en la excursión de motos de nieve.</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Todas las actividades, excursiones y safaris según programa (dos personas por moto de nieve o trineo).</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Fiesta de fin de año con traslados incluidos.</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Un regalo de Santa Claus para cada niño de 11 años o menos.</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Entrada al Museo Arktikum (traslados no incluidos).</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Entrada al Snowmanword (traslados no incluidos).</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Completa documentación de viaje online y regalos.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Tarjeta de asistencia médica. (Cobertura máxima de 60.000 USD)</w:t>
      </w:r>
    </w:p>
    <w:p w:rsidR="00000000" w:rsidDel="00000000" w:rsidP="00000000" w:rsidRDefault="00000000" w:rsidRPr="00000000" w14:paraId="0000002C">
      <w:pPr>
        <w:spacing w:after="0" w:line="240" w:lineRule="auto"/>
        <w:rPr>
          <w:color w:val="002060"/>
        </w:rPr>
      </w:pPr>
      <w:r w:rsidDel="00000000" w:rsidR="00000000" w:rsidRPr="00000000">
        <w:rPr>
          <w:rtl w:val="0"/>
        </w:rPr>
      </w:r>
    </w:p>
    <w:p w:rsidR="00000000" w:rsidDel="00000000" w:rsidP="00000000" w:rsidRDefault="00000000" w:rsidRPr="00000000" w14:paraId="0000002D">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Tiquetes aéreos a </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Barcelona </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(pregunta por nuestras tarifas especiales).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Tasas aéreas y de carburante: 150 € (no incluidas en el precio).</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Limpieza diaria (no incluida en el precio). 34 Eur/Cabaña 2 personas. 4 Eur/persona extra.</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Propinas ni servicios no especificados en el </w:t>
      </w:r>
      <w:r w:rsidDel="00000000" w:rsidR="00000000" w:rsidRPr="00000000">
        <w:rPr>
          <w:color w:val="002060"/>
          <w:rtl w:val="0"/>
        </w:rPr>
        <w:t xml:space="preserve">párrafo</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incluye.</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Gastos de índole personal. </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Fee Bancario por pago en TC</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36">
      <w:pPr>
        <w:spacing w:after="0" w:line="240" w:lineRule="auto"/>
        <w:jc w:val="center"/>
        <w:rPr>
          <w:b w:val="1"/>
          <w:bCs w:val="1"/>
          <w:color w:val="002060"/>
        </w:rPr>
      </w:pPr>
      <w:r w:rsidDel="00000000" w:rsidR="00000000" w:rsidRPr="00000000">
        <w:rPr>
          <w:b w:val="1"/>
          <w:bCs w:val="1"/>
          <w:color w:val="002060"/>
          <w:rtl w:val="0"/>
        </w:rPr>
        <w:t xml:space="preserve">TARIFAS EN EUROS POR PERSONA</w:t>
      </w:r>
    </w:p>
    <w:p w:rsidR="00000000" w:rsidDel="00000000" w:rsidP="00000000" w:rsidRDefault="00000000" w:rsidRPr="00000000" w14:paraId="00000037">
      <w:pPr>
        <w:spacing w:after="0" w:line="240" w:lineRule="auto"/>
        <w:rPr>
          <w:b w:val="1"/>
          <w:bCs w:val="1"/>
          <w:color w:val="002060"/>
        </w:rPr>
      </w:pPr>
      <w:r w:rsidDel="00000000" w:rsidR="00000000" w:rsidRPr="00000000">
        <w:rPr>
          <w:rtl w:val="0"/>
        </w:rPr>
      </w:r>
    </w:p>
    <w:tbl>
      <w:tblPr>
        <w:tblStyle w:val="Table1"/>
        <w:tblW w:w="7800.0" w:type="dxa"/>
        <w:jc w:val="center"/>
        <w:tblLayout w:type="fixed"/>
        <w:tblLook w:val="0400"/>
      </w:tblPr>
      <w:tblGrid>
        <w:gridCol w:w="3000"/>
        <w:gridCol w:w="1200"/>
        <w:gridCol w:w="1200"/>
        <w:gridCol w:w="1200"/>
        <w:gridCol w:w="1200"/>
        <w:tblGridChange w:id="0">
          <w:tblGrid>
            <w:gridCol w:w="3000"/>
            <w:gridCol w:w="1200"/>
            <w:gridCol w:w="1200"/>
            <w:gridCol w:w="1200"/>
            <w:gridCol w:w="1200"/>
          </w:tblGrid>
        </w:tblGridChange>
      </w:tblGrid>
      <w:tr>
        <w:trPr>
          <w:cantSplit w:val="0"/>
          <w:trHeight w:val="42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38">
            <w:pPr>
              <w:spacing w:after="0" w:line="240" w:lineRule="auto"/>
              <w:jc w:val="center"/>
              <w:rPr>
                <w:b w:val="1"/>
                <w:bCs w:val="1"/>
                <w:color w:val="ffffff"/>
              </w:rPr>
            </w:pPr>
            <w:r w:rsidDel="00000000" w:rsidR="00000000" w:rsidRPr="00000000">
              <w:rPr>
                <w:b w:val="1"/>
                <w:bCs w:val="1"/>
                <w:color w:val="ffffff"/>
                <w:rtl w:val="0"/>
              </w:rPr>
              <w:t xml:space="preserve">CATEGORÍA DE HOTEL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9">
            <w:pPr>
              <w:spacing w:after="0" w:line="240" w:lineRule="auto"/>
              <w:jc w:val="center"/>
              <w:rPr>
                <w:b w:val="1"/>
                <w:bCs w:val="1"/>
                <w:color w:val="ffffff"/>
              </w:rPr>
            </w:pPr>
            <w:r w:rsidDel="00000000" w:rsidR="00000000" w:rsidRPr="00000000">
              <w:rPr>
                <w:b w:val="1"/>
                <w:bCs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A">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B">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C">
            <w:pPr>
              <w:spacing w:after="0" w:line="240" w:lineRule="auto"/>
              <w:jc w:val="center"/>
              <w:rPr>
                <w:b w:val="1"/>
                <w:bCs w:val="1"/>
                <w:color w:val="ffffff"/>
              </w:rPr>
            </w:pPr>
            <w:r w:rsidDel="00000000" w:rsidR="00000000" w:rsidRPr="00000000">
              <w:rPr>
                <w:b w:val="1"/>
                <w:bCs w:val="1"/>
                <w:color w:val="ffffff"/>
                <w:rtl w:val="0"/>
              </w:rPr>
              <w:t xml:space="preserve">NIÑOS</w:t>
            </w:r>
          </w:p>
        </w:tc>
      </w:tr>
      <w:tr>
        <w:trPr>
          <w:cantSplit w:val="0"/>
          <w:trHeight w:val="59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Santa Claus Holiday Village 4* - Cabaña Estándar</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b w:val="1"/>
                <w:bCs w:val="1"/>
                <w:color w:val="002060"/>
              </w:rPr>
            </w:pPr>
            <w:r w:rsidDel="00000000" w:rsidR="00000000" w:rsidRPr="00000000">
              <w:rPr>
                <w:b w:val="1"/>
                <w:bCs w:val="1"/>
                <w:color w:val="002060"/>
                <w:rtl w:val="0"/>
              </w:rPr>
              <w:t xml:space="preserve">4.439 €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4.775 €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6.405 €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3.135 €</w:t>
            </w:r>
          </w:p>
        </w:tc>
      </w:tr>
      <w:tr>
        <w:trPr>
          <w:cantSplit w:val="0"/>
          <w:trHeight w:val="59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Santa Claus Holiday Village 4* - Family Suite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4.825 €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0" w:line="240" w:lineRule="auto"/>
              <w:jc w:val="center"/>
              <w:rPr>
                <w:color w:val="002060"/>
              </w:rPr>
            </w:pPr>
            <w:r w:rsidDel="00000000" w:rsidR="00000000" w:rsidRPr="00000000">
              <w:rPr>
                <w:color w:val="002060"/>
                <w:rtl w:val="0"/>
              </w:rPr>
              <w:t xml:space="preserve">5.305 €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7.549 €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3.185 €</w:t>
            </w:r>
          </w:p>
        </w:tc>
      </w:tr>
    </w:tbl>
    <w:p w:rsidR="00000000" w:rsidDel="00000000" w:rsidP="00000000" w:rsidRDefault="00000000" w:rsidRPr="00000000" w14:paraId="00000047">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48">
      <w:pPr>
        <w:spacing w:after="0" w:lineRule="auto"/>
        <w:jc w:val="both"/>
        <w:rPr>
          <w:b w:val="1"/>
          <w:bCs w:val="1"/>
          <w:color w:val="1f3864"/>
        </w:rPr>
      </w:pPr>
      <w:r w:rsidDel="00000000" w:rsidR="00000000" w:rsidRPr="00000000">
        <w:rPr>
          <w:b w:val="1"/>
          <w:bCs w:val="1"/>
          <w:color w:val="1f3864"/>
          <w:rtl w:val="0"/>
        </w:rPr>
        <w:t xml:space="preserve">CONDICIONES </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color w:val="1f3864"/>
          <w:rtl w:val="0"/>
        </w:rPr>
        <w:t xml:space="preserve">La tarifa</w:t>
      </w: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 por persona en Euros, se liquida a la TRM negociada.</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Para garantía de reserva se requiere un depósito del 30 % del valor del paquete por persona</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Una vez confirmada la reserva, no permite cancelación.</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Niños: 12 años cumplidos se tratan como adultos y pagan 100 % del precio del paquete básico.</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Depósitos no reembolsables.</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Los precios de las actividades opcionales son válidos para reservas hechas hasta 30 días antes de la salida sujetos a disponibilidad de plazas.</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Limpieza diaria (no incluida en el precio).</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El orden (no así el contenido) de las excursiones puede variar con respecto a este itinerario.</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Los horarios de los vuelos pueden sufrir modificaciones y serán confirmados antes de la fecha de salida.</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Te ofrecemos la posibilidad de reservar noches extras la noche anterior y posterior del viaje en la ciudad española de salida/llegada del vuelo. Consultar precios.</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Los precios de las excursiones en motos y trineos están basados en dos personas compartiendo el vehículo.</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La edad mínima para conducir las motos de nieve es 18 años</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los niños de edad inferior irán, en función de su peso y estatura, en un trineo que arrastra la </w:t>
      </w:r>
      <w:r w:rsidDel="00000000" w:rsidR="00000000" w:rsidRPr="00000000">
        <w:rPr>
          <w:color w:val="002060"/>
          <w:rtl w:val="0"/>
        </w:rPr>
        <w:t xml:space="preserve">motonieve</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del guía. Es obligatorio estar en posesión de carnet de conducir de coche, válido en Europa, para poder conducir las motonieves y llevarlo en el momento de la excursión.</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Todas las motonieves disponen de un seguro a todo riesgo.</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Debido a las condiciones climatológicas (o de nieve o hielo acumulado) y por razones de seguridad, las excursiones pueden sufrir cambios de itinerarios, duración o incluso cancelaciones sin previo aviso.</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Cuando el tamaño del grupo es muy grande, éste puede verse dividido en varios grupos menores, siendo de este modo la operativa más simple y cómoda para los pasajeros. Por lo tanto, el horario u orden de los servicios en las excursiones puede verse alterado por este motivo, sin modificar el contenido global de la excursión. Sus guías en destino les informarán con antelación de los horarios de sus excursiones.</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Fumar en los alojamientos en los que no está permitido conlleva multas elevadas, que pueden llegar a ascender hasta 4.500 euros por persona.</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El cliente es responsable de las llaves de las cabañas, en caso de pérdida se solicitará una indemnización.</w:t>
      </w:r>
    </w:p>
    <w:p w:rsidR="00000000" w:rsidDel="00000000" w:rsidP="00000000" w:rsidRDefault="00000000" w:rsidRPr="00000000" w14:paraId="0000005C">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05D">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5E">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b w:val="1"/>
          <w:bCs w:val="1"/>
          <w:color w:val="002060"/>
        </w:rPr>
      </w:pPr>
      <w:r w:rsidDel="00000000" w:rsidR="00000000" w:rsidRPr="00000000">
        <w:rPr>
          <w:rtl w:val="0"/>
        </w:rPr>
      </w:r>
    </w:p>
    <w:p w:rsidR="00000000" w:rsidDel="00000000" w:rsidP="00000000" w:rsidRDefault="00000000" w:rsidRPr="00000000" w14:paraId="00000060">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En caso de cancelación de la operación debido a la imposibilidad de entrada a Finlandia por </w:t>
      </w:r>
      <w:r w:rsidDel="00000000" w:rsidR="00000000" w:rsidRPr="00000000">
        <w:rPr>
          <w:b w:val="1"/>
          <w:bCs w:val="1"/>
          <w:i w:val="1"/>
          <w:iCs w:val="1"/>
          <w:color w:val="1f3864"/>
          <w:rtl w:val="0"/>
        </w:rPr>
        <w:t xml:space="preserve">cierre de fronteras</w:t>
      </w:r>
      <w:r w:rsidDel="00000000" w:rsidR="00000000" w:rsidRPr="00000000">
        <w:rPr>
          <w:color w:val="1f3864"/>
          <w:rtl w:val="0"/>
        </w:rPr>
        <w:t xml:space="preserve"> no habrá gastos de cancelación.</w:t>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Los vuelos internos y los internacionales una vez emitidos tendrán gastos de 100 % del valor del billete.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3">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64">
      <w:pPr>
        <w:spacing w:after="0" w:lineRule="auto"/>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 w:line="240" w:lineRule="auto"/>
        <w:ind w:left="851" w:right="520" w:hanging="567"/>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Para saber qué ropa llevar, todo dependerá de la temporada que vayas y la zona que estés pensando visitar. Podrás llevar una camiseta en pleno verano en Helsinki, y necesitarás prendas de abrigo para soportar el frío polar cuando vayas a Laponia en invierno.</w:t>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520" w:hanging="567"/>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Finlandia tiene dos idiomas oficiales: el finés y el sueco. El finés (suomi) es el que habla la mayoría de la población, mientras que el sueco es la lengua materna del 5.6% de los habitantes.</w:t>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520" w:hanging="567"/>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propina nunca ha encajado muy bien en el estilo de vida finlandés. En principio, quizás por influencia de una religión que ensalza la frugalidad y, después, porque la cuenta incluye todos los costes directos e indirectos y se da por sentado que “el servicio está incluido”.</w:t>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520" w:hanging="567"/>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moneda de curso legal en Finlandia es el euro. Las tarjetas de crédito son de uso común y aceptadas en la mayoría de los establecimientos.</w:t>
      </w:r>
    </w:p>
    <w:p w:rsidR="00000000" w:rsidDel="00000000" w:rsidP="00000000" w:rsidRDefault="00000000" w:rsidRPr="00000000" w14:paraId="00000069">
      <w:pPr>
        <w:rPr>
          <w:b w:val="1"/>
          <w:bCs w:val="1"/>
          <w:color w:val="1f3864"/>
        </w:rPr>
      </w:pPr>
      <w:r w:rsidDel="00000000" w:rsidR="00000000" w:rsidRPr="00000000">
        <w:rPr>
          <w:rtl w:val="0"/>
        </w:rPr>
      </w:r>
    </w:p>
    <w:p w:rsidR="00000000" w:rsidDel="00000000" w:rsidP="00000000" w:rsidRDefault="00000000" w:rsidRPr="00000000" w14:paraId="0000006A">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2" w:line="240" w:lineRule="auto"/>
        <w:ind w:left="709" w:right="520" w:hanging="425"/>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Pasaporte con vigencia de mínimo 6 meses a partir de la fecha de viaje.</w:t>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520" w:hanging="425"/>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Tiquete aéreo ida y regreso.</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520" w:hanging="425"/>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Voucher de alojamiento y demostrar recursos económicos para la estancia, calculados entre 50 y 100 euros por día.</w:t>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520" w:hanging="425"/>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Se recomienda un seguro que cubra gastos de salud, emergencias y repatriación durante toda la estancia.</w:t>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520" w:hanging="425"/>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b w:val="1"/>
          <w:bCs w:val="1"/>
          <w:color w:val="1f3864"/>
          <w:rtl w:val="0"/>
        </w:rPr>
        <w:t xml:space="preserve">CLÁUSULA DE RESPONSABILIDAD:</w:t>
      </w:r>
      <w:hyperlink r:id="rId8">
        <w:r w:rsidDel="00000000" w:rsidR="00000000" w:rsidRPr="00000000">
          <w:rPr>
            <w:color w:val="467886"/>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rtl w:val="0"/>
        </w:rPr>
      </w:r>
    </w:p>
    <w:p w:rsidR="00000000" w:rsidDel="00000000" w:rsidP="00000000" w:rsidRDefault="00000000" w:rsidRPr="00000000" w14:paraId="00000073">
      <w:pPr>
        <w:ind w:right="52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9" w:type="default"/>
      <w:footerReference r:id="rId10" w:type="default"/>
      <w:pgSz w:h="15840" w:w="12240" w:orient="portrait"/>
      <w:pgMar w:bottom="1417" w:top="1417" w:left="1701" w:right="1701" w:header="72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-1118234</wp:posOffset>
          </wp:positionH>
          <wp:positionV relativeFrom="paragraph">
            <wp:posOffset>117475</wp:posOffset>
          </wp:positionV>
          <wp:extent cx="7806690" cy="1123950"/>
          <wp:effectExtent b="0" l="0" r="0" t="0"/>
          <wp:wrapNone/>
          <wp:docPr id="203714006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06690" cy="11239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-1257934</wp:posOffset>
          </wp:positionH>
          <wp:positionV relativeFrom="paragraph">
            <wp:posOffset>-368299</wp:posOffset>
          </wp:positionV>
          <wp:extent cx="2019300" cy="1358219"/>
          <wp:effectExtent b="0" l="0" r="0" t="0"/>
          <wp:wrapNone/>
          <wp:docPr id="203714006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19300" cy="135821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-1149349</wp:posOffset>
          </wp:positionH>
          <wp:positionV relativeFrom="paragraph">
            <wp:posOffset>-457199</wp:posOffset>
          </wp:positionV>
          <wp:extent cx="8016875" cy="955040"/>
          <wp:effectExtent b="0" l="0" r="0" t="0"/>
          <wp:wrapNone/>
          <wp:docPr id="203714006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-613409</wp:posOffset>
          </wp:positionH>
          <wp:positionV relativeFrom="paragraph">
            <wp:posOffset>3425190</wp:posOffset>
          </wp:positionV>
          <wp:extent cx="546100" cy="2628900"/>
          <wp:effectExtent b="0" l="0" r="0" t="0"/>
          <wp:wrapNone/>
          <wp:docPr id="2037140065"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5461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table" w:styleId="a6" w:customStyle="1">
    <w:basedOn w:val="TableNormal0"/>
    <w:tblPr>
      <w:tblStyleRowBandSize w:val="1"/>
      <w:tblStyleColBandSize w:val="1"/>
      <w:tblCellMar>
        <w:left w:w="70.0" w:type="dxa"/>
        <w:right w:w="70.0" w:type="dxa"/>
      </w:tblCellMar>
    </w:tblPr>
  </w:style>
  <w:style w:type="character" w:styleId="Mencinsinresolver">
    <w:name w:val="Unresolved Mention"/>
    <w:basedOn w:val="Fuentedeprrafopredeter"/>
    <w:uiPriority w:val="99"/>
    <w:semiHidden w:val="1"/>
    <w:unhideWhenUsed w:val="1"/>
    <w:rsid w:val="00840FA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s://www.tropitours.co/es/clausula-de-responsabil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eNq1bLCB3LGn6uZFa3nRVUzGkA==">CgMxLjAyCWguMzBqMHpsbDgAciExSzJvcDhTWHp1ejU1UkZFajRVRXlfdUdraDlaSHduOFA=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2024-07-22T16:29:00Z</dcterms:created>
  <dc:creator>Bea Nuñez Sabido</dc:creator>
</cp:coreProperties>
</file>