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b w:val="1"/>
          <w:color w:val="002060"/>
          <w:sz w:val="48"/>
          <w:szCs w:val="48"/>
        </w:rPr>
      </w:pPr>
      <w:r w:rsidDel="00000000" w:rsidR="00000000" w:rsidRPr="00000000">
        <w:rPr>
          <w:b w:val="1"/>
          <w:color w:val="002060"/>
          <w:sz w:val="48"/>
          <w:szCs w:val="48"/>
          <w:rtl w:val="0"/>
        </w:rPr>
        <w:t xml:space="preserve">NUEVA YORK FIN DE AÑO 2025</w:t>
        <w:br w:type="textWrapping"/>
      </w:r>
      <w:r w:rsidDel="00000000" w:rsidR="00000000" w:rsidRPr="00000000">
        <w:rPr>
          <w:b w:val="1"/>
          <w:color w:val="002060"/>
          <w:sz w:val="48"/>
          <w:szCs w:val="48"/>
          <w:rtl w:val="0"/>
        </w:rPr>
        <w:t xml:space="preserve">5N/6D</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40" w:lineRule="auto"/>
        <w:rPr>
          <w:b w:val="1"/>
          <w:color w:val="1f3864"/>
        </w:rPr>
      </w:pPr>
      <w:r w:rsidDel="00000000" w:rsidR="00000000" w:rsidRPr="00000000">
        <w:rPr>
          <w:b w:val="1"/>
          <w:color w:val="1f3864"/>
          <w:rtl w:val="0"/>
        </w:rPr>
        <w:br w:type="textWrapping"/>
        <w:t xml:space="preserve">VIGENCIA DE RESERVA: </w:t>
      </w:r>
      <w:r w:rsidDel="00000000" w:rsidR="00000000" w:rsidRPr="00000000">
        <w:rPr>
          <w:color w:val="1f3864"/>
          <w:rtl w:val="0"/>
        </w:rPr>
        <w:t xml:space="preserve">Hasta el 10 de noviembre de 2025.</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rPr>
          <w:color w:val="1f3864"/>
        </w:rPr>
      </w:pPr>
      <w:bookmarkStart w:colFirst="0" w:colLast="0" w:name="_heading=h.30j0zll" w:id="0"/>
      <w:bookmarkEnd w:id="0"/>
      <w:r w:rsidDel="00000000" w:rsidR="00000000" w:rsidRPr="00000000">
        <w:rPr>
          <w:b w:val="1"/>
          <w:color w:val="1f3864"/>
          <w:rtl w:val="0"/>
        </w:rPr>
        <w:t xml:space="preserve">SALIDAS PUNTUALES: </w:t>
      </w:r>
      <w:r w:rsidDel="00000000" w:rsidR="00000000" w:rsidRPr="00000000">
        <w:rPr>
          <w:color w:val="1f3864"/>
          <w:rtl w:val="0"/>
        </w:rPr>
        <w:t xml:space="preserve">26, 27 o 28 de diciembre de 2025.</w:t>
      </w:r>
    </w:p>
    <w:p w:rsidR="00000000" w:rsidDel="00000000" w:rsidP="00000000" w:rsidRDefault="00000000" w:rsidRPr="00000000" w14:paraId="00000004">
      <w:pPr>
        <w:pBdr>
          <w:bottom w:color="000000" w:space="7" w:sz="6" w:val="single"/>
        </w:pBdr>
        <w:rPr>
          <w:color w:val="1f3864"/>
          <w:sz w:val="2"/>
          <w:szCs w:val="2"/>
        </w:rPr>
      </w:pPr>
      <w:r w:rsidDel="00000000" w:rsidR="00000000" w:rsidRPr="00000000">
        <w:rPr>
          <w:rtl w:val="0"/>
        </w:rPr>
      </w:r>
    </w:p>
    <w:p w:rsidR="00000000" w:rsidDel="00000000" w:rsidP="00000000" w:rsidRDefault="00000000" w:rsidRPr="00000000" w14:paraId="00000005">
      <w:pPr>
        <w:spacing w:after="0" w:line="240" w:lineRule="auto"/>
        <w:jc w:val="center"/>
        <w:rPr>
          <w:b w:val="1"/>
          <w:color w:val="002060"/>
        </w:rPr>
      </w:pPr>
      <w:r w:rsidDel="00000000" w:rsidR="00000000" w:rsidRPr="00000000">
        <w:rPr/>
        <w:drawing>
          <wp:inline distB="0" distT="0" distL="0" distR="0">
            <wp:extent cx="1769974" cy="1194958"/>
            <wp:effectExtent b="0" l="0" r="0" t="0"/>
            <wp:docPr descr="Cómo celebrar el fin de año en Nueva York (2024)" id="2037140063" name="image3.jpg"/>
            <a:graphic>
              <a:graphicData uri="http://schemas.openxmlformats.org/drawingml/2006/picture">
                <pic:pic>
                  <pic:nvPicPr>
                    <pic:cNvPr descr="Cómo celebrar el fin de año en Nueva York (2024)" id="0" name="image3.jpg"/>
                    <pic:cNvPicPr preferRelativeResize="0"/>
                  </pic:nvPicPr>
                  <pic:blipFill>
                    <a:blip r:embed="rId7"/>
                    <a:srcRect b="0" l="7974" r="0" t="0"/>
                    <a:stretch>
                      <a:fillRect/>
                    </a:stretch>
                  </pic:blipFill>
                  <pic:spPr>
                    <a:xfrm>
                      <a:off x="0" y="0"/>
                      <a:ext cx="1769974" cy="1194958"/>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720461" cy="1200389"/>
            <wp:effectExtent b="0" l="0" r="0" t="0"/>
            <wp:docPr descr="Manhattan, la isla más cara del mundo - Tinsa" id="2037140065" name="image1.jpg"/>
            <a:graphic>
              <a:graphicData uri="http://schemas.openxmlformats.org/drawingml/2006/picture">
                <pic:pic>
                  <pic:nvPicPr>
                    <pic:cNvPr descr="Manhattan, la isla más cara del mundo - Tinsa" id="0" name="image1.jpg"/>
                    <pic:cNvPicPr preferRelativeResize="0"/>
                  </pic:nvPicPr>
                  <pic:blipFill>
                    <a:blip r:embed="rId8"/>
                    <a:srcRect b="0" l="4612" r="0" t="0"/>
                    <a:stretch>
                      <a:fillRect/>
                    </a:stretch>
                  </pic:blipFill>
                  <pic:spPr>
                    <a:xfrm>
                      <a:off x="0" y="0"/>
                      <a:ext cx="1720461" cy="1200389"/>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821742" cy="1212434"/>
            <wp:effectExtent b="0" l="0" r="0" t="0"/>
            <wp:docPr descr="5 Planes Navideños que hacer en Nueva York ‹ GO Blog | EF Global Site  (Español)" id="2037140064" name="image2.jpg"/>
            <a:graphic>
              <a:graphicData uri="http://schemas.openxmlformats.org/drawingml/2006/picture">
                <pic:pic>
                  <pic:nvPicPr>
                    <pic:cNvPr descr="5 Planes Navideños que hacer en Nueva York ‹ GO Blog | EF Global Site  (Español)" id="0" name="image2.jpg"/>
                    <pic:cNvPicPr preferRelativeResize="0"/>
                  </pic:nvPicPr>
                  <pic:blipFill>
                    <a:blip r:embed="rId9"/>
                    <a:srcRect b="0" l="0" r="0" t="0"/>
                    <a:stretch>
                      <a:fillRect/>
                    </a:stretch>
                  </pic:blipFill>
                  <pic:spPr>
                    <a:xfrm>
                      <a:off x="0" y="0"/>
                      <a:ext cx="1821742" cy="1212434"/>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jc w:val="center"/>
        <w:rPr>
          <w:b w:val="1"/>
          <w:color w:val="002060"/>
        </w:rPr>
      </w:pPr>
      <w:r w:rsidDel="00000000" w:rsidR="00000000" w:rsidRPr="00000000">
        <w:rPr>
          <w:b w:val="1"/>
          <w:color w:val="002060"/>
          <w:rtl w:val="0"/>
        </w:rPr>
        <w:t xml:space="preserve"> </w:t>
      </w:r>
      <w:r w:rsidDel="00000000" w:rsidR="00000000" w:rsidRPr="00000000">
        <w:rPr>
          <w:b w:val="1"/>
          <w:color w:val="002060"/>
          <w:rtl w:val="0"/>
        </w:rPr>
        <w:t xml:space="preserve">ITINERARIO</w:t>
      </w:r>
    </w:p>
    <w:p w:rsidR="00000000" w:rsidDel="00000000" w:rsidP="00000000" w:rsidRDefault="00000000" w:rsidRPr="00000000" w14:paraId="00000007">
      <w:pPr>
        <w:spacing w:after="0" w:line="240" w:lineRule="auto"/>
        <w:jc w:val="center"/>
        <w:rPr>
          <w:b w:val="1"/>
          <w:color w:val="002060"/>
          <w:sz w:val="14"/>
          <w:szCs w:val="14"/>
        </w:rPr>
      </w:pPr>
      <w:r w:rsidDel="00000000" w:rsidR="00000000" w:rsidRPr="00000000">
        <w:rPr>
          <w:rtl w:val="0"/>
        </w:rPr>
      </w:r>
    </w:p>
    <w:p w:rsidR="00000000" w:rsidDel="00000000" w:rsidP="00000000" w:rsidRDefault="00000000" w:rsidRPr="00000000" w14:paraId="00000008">
      <w:pPr>
        <w:spacing w:after="0" w:line="240" w:lineRule="auto"/>
        <w:jc w:val="both"/>
        <w:rPr>
          <w:b w:val="1"/>
          <w:color w:val="002060"/>
        </w:rPr>
      </w:pPr>
      <w:r w:rsidDel="00000000" w:rsidR="00000000" w:rsidRPr="00000000">
        <w:rPr>
          <w:b w:val="1"/>
          <w:color w:val="002060"/>
          <w:rtl w:val="0"/>
        </w:rPr>
        <w:t xml:space="preserve">DÍA 1 LLEGADA A NEW YORK  </w:t>
      </w:r>
    </w:p>
    <w:p w:rsidR="00000000" w:rsidDel="00000000" w:rsidP="00000000" w:rsidRDefault="00000000" w:rsidRPr="00000000" w14:paraId="00000009">
      <w:pPr>
        <w:spacing w:after="0" w:line="240" w:lineRule="auto"/>
        <w:jc w:val="both"/>
        <w:rPr>
          <w:color w:val="002060"/>
        </w:rPr>
      </w:pPr>
      <w:r w:rsidDel="00000000" w:rsidR="00000000" w:rsidRPr="00000000">
        <w:rPr>
          <w:color w:val="002060"/>
          <w:rtl w:val="0"/>
        </w:rPr>
        <w:t xml:space="preserve">Los viajeros podrán arribar a Nueva York el </w:t>
      </w:r>
      <w:r w:rsidDel="00000000" w:rsidR="00000000" w:rsidRPr="00000000">
        <w:rPr>
          <w:b w:val="1"/>
          <w:color w:val="002060"/>
          <w:rtl w:val="0"/>
        </w:rPr>
        <w:t xml:space="preserve">26, 27 o 28 de diciembre</w:t>
      </w:r>
      <w:r w:rsidDel="00000000" w:rsidR="00000000" w:rsidRPr="00000000">
        <w:rPr>
          <w:color w:val="002060"/>
          <w:rtl w:val="0"/>
        </w:rPr>
        <w:t xml:space="preserve">, según la opción de estadía elegida. A su llegada, se realizará el traslado regular desde el aeropuerto (JFK, LGA o EWR) hacia el hotel.</w:t>
      </w:r>
    </w:p>
    <w:p w:rsidR="00000000" w:rsidDel="00000000" w:rsidP="00000000" w:rsidRDefault="00000000" w:rsidRPr="00000000" w14:paraId="0000000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B">
      <w:pPr>
        <w:spacing w:after="0" w:line="240" w:lineRule="auto"/>
        <w:jc w:val="both"/>
        <w:rPr>
          <w:b w:val="1"/>
          <w:color w:val="002060"/>
        </w:rPr>
      </w:pPr>
      <w:r w:rsidDel="00000000" w:rsidR="00000000" w:rsidRPr="00000000">
        <w:rPr>
          <w:b w:val="1"/>
          <w:color w:val="002060"/>
          <w:rtl w:val="0"/>
        </w:rPr>
        <w:t xml:space="preserve">DÍA 2 TOUR ALTO Y BAJO MANHATTAN + TOUR NOCTURNO CON EMPIRE STATE BUILDING</w:t>
      </w:r>
    </w:p>
    <w:p w:rsidR="00000000" w:rsidDel="00000000" w:rsidP="00000000" w:rsidRDefault="00000000" w:rsidRPr="00000000" w14:paraId="0000000C">
      <w:pPr>
        <w:spacing w:after="0" w:line="240" w:lineRule="auto"/>
        <w:jc w:val="both"/>
        <w:rPr>
          <w:color w:val="002060"/>
        </w:rPr>
      </w:pPr>
      <w:r w:rsidDel="00000000" w:rsidR="00000000" w:rsidRPr="00000000">
        <w:rPr>
          <w:b w:val="1"/>
          <w:color w:val="002060"/>
          <w:rtl w:val="0"/>
        </w:rPr>
        <w:t xml:space="preserve">Tour regular de Alto y Bajo Manhattan</w:t>
      </w:r>
      <w:r w:rsidDel="00000000" w:rsidR="00000000" w:rsidRPr="00000000">
        <w:rPr>
          <w:color w:val="002060"/>
          <w:rtl w:val="0"/>
        </w:rPr>
        <w:t xml:space="preserve">. Se visitarán lugares emblemáticos como Times Square, Central Park, la 5ta Avenida, Wall Street y Battery Park, con vistas a la Estatua de la Libertad.</w:t>
      </w:r>
    </w:p>
    <w:p w:rsidR="00000000" w:rsidDel="00000000" w:rsidP="00000000" w:rsidRDefault="00000000" w:rsidRPr="00000000" w14:paraId="0000000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E">
      <w:pPr>
        <w:spacing w:after="0" w:line="240" w:lineRule="auto"/>
        <w:jc w:val="both"/>
        <w:rPr>
          <w:color w:val="002060"/>
        </w:rPr>
      </w:pPr>
      <w:r w:rsidDel="00000000" w:rsidR="00000000" w:rsidRPr="00000000">
        <w:rPr>
          <w:b w:val="1"/>
          <w:color w:val="002060"/>
          <w:rtl w:val="0"/>
        </w:rPr>
        <w:t xml:space="preserve">Tour nocturno con visita a Dyker Heights y Empire State Building</w:t>
      </w:r>
      <w:r w:rsidDel="00000000" w:rsidR="00000000" w:rsidRPr="00000000">
        <w:rPr>
          <w:color w:val="002060"/>
          <w:rtl w:val="0"/>
        </w:rPr>
        <w:t xml:space="preserve">. Se recorrerán las famosas decoraciones navideñas de Brooklyn y se subirá al mirador del Empire State para una vista espectacular de la ciudad iluminada.</w:t>
      </w:r>
    </w:p>
    <w:p w:rsidR="00000000" w:rsidDel="00000000" w:rsidP="00000000" w:rsidRDefault="00000000" w:rsidRPr="00000000" w14:paraId="0000000F">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0">
      <w:pPr>
        <w:spacing w:after="0" w:line="240" w:lineRule="auto"/>
        <w:jc w:val="both"/>
        <w:rPr>
          <w:b w:val="1"/>
          <w:color w:val="002060"/>
        </w:rPr>
      </w:pPr>
      <w:r w:rsidDel="00000000" w:rsidR="00000000" w:rsidRPr="00000000">
        <w:rPr>
          <w:b w:val="1"/>
          <w:color w:val="002060"/>
          <w:rtl w:val="0"/>
        </w:rPr>
        <w:t xml:space="preserve">DÍA 3 DÍA LIBRE</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Día libre para explorar la ciudad a su ritmo, hacer compras o visitar museos. Se recomienda tomar el </w:t>
      </w:r>
      <w:r w:rsidDel="00000000" w:rsidR="00000000" w:rsidRPr="00000000">
        <w:rPr>
          <w:b w:val="1"/>
          <w:color w:val="002060"/>
          <w:rtl w:val="0"/>
        </w:rPr>
        <w:t xml:space="preserve">tour </w:t>
      </w:r>
      <w:r w:rsidDel="00000000" w:rsidR="00000000" w:rsidRPr="00000000">
        <w:rPr>
          <w:b w:val="1"/>
          <w:i w:val="1"/>
          <w:color w:val="ff0000"/>
          <w:rtl w:val="0"/>
        </w:rPr>
        <w:t xml:space="preserve">opcional</w:t>
      </w:r>
      <w:r w:rsidDel="00000000" w:rsidR="00000000" w:rsidRPr="00000000">
        <w:rPr>
          <w:b w:val="1"/>
          <w:color w:val="ff0000"/>
          <w:rtl w:val="0"/>
        </w:rPr>
        <w:t xml:space="preserve"> </w:t>
      </w:r>
      <w:r w:rsidDel="00000000" w:rsidR="00000000" w:rsidRPr="00000000">
        <w:rPr>
          <w:b w:val="1"/>
          <w:color w:val="002060"/>
          <w:rtl w:val="0"/>
        </w:rPr>
        <w:t xml:space="preserve">a Washington D.C.</w:t>
      </w:r>
      <w:r w:rsidDel="00000000" w:rsidR="00000000" w:rsidRPr="00000000">
        <w:rPr>
          <w:color w:val="002060"/>
          <w:rtl w:val="0"/>
        </w:rPr>
        <w:t xml:space="preserve">, una excursión de día completo para conocer la Casa Blanca, el Capitolio y los monumentos más importantes de la capital de EE.UU.</w:t>
      </w:r>
    </w:p>
    <w:p w:rsidR="00000000" w:rsidDel="00000000" w:rsidP="00000000" w:rsidRDefault="00000000" w:rsidRPr="00000000" w14:paraId="00000012">
      <w:pPr>
        <w:spacing w:after="0" w:line="240" w:lineRule="auto"/>
        <w:jc w:val="both"/>
        <w:rPr>
          <w:color w:val="002060"/>
        </w:rPr>
      </w:pPr>
      <w:r w:rsidDel="00000000" w:rsidR="00000000" w:rsidRPr="00000000">
        <w:rPr>
          <w:rtl w:val="0"/>
        </w:rPr>
      </w:r>
    </w:p>
    <w:p w:rsidR="00000000" w:rsidDel="00000000" w:rsidP="00000000" w:rsidRDefault="00000000" w:rsidRPr="00000000" w14:paraId="00000013">
      <w:pPr>
        <w:spacing w:after="0" w:line="240" w:lineRule="auto"/>
        <w:jc w:val="both"/>
        <w:rPr>
          <w:b w:val="1"/>
          <w:color w:val="002060"/>
        </w:rPr>
      </w:pPr>
      <w:r w:rsidDel="00000000" w:rsidR="00000000" w:rsidRPr="00000000">
        <w:rPr>
          <w:b w:val="1"/>
          <w:color w:val="002060"/>
          <w:rtl w:val="0"/>
        </w:rPr>
        <w:t xml:space="preserve">Día 4 DÍA LIBRE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color w:val="002060"/>
          <w:rtl w:val="0"/>
        </w:rPr>
        <w:t xml:space="preserve">Otra jornada libre para disfrutar de Nueva York. Como </w:t>
      </w:r>
      <w:r w:rsidDel="00000000" w:rsidR="00000000" w:rsidRPr="00000000">
        <w:rPr>
          <w:b w:val="1"/>
          <w:i w:val="1"/>
          <w:color w:val="ff0000"/>
          <w:rtl w:val="0"/>
        </w:rPr>
        <w:t xml:space="preserve">opción</w:t>
      </w:r>
      <w:r w:rsidDel="00000000" w:rsidR="00000000" w:rsidRPr="00000000">
        <w:rPr>
          <w:color w:val="002060"/>
          <w:rtl w:val="0"/>
        </w:rPr>
        <w:t xml:space="preserve">, se sugiere contratar el </w:t>
      </w:r>
      <w:r w:rsidDel="00000000" w:rsidR="00000000" w:rsidRPr="00000000">
        <w:rPr>
          <w:b w:val="1"/>
          <w:color w:val="002060"/>
          <w:rtl w:val="0"/>
        </w:rPr>
        <w:t xml:space="preserve">Tour de Contrastes</w:t>
      </w:r>
      <w:r w:rsidDel="00000000" w:rsidR="00000000" w:rsidRPr="00000000">
        <w:rPr>
          <w:color w:val="002060"/>
          <w:rtl w:val="0"/>
        </w:rPr>
        <w:t xml:space="preserve">, que recorre Harlem, el Bronx, Queens y Brooklyn, brindando una perspectiva única de la diversidad cultural de la ciudad.</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16">
      <w:pPr>
        <w:spacing w:after="0" w:line="240" w:lineRule="auto"/>
        <w:jc w:val="both"/>
        <w:rPr>
          <w:b w:val="1"/>
          <w:color w:val="002060"/>
        </w:rPr>
      </w:pPr>
      <w:r w:rsidDel="00000000" w:rsidR="00000000" w:rsidRPr="00000000">
        <w:rPr>
          <w:b w:val="1"/>
          <w:color w:val="002060"/>
          <w:rtl w:val="0"/>
        </w:rPr>
        <w:t xml:space="preserve">DÍA 5 TRASLADO</w:t>
      </w:r>
    </w:p>
    <w:p w:rsidR="00000000" w:rsidDel="00000000" w:rsidP="00000000" w:rsidRDefault="00000000" w:rsidRPr="00000000" w14:paraId="00000017">
      <w:pPr>
        <w:spacing w:after="0" w:line="240" w:lineRule="auto"/>
        <w:rPr>
          <w:b w:val="1"/>
          <w:color w:val="002060"/>
        </w:rPr>
      </w:pPr>
      <w:r w:rsidDel="00000000" w:rsidR="00000000" w:rsidRPr="00000000">
        <w:rPr>
          <w:color w:val="002060"/>
          <w:rtl w:val="0"/>
        </w:rPr>
        <w:t xml:space="preserve">Tendrás tiempo libre hasta la hora del traslado al aeropuerto internacional (JFK, LGA o EWR). Si elegiste una estadía más larga, dispondrás de más días libres para seguir explorando y disfrutando de la ciudad. </w:t>
      </w:r>
      <w:r w:rsidDel="00000000" w:rsidR="00000000" w:rsidRPr="00000000">
        <w:rPr>
          <w:b w:val="1"/>
          <w:color w:val="002060"/>
          <w:rtl w:val="0"/>
        </w:rPr>
        <w:t xml:space="preserve">¡FIN DE NUESTROS SERVICIOS!</w:t>
      </w:r>
    </w:p>
    <w:p w:rsidR="00000000" w:rsidDel="00000000" w:rsidP="00000000" w:rsidRDefault="00000000" w:rsidRPr="00000000" w14:paraId="00000018">
      <w:pPr>
        <w:spacing w:after="0" w:line="240" w:lineRule="auto"/>
        <w:jc w:val="cente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after="0" w:line="240" w:lineRule="auto"/>
        <w:jc w:val="center"/>
        <w:rPr>
          <w:b w:val="1"/>
          <w:color w:val="002060"/>
        </w:rPr>
      </w:pPr>
      <w:r w:rsidDel="00000000" w:rsidR="00000000" w:rsidRPr="00000000">
        <w:rPr>
          <w:b w:val="1"/>
          <w:color w:val="002060"/>
          <w:rtl w:val="0"/>
        </w:rPr>
        <w:t xml:space="preserve">TARIFA EN DÓLARES POR PASAJERO </w:t>
      </w:r>
    </w:p>
    <w:p w:rsidR="00000000" w:rsidDel="00000000" w:rsidP="00000000" w:rsidRDefault="00000000" w:rsidRPr="00000000" w14:paraId="0000001A">
      <w:pPr>
        <w:spacing w:after="0" w:line="240" w:lineRule="auto"/>
        <w:jc w:val="center"/>
        <w:rPr>
          <w:b w:val="1"/>
          <w:color w:val="002060"/>
        </w:rPr>
      </w:pPr>
      <w:r w:rsidDel="00000000" w:rsidR="00000000" w:rsidRPr="00000000">
        <w:rPr>
          <w:rtl w:val="0"/>
        </w:rPr>
      </w:r>
    </w:p>
    <w:tbl>
      <w:tblPr>
        <w:tblStyle w:val="Table1"/>
        <w:tblW w:w="8200.0" w:type="dxa"/>
        <w:jc w:val="center"/>
        <w:tblLayout w:type="fixed"/>
        <w:tblLook w:val="0400"/>
      </w:tblPr>
      <w:tblGrid>
        <w:gridCol w:w="2000"/>
        <w:gridCol w:w="1400"/>
        <w:gridCol w:w="1400"/>
        <w:gridCol w:w="1400"/>
        <w:gridCol w:w="2000"/>
        <w:tblGridChange w:id="0">
          <w:tblGrid>
            <w:gridCol w:w="2000"/>
            <w:gridCol w:w="1400"/>
            <w:gridCol w:w="1400"/>
            <w:gridCol w:w="1400"/>
            <w:gridCol w:w="200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1B">
            <w:pPr>
              <w:spacing w:after="0" w:line="240" w:lineRule="auto"/>
              <w:jc w:val="center"/>
              <w:rPr>
                <w:b w:val="1"/>
                <w:color w:val="ffffff"/>
              </w:rPr>
            </w:pPr>
            <w:r w:rsidDel="00000000" w:rsidR="00000000" w:rsidRPr="00000000">
              <w:rPr>
                <w:b w:val="1"/>
                <w:color w:val="ffffff"/>
                <w:rtl w:val="0"/>
              </w:rPr>
              <w:t xml:space="preserve">NOCHES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1C">
            <w:pPr>
              <w:spacing w:after="0" w:line="240" w:lineRule="auto"/>
              <w:jc w:val="center"/>
              <w:rPr>
                <w:b w:val="1"/>
                <w:color w:val="ffffff"/>
              </w:rPr>
            </w:pPr>
            <w:r w:rsidDel="00000000" w:rsidR="00000000" w:rsidRPr="00000000">
              <w:rPr>
                <w:b w:val="1"/>
                <w:color w:val="ffffff"/>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1D">
            <w:pPr>
              <w:spacing w:after="0" w:line="240" w:lineRule="auto"/>
              <w:jc w:val="center"/>
              <w:rPr>
                <w:b w:val="1"/>
                <w:color w:val="ffffff"/>
              </w:rPr>
            </w:pPr>
            <w:r w:rsidDel="00000000" w:rsidR="00000000" w:rsidRPr="00000000">
              <w:rPr>
                <w:b w:val="1"/>
                <w:color w:val="ffffff"/>
                <w:rtl w:val="0"/>
              </w:rPr>
              <w:t xml:space="preserve">DOBLE </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1E">
            <w:pPr>
              <w:spacing w:after="0" w:line="240" w:lineRule="auto"/>
              <w:jc w:val="center"/>
              <w:rPr>
                <w:b w:val="1"/>
                <w:color w:val="ffffff"/>
              </w:rPr>
            </w:pPr>
            <w:r w:rsidDel="00000000" w:rsidR="00000000" w:rsidRPr="00000000">
              <w:rPr>
                <w:b w:val="1"/>
                <w:color w:val="ffffff"/>
                <w:rtl w:val="0"/>
              </w:rPr>
              <w:t xml:space="preserve">TRIPLE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1F">
            <w:pPr>
              <w:spacing w:after="0" w:line="240" w:lineRule="auto"/>
              <w:jc w:val="center"/>
              <w:rPr>
                <w:b w:val="1"/>
                <w:color w:val="ffffff"/>
              </w:rPr>
            </w:pPr>
            <w:r w:rsidDel="00000000" w:rsidR="00000000" w:rsidRPr="00000000">
              <w:rPr>
                <w:b w:val="1"/>
                <w:color w:val="ffffff"/>
                <w:rtl w:val="0"/>
              </w:rPr>
              <w:t xml:space="preserve">NIÑOS (2-12 AÑOS)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0">
            <w:pPr>
              <w:spacing w:after="0" w:line="240" w:lineRule="auto"/>
              <w:jc w:val="center"/>
              <w:rPr>
                <w:color w:val="002060"/>
              </w:rPr>
            </w:pPr>
            <w:r w:rsidDel="00000000" w:rsidR="00000000" w:rsidRPr="00000000">
              <w:rPr>
                <w:color w:val="002060"/>
                <w:rtl w:val="0"/>
              </w:rPr>
              <w:t xml:space="preserve">5 Noches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1">
            <w:pPr>
              <w:spacing w:after="0" w:line="240" w:lineRule="auto"/>
              <w:jc w:val="center"/>
              <w:rPr>
                <w:color w:val="002060"/>
              </w:rPr>
            </w:pPr>
            <w:r w:rsidDel="00000000" w:rsidR="00000000" w:rsidRPr="00000000">
              <w:rPr>
                <w:color w:val="002060"/>
                <w:rtl w:val="0"/>
              </w:rPr>
              <w:t xml:space="preserve">2.681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2">
            <w:pPr>
              <w:spacing w:after="0" w:line="240" w:lineRule="auto"/>
              <w:jc w:val="center"/>
              <w:rPr>
                <w:color w:val="002060"/>
              </w:rPr>
            </w:pPr>
            <w:r w:rsidDel="00000000" w:rsidR="00000000" w:rsidRPr="00000000">
              <w:rPr>
                <w:color w:val="002060"/>
                <w:rtl w:val="0"/>
              </w:rPr>
              <w:t xml:space="preserve">1.479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3">
            <w:pPr>
              <w:spacing w:after="0" w:line="240" w:lineRule="auto"/>
              <w:jc w:val="center"/>
              <w:rPr>
                <w:b w:val="1"/>
                <w:color w:val="002060"/>
              </w:rPr>
            </w:pPr>
            <w:r w:rsidDel="00000000" w:rsidR="00000000" w:rsidRPr="00000000">
              <w:rPr>
                <w:b w:val="1"/>
                <w:color w:val="002060"/>
                <w:rtl w:val="0"/>
              </w:rPr>
              <w:t xml:space="preserve">1.177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4">
            <w:pPr>
              <w:spacing w:after="0" w:line="240" w:lineRule="auto"/>
              <w:jc w:val="center"/>
              <w:rPr>
                <w:color w:val="002060"/>
              </w:rPr>
            </w:pPr>
            <w:r w:rsidDel="00000000" w:rsidR="00000000" w:rsidRPr="00000000">
              <w:rPr>
                <w:color w:val="002060"/>
                <w:rtl w:val="0"/>
              </w:rPr>
              <w:t xml:space="preserve">315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5">
            <w:pPr>
              <w:spacing w:after="0" w:line="240" w:lineRule="auto"/>
              <w:jc w:val="center"/>
              <w:rPr>
                <w:color w:val="002060"/>
              </w:rPr>
            </w:pPr>
            <w:r w:rsidDel="00000000" w:rsidR="00000000" w:rsidRPr="00000000">
              <w:rPr>
                <w:color w:val="002060"/>
                <w:rtl w:val="0"/>
              </w:rPr>
              <w:t xml:space="preserve">6 Noches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6">
            <w:pPr>
              <w:spacing w:after="0" w:line="240" w:lineRule="auto"/>
              <w:jc w:val="center"/>
              <w:rPr>
                <w:color w:val="002060"/>
              </w:rPr>
            </w:pPr>
            <w:r w:rsidDel="00000000" w:rsidR="00000000" w:rsidRPr="00000000">
              <w:rPr>
                <w:color w:val="002060"/>
                <w:rtl w:val="0"/>
              </w:rPr>
              <w:t xml:space="preserve">3.124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7">
            <w:pPr>
              <w:spacing w:after="0" w:line="240" w:lineRule="auto"/>
              <w:jc w:val="center"/>
              <w:rPr>
                <w:color w:val="002060"/>
              </w:rPr>
            </w:pPr>
            <w:r w:rsidDel="00000000" w:rsidR="00000000" w:rsidRPr="00000000">
              <w:rPr>
                <w:color w:val="002060"/>
                <w:rtl w:val="0"/>
              </w:rPr>
              <w:t xml:space="preserve">1.702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8">
            <w:pPr>
              <w:spacing w:after="0" w:line="240" w:lineRule="auto"/>
              <w:jc w:val="center"/>
              <w:rPr>
                <w:color w:val="002060"/>
              </w:rPr>
            </w:pPr>
            <w:r w:rsidDel="00000000" w:rsidR="00000000" w:rsidRPr="00000000">
              <w:rPr>
                <w:color w:val="002060"/>
                <w:rtl w:val="0"/>
              </w:rPr>
              <w:t xml:space="preserve">1.344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jc w:val="center"/>
              <w:rPr>
                <w:color w:val="002060"/>
              </w:rPr>
            </w:pPr>
            <w:r w:rsidDel="00000000" w:rsidR="00000000" w:rsidRPr="00000000">
              <w:rPr>
                <w:color w:val="002060"/>
                <w:rtl w:val="0"/>
              </w:rPr>
              <w:t xml:space="preserve">318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A">
            <w:pPr>
              <w:spacing w:after="0" w:line="240" w:lineRule="auto"/>
              <w:jc w:val="center"/>
              <w:rPr>
                <w:color w:val="002060"/>
              </w:rPr>
            </w:pPr>
            <w:r w:rsidDel="00000000" w:rsidR="00000000" w:rsidRPr="00000000">
              <w:rPr>
                <w:color w:val="002060"/>
                <w:rtl w:val="0"/>
              </w:rPr>
              <w:t xml:space="preserve">7 Noches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B">
            <w:pPr>
              <w:spacing w:after="0" w:line="240" w:lineRule="auto"/>
              <w:jc w:val="center"/>
              <w:rPr>
                <w:color w:val="002060"/>
              </w:rPr>
            </w:pPr>
            <w:r w:rsidDel="00000000" w:rsidR="00000000" w:rsidRPr="00000000">
              <w:rPr>
                <w:color w:val="002060"/>
                <w:rtl w:val="0"/>
              </w:rPr>
              <w:t xml:space="preserve">3.568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C">
            <w:pPr>
              <w:spacing w:after="0" w:line="240" w:lineRule="auto"/>
              <w:jc w:val="center"/>
              <w:rPr>
                <w:color w:val="002060"/>
              </w:rPr>
            </w:pPr>
            <w:r w:rsidDel="00000000" w:rsidR="00000000" w:rsidRPr="00000000">
              <w:rPr>
                <w:color w:val="002060"/>
                <w:rtl w:val="0"/>
              </w:rPr>
              <w:t xml:space="preserve">1.926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D">
            <w:pPr>
              <w:spacing w:after="0" w:line="240" w:lineRule="auto"/>
              <w:jc w:val="center"/>
              <w:rPr>
                <w:color w:val="002060"/>
              </w:rPr>
            </w:pPr>
            <w:r w:rsidDel="00000000" w:rsidR="00000000" w:rsidRPr="00000000">
              <w:rPr>
                <w:color w:val="002060"/>
                <w:rtl w:val="0"/>
              </w:rPr>
              <w:t xml:space="preserve">1.508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E">
            <w:pPr>
              <w:spacing w:after="0" w:line="240" w:lineRule="auto"/>
              <w:jc w:val="center"/>
              <w:rPr>
                <w:color w:val="002060"/>
              </w:rPr>
            </w:pPr>
            <w:r w:rsidDel="00000000" w:rsidR="00000000" w:rsidRPr="00000000">
              <w:rPr>
                <w:color w:val="002060"/>
                <w:rtl w:val="0"/>
              </w:rPr>
              <w:t xml:space="preserve">320 USD</w:t>
            </w:r>
          </w:p>
        </w:tc>
      </w:tr>
    </w:tbl>
    <w:p w:rsidR="00000000" w:rsidDel="00000000" w:rsidP="00000000" w:rsidRDefault="00000000" w:rsidRPr="00000000" w14:paraId="0000002F">
      <w:pPr>
        <w:spacing w:after="0" w:line="240" w:lineRule="auto"/>
        <w:rPr>
          <w:b w:val="1"/>
          <w:color w:val="002060"/>
        </w:rPr>
      </w:pPr>
      <w:r w:rsidDel="00000000" w:rsidR="00000000" w:rsidRPr="00000000">
        <w:rPr>
          <w:rtl w:val="0"/>
        </w:rPr>
      </w:r>
    </w:p>
    <w:p w:rsidR="00000000" w:rsidDel="00000000" w:rsidP="00000000" w:rsidRDefault="00000000" w:rsidRPr="00000000" w14:paraId="00000030">
      <w:pPr>
        <w:spacing w:after="0" w:line="240" w:lineRule="auto"/>
        <w:jc w:val="center"/>
        <w:rPr>
          <w:b w:val="1"/>
          <w:color w:val="002060"/>
        </w:rPr>
      </w:pPr>
      <w:r w:rsidDel="00000000" w:rsidR="00000000" w:rsidRPr="00000000">
        <w:rPr>
          <w:b w:val="1"/>
          <w:color w:val="002060"/>
          <w:rtl w:val="0"/>
        </w:rPr>
        <w:t xml:space="preserve">HOTELES PREVISTOS O SIMILARES</w:t>
      </w:r>
    </w:p>
    <w:p w:rsidR="00000000" w:rsidDel="00000000" w:rsidP="00000000" w:rsidRDefault="00000000" w:rsidRPr="00000000" w14:paraId="00000031">
      <w:pPr>
        <w:spacing w:after="0" w:line="240" w:lineRule="auto"/>
        <w:rPr>
          <w:b w:val="1"/>
          <w:color w:val="ff0000"/>
        </w:rPr>
      </w:pPr>
      <w:r w:rsidDel="00000000" w:rsidR="00000000" w:rsidRPr="00000000">
        <w:rPr>
          <w:rtl w:val="0"/>
        </w:rPr>
      </w:r>
    </w:p>
    <w:tbl>
      <w:tblPr>
        <w:tblStyle w:val="Table2"/>
        <w:tblW w:w="6096.0" w:type="dxa"/>
        <w:jc w:val="center"/>
        <w:tblLayout w:type="fixed"/>
        <w:tblLook w:val="0400"/>
      </w:tblPr>
      <w:tblGrid>
        <w:gridCol w:w="1664"/>
        <w:gridCol w:w="4432"/>
        <w:tblGridChange w:id="0">
          <w:tblGrid>
            <w:gridCol w:w="1664"/>
            <w:gridCol w:w="4432"/>
          </w:tblGrid>
        </w:tblGridChange>
      </w:tblGrid>
      <w:tr>
        <w:trPr>
          <w:cantSplit w:val="0"/>
          <w:trHeight w:val="5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32">
            <w:pPr>
              <w:spacing w:after="0" w:line="240" w:lineRule="auto"/>
              <w:jc w:val="center"/>
              <w:rPr>
                <w:b w:val="1"/>
                <w:color w:val="ffffff"/>
              </w:rPr>
            </w:pPr>
            <w:r w:rsidDel="00000000" w:rsidR="00000000" w:rsidRPr="00000000">
              <w:rPr>
                <w:b w:val="1"/>
                <w:color w:val="ffffff"/>
                <w:rtl w:val="0"/>
              </w:rPr>
              <w:t xml:space="preserve">CATEGORÍA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3">
            <w:pPr>
              <w:spacing w:after="0" w:line="240" w:lineRule="auto"/>
              <w:jc w:val="center"/>
              <w:rPr>
                <w:b w:val="1"/>
                <w:color w:val="ffffff"/>
              </w:rPr>
            </w:pPr>
            <w:r w:rsidDel="00000000" w:rsidR="00000000" w:rsidRPr="00000000">
              <w:rPr>
                <w:b w:val="1"/>
                <w:color w:val="ffffff"/>
                <w:rtl w:val="0"/>
              </w:rPr>
              <w:t xml:space="preserve">HOTEL PREVISTO O SIMILAR</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4">
            <w:pPr>
              <w:spacing w:after="0" w:line="240" w:lineRule="auto"/>
              <w:jc w:val="center"/>
              <w:rPr>
                <w:color w:val="002060"/>
              </w:rPr>
            </w:pPr>
            <w:r w:rsidDel="00000000" w:rsidR="00000000" w:rsidRPr="00000000">
              <w:rPr>
                <w:color w:val="002060"/>
                <w:rtl w:val="0"/>
              </w:rPr>
              <w:t xml:space="preserve">4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5">
            <w:pPr>
              <w:spacing w:after="0" w:line="240" w:lineRule="auto"/>
              <w:jc w:val="center"/>
              <w:rPr>
                <w:color w:val="002060"/>
              </w:rPr>
            </w:pPr>
            <w:r w:rsidDel="00000000" w:rsidR="00000000" w:rsidRPr="00000000">
              <w:rPr>
                <w:b w:val="1"/>
                <w:color w:val="002060"/>
                <w:rtl w:val="0"/>
              </w:rPr>
              <w:t xml:space="preserve">Millennium Hilton ONE UN Plaza </w:t>
            </w:r>
            <w:r w:rsidDel="00000000" w:rsidR="00000000" w:rsidRPr="00000000">
              <w:rPr>
                <w:rtl w:val="0"/>
              </w:rPr>
            </w:r>
          </w:p>
        </w:tc>
      </w:tr>
    </w:tbl>
    <w:p w:rsidR="00000000" w:rsidDel="00000000" w:rsidP="00000000" w:rsidRDefault="00000000" w:rsidRPr="00000000" w14:paraId="00000036">
      <w:pPr>
        <w:spacing w:after="0" w:line="240" w:lineRule="auto"/>
        <w:rPr>
          <w:b w:val="1"/>
          <w:color w:val="002060"/>
        </w:rPr>
      </w:pPr>
      <w:r w:rsidDel="00000000" w:rsidR="00000000" w:rsidRPr="00000000">
        <w:rPr>
          <w:rtl w:val="0"/>
        </w:rPr>
      </w:r>
    </w:p>
    <w:p w:rsidR="00000000" w:rsidDel="00000000" w:rsidP="00000000" w:rsidRDefault="00000000" w:rsidRPr="00000000" w14:paraId="00000037">
      <w:pPr>
        <w:spacing w:after="0" w:line="240" w:lineRule="auto"/>
        <w:jc w:val="center"/>
        <w:rPr>
          <w:b w:val="1"/>
          <w:color w:val="002060"/>
        </w:rPr>
      </w:pPr>
      <w:r w:rsidDel="00000000" w:rsidR="00000000" w:rsidRPr="00000000">
        <w:rPr>
          <w:b w:val="1"/>
          <w:color w:val="002060"/>
          <w:rtl w:val="0"/>
        </w:rPr>
        <w:t xml:space="preserve">EXCURSIONES DESDE, POR PERSONA EN DÓLARES</w:t>
      </w:r>
    </w:p>
    <w:p w:rsidR="00000000" w:rsidDel="00000000" w:rsidP="00000000" w:rsidRDefault="00000000" w:rsidRPr="00000000" w14:paraId="00000038">
      <w:pPr>
        <w:spacing w:after="0" w:line="240" w:lineRule="auto"/>
        <w:rPr>
          <w:b w:val="1"/>
          <w:color w:val="002060"/>
        </w:rPr>
      </w:pPr>
      <w:r w:rsidDel="00000000" w:rsidR="00000000" w:rsidRPr="00000000">
        <w:rPr>
          <w:rtl w:val="0"/>
        </w:rPr>
      </w:r>
    </w:p>
    <w:tbl>
      <w:tblPr>
        <w:tblStyle w:val="Table3"/>
        <w:tblW w:w="6000.0" w:type="dxa"/>
        <w:jc w:val="center"/>
        <w:tblLayout w:type="fixed"/>
        <w:tblLook w:val="0400"/>
      </w:tblPr>
      <w:tblGrid>
        <w:gridCol w:w="2600"/>
        <w:gridCol w:w="2000"/>
        <w:gridCol w:w="1400"/>
        <w:tblGridChange w:id="0">
          <w:tblGrid>
            <w:gridCol w:w="2600"/>
            <w:gridCol w:w="2000"/>
            <w:gridCol w:w="1400"/>
          </w:tblGrid>
        </w:tblGridChange>
      </w:tblGrid>
      <w:tr>
        <w:trPr>
          <w:cantSplit w:val="0"/>
          <w:trHeight w:val="33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39">
            <w:pPr>
              <w:spacing w:after="0" w:line="240" w:lineRule="auto"/>
              <w:jc w:val="center"/>
              <w:rPr>
                <w:b w:val="1"/>
                <w:color w:val="ffffff"/>
              </w:rPr>
            </w:pPr>
            <w:r w:rsidDel="00000000" w:rsidR="00000000" w:rsidRPr="00000000">
              <w:rPr>
                <w:b w:val="1"/>
                <w:color w:val="ffffff"/>
                <w:rtl w:val="0"/>
              </w:rPr>
              <w:t xml:space="preserve">TOUR </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A">
            <w:pPr>
              <w:spacing w:after="0" w:line="240" w:lineRule="auto"/>
              <w:jc w:val="center"/>
              <w:rPr>
                <w:b w:val="1"/>
                <w:color w:val="ffffff"/>
              </w:rPr>
            </w:pPr>
            <w:r w:rsidDel="00000000" w:rsidR="00000000" w:rsidRPr="00000000">
              <w:rPr>
                <w:b w:val="1"/>
                <w:color w:val="ffffff"/>
                <w:rtl w:val="0"/>
              </w:rPr>
              <w:t xml:space="preserve">OPERA</w:t>
            </w:r>
          </w:p>
        </w:tc>
        <w:tc>
          <w:tcPr>
            <w:tcBorders>
              <w:top w:color="000000" w:space="0" w:sz="8" w:val="single"/>
              <w:left w:color="000000" w:space="0" w:sz="4" w:val="single"/>
              <w:bottom w:color="000000" w:space="0" w:sz="4" w:val="single"/>
              <w:right w:color="000000" w:space="0" w:sz="4" w:val="single"/>
            </w:tcBorders>
            <w:shd w:fill="203764" w:val="clear"/>
            <w:vAlign w:val="center"/>
          </w:tcPr>
          <w:p w:rsidR="00000000" w:rsidDel="00000000" w:rsidP="00000000" w:rsidRDefault="00000000" w:rsidRPr="00000000" w14:paraId="0000003B">
            <w:pPr>
              <w:spacing w:after="0" w:line="240" w:lineRule="auto"/>
              <w:jc w:val="center"/>
              <w:rPr>
                <w:b w:val="1"/>
                <w:color w:val="ffffff"/>
              </w:rPr>
            </w:pPr>
            <w:r w:rsidDel="00000000" w:rsidR="00000000" w:rsidRPr="00000000">
              <w:rPr>
                <w:b w:val="1"/>
                <w:color w:val="ffffff"/>
                <w:rtl w:val="0"/>
              </w:rPr>
              <w:t xml:space="preserve">TRIPLE</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Regular, contrastes </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Lunes y Miércoles</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50 USD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Regular, Washington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Domingo</w:t>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115 USD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Boston </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Miércoles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4">
            <w:pPr>
              <w:spacing w:after="0" w:line="240" w:lineRule="auto"/>
              <w:jc w:val="center"/>
              <w:rPr>
                <w:color w:val="002060"/>
              </w:rPr>
            </w:pPr>
            <w:r w:rsidDel="00000000" w:rsidR="00000000" w:rsidRPr="00000000">
              <w:rPr>
                <w:color w:val="002060"/>
                <w:rtl w:val="0"/>
              </w:rPr>
              <w:t xml:space="preserve">115 USD</w:t>
            </w:r>
          </w:p>
        </w:tc>
      </w:tr>
    </w:tbl>
    <w:p w:rsidR="00000000" w:rsidDel="00000000" w:rsidP="00000000" w:rsidRDefault="00000000" w:rsidRPr="00000000" w14:paraId="00000045">
      <w:pPr>
        <w:spacing w:after="0" w:line="240" w:lineRule="auto"/>
        <w:rPr>
          <w:b w:val="1"/>
          <w:color w:val="002060"/>
        </w:rPr>
      </w:pPr>
      <w:r w:rsidDel="00000000" w:rsidR="00000000" w:rsidRPr="00000000">
        <w:rPr>
          <w:rtl w:val="0"/>
        </w:rPr>
      </w:r>
    </w:p>
    <w:p w:rsidR="00000000" w:rsidDel="00000000" w:rsidP="00000000" w:rsidRDefault="00000000" w:rsidRPr="00000000" w14:paraId="00000046">
      <w:pPr>
        <w:spacing w:after="0" w:line="240" w:lineRule="auto"/>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Traslado entrada y salida regular (JFK/LGA/EWR).</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Alojamiento de hotel con impuestos hoteleros y facility fee.</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Visita alto y bajo Manhattan regular.</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Visita tour nocturno regular con Empire State Bldg.</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Tarjeta de asistencia médica Universal. (Cobertura máxima de 60.000)</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4D">
      <w:pPr>
        <w:spacing w:after="0" w:line="240" w:lineRule="auto"/>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bookmarkStart w:colFirst="0" w:colLast="0" w:name="_heading=h.1fob9te" w:id="1"/>
      <w:bookmarkEnd w:id="1"/>
      <w:r w:rsidDel="00000000" w:rsidR="00000000" w:rsidRPr="00000000">
        <w:rPr>
          <w:color w:val="002060"/>
          <w:rtl w:val="0"/>
        </w:rPr>
        <w:t xml:space="preserve">Alimentación no especificada en el itinerario con la palabra ‘’incluido’’ al lado.</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Gastos de visa, gastos de índole personal, propinas.</w:t>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Fee bancario.</w:t>
      </w:r>
    </w:p>
    <w:p w:rsidR="00000000" w:rsidDel="00000000" w:rsidP="00000000" w:rsidRDefault="00000000" w:rsidRPr="00000000" w14:paraId="00000052">
      <w:pPr>
        <w:spacing w:after="0" w:line="240" w:lineRule="auto"/>
        <w:rPr>
          <w:color w:val="002060"/>
        </w:rPr>
      </w:pPr>
      <w:r w:rsidDel="00000000" w:rsidR="00000000" w:rsidRPr="00000000">
        <w:rPr>
          <w:rtl w:val="0"/>
        </w:rPr>
      </w:r>
    </w:p>
    <w:p w:rsidR="00000000" w:rsidDel="00000000" w:rsidP="00000000" w:rsidRDefault="00000000" w:rsidRPr="00000000" w14:paraId="00000053">
      <w:pPr>
        <w:spacing w:after="0" w:line="240" w:lineRule="auto"/>
        <w:rPr>
          <w:b w:val="1"/>
          <w:color w:val="002060"/>
        </w:rPr>
      </w:pPr>
      <w:r w:rsidDel="00000000" w:rsidR="00000000" w:rsidRPr="00000000">
        <w:rPr>
          <w:b w:val="1"/>
          <w:color w:val="002060"/>
          <w:rtl w:val="0"/>
        </w:rPr>
        <w:t xml:space="preserve">NOTAS:</w:t>
      </w:r>
    </w:p>
    <w:p w:rsidR="00000000" w:rsidDel="00000000" w:rsidP="00000000" w:rsidRDefault="00000000" w:rsidRPr="00000000" w14:paraId="00000054">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La hora de inicio de los paseos puede cambiar. En caso de algún cambio, la información será comunicada al pasajero con el nuevo horario.</w:t>
      </w:r>
    </w:p>
    <w:p w:rsidR="00000000" w:rsidDel="00000000" w:rsidP="00000000" w:rsidRDefault="00000000" w:rsidRPr="00000000" w14:paraId="00000055">
      <w:pPr>
        <w:numPr>
          <w:ilvl w:val="0"/>
          <w:numId w:val="4"/>
        </w:numPr>
        <w:pBdr>
          <w:top w:space="0" w:sz="0" w:val="nil"/>
          <w:left w:space="0" w:sz="0" w:val="nil"/>
          <w:bottom w:space="0" w:sz="0" w:val="nil"/>
          <w:right w:space="0" w:sz="0" w:val="nil"/>
          <w:between w:space="0" w:sz="0" w:val="nil"/>
        </w:pBdr>
        <w:spacing w:after="0" w:line="240" w:lineRule="auto"/>
        <w:ind w:left="720" w:hanging="360"/>
        <w:rPr>
          <w:b w:val="1"/>
          <w:color w:val="002060"/>
          <w:highlight w:val="yellow"/>
        </w:rPr>
      </w:pPr>
      <w:r w:rsidDel="00000000" w:rsidR="00000000" w:rsidRPr="00000000">
        <w:rPr>
          <w:b w:val="1"/>
          <w:color w:val="002060"/>
          <w:highlight w:val="yellow"/>
          <w:rtl w:val="0"/>
        </w:rPr>
        <w:t xml:space="preserve">Es obligatorio tener visa para los Estados Unidos.</w:t>
      </w:r>
    </w:p>
    <w:p w:rsidR="00000000" w:rsidDel="00000000" w:rsidP="00000000" w:rsidRDefault="00000000" w:rsidRPr="00000000" w14:paraId="00000056">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1f3864"/>
          <w:rtl w:val="0"/>
        </w:rPr>
        <w:t xml:space="preserve">En caso de que sea necesario (eventos, cierre de venta, disponibilidad), se utilizará un hotel de categoría similar</w:t>
      </w:r>
      <w:r w:rsidDel="00000000" w:rsidR="00000000" w:rsidRPr="00000000">
        <w:rPr>
          <w:color w:val="002060"/>
          <w:rtl w:val="0"/>
        </w:rPr>
        <w:t xml:space="preserve"> </w:t>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Tarifa CHD aplicara para chd &lt;18 años compartiendo la hab con dos adultos pagos.</w:t>
      </w:r>
      <w:r w:rsidDel="00000000" w:rsidR="00000000" w:rsidRPr="00000000">
        <w:br w:type="page"/>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5A">
      <w:pPr>
        <w:numPr>
          <w:ilvl w:val="0"/>
          <w:numId w:val="3"/>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Para garantía de reserva se requiere un depósito del 30 % del valor del paquete por persona</w:t>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Una vez confirmada la reserva, no permite cancelación, las modificaciones estarán sujetas a disponibilidad y adición de suplementos.</w:t>
      </w:r>
    </w:p>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5F">
      <w:pPr>
        <w:numPr>
          <w:ilvl w:val="0"/>
          <w:numId w:val="3"/>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60">
      <w:pPr>
        <w:numPr>
          <w:ilvl w:val="0"/>
          <w:numId w:val="3"/>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Nos reservamos el derecho exclusivo de realizar cualquier cambio al itinerario</w:t>
      </w:r>
      <w:r w:rsidDel="00000000" w:rsidR="00000000" w:rsidRPr="00000000">
        <w:rPr>
          <w:color w:val="000000"/>
          <w:rtl w:val="0"/>
        </w:rPr>
        <w:t xml:space="preserve"> </w:t>
      </w:r>
      <w:r w:rsidDel="00000000" w:rsidR="00000000" w:rsidRPr="00000000">
        <w:rPr>
          <w:color w:val="1f3864"/>
          <w:rtl w:val="0"/>
        </w:rPr>
        <w:t xml:space="preserve">intentando la menor afectación en el servicio contratado.</w:t>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spacing w:after="0" w:lineRule="auto"/>
        <w:ind w:left="720" w:right="520" w:hanging="360"/>
        <w:jc w:val="both"/>
        <w:rPr>
          <w:color w:val="1f3864"/>
        </w:rPr>
      </w:pPr>
      <w:r w:rsidDel="00000000" w:rsidR="00000000" w:rsidRPr="00000000">
        <w:rPr>
          <w:color w:val="1f3864"/>
          <w:rtl w:val="0"/>
        </w:rPr>
        <w:t xml:space="preserve">Los pasajeros serán responsables de portar los documentos legales requeridos para el cruce de frontera entre países.</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b w:val="1"/>
          <w:color w:val="002060"/>
        </w:rPr>
      </w:pPr>
      <w:r w:rsidDel="00000000" w:rsidR="00000000" w:rsidRPr="00000000">
        <w:rPr>
          <w:b w:val="1"/>
          <w:color w:val="002060"/>
          <w:rtl w:val="0"/>
        </w:rPr>
        <w:t xml:space="preserve">CAMBIOS Y/O CANCELACIONES: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color w:val="002060"/>
          <w:rtl w:val="0"/>
        </w:rPr>
        <w:t xml:space="preserve">Los cambios y/o cancelaciones deben solicitarse únicamente por escrito, a través de correo electrónico. Todos los cambios están sujetos a las políticas de los operadores, nos reservamos el derecho de cobrar un cargo de gestión.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b w:val="1"/>
          <w:i w:val="1"/>
          <w:color w:val="002060"/>
        </w:rPr>
      </w:pPr>
      <w:r w:rsidDel="00000000" w:rsidR="00000000" w:rsidRPr="00000000">
        <w:rPr>
          <w:b w:val="1"/>
          <w:i w:val="1"/>
          <w:color w:val="002060"/>
          <w:rtl w:val="0"/>
        </w:rPr>
        <w:t xml:space="preserve">PLAZOS PARA CANCELACIÓN:</w:t>
        <w:br w:type="textWrapping"/>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65 dias antes de la llegada sin gastos.</w:t>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64 a 45 dias 50 % de gastos </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44 a 0 dias 100 % de gastos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B">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6C">
      <w:pPr>
        <w:spacing w:line="240" w:lineRule="auto"/>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06D">
      <w:pPr>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Es recomendable tener seguro médico, ya que nadie está exento de un imprevisto durante las vacaciones, y los costos de atención médica pueden ser muy altos en el extranjero.</w:t>
      </w:r>
    </w:p>
    <w:p w:rsidR="00000000" w:rsidDel="00000000" w:rsidP="00000000" w:rsidRDefault="00000000" w:rsidRPr="00000000" w14:paraId="0000006E">
      <w:pPr>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Recuerde dos cosas importantes: la primera es cumplir con las vacunas necesarias, como la fiebre amarilla y la hepatitis (A y B), aunque no son obligatorias para viajar a Estados Unidos.</w:t>
      </w:r>
    </w:p>
    <w:p w:rsidR="00000000" w:rsidDel="00000000" w:rsidP="00000000" w:rsidRDefault="00000000" w:rsidRPr="00000000" w14:paraId="0000006F">
      <w:pPr>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Usted puede hacer uso de su licencia de conducción colombiana para conducir un vehículo hasta por tres meses en Estados Unidos.</w:t>
      </w:r>
    </w:p>
    <w:p w:rsidR="00000000" w:rsidDel="00000000" w:rsidP="00000000" w:rsidRDefault="00000000" w:rsidRPr="00000000" w14:paraId="00000070">
      <w:pPr>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Se recomienda hacer uso del transporte público en horario diurno y no en la noche para mayor seguridad del turista.</w:t>
      </w:r>
    </w:p>
    <w:p w:rsidR="00000000" w:rsidDel="00000000" w:rsidP="00000000" w:rsidRDefault="00000000" w:rsidRPr="00000000" w14:paraId="00000071">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72">
      <w:pPr>
        <w:spacing w:line="240" w:lineRule="auto"/>
        <w:jc w:val="both"/>
        <w:rPr>
          <w:rFonts w:ascii="Times New Roman" w:cs="Times New Roman" w:eastAsia="Times New Roman" w:hAnsi="Times New Roman"/>
          <w:sz w:val="24"/>
          <w:szCs w:val="24"/>
        </w:rPr>
      </w:pPr>
      <w:r w:rsidDel="00000000" w:rsidR="00000000" w:rsidRPr="00000000">
        <w:rPr>
          <w:b w:val="1"/>
          <w:color w:val="1f3864"/>
          <w:rtl w:val="0"/>
        </w:rPr>
        <w:t xml:space="preserve">REQUISITOS:</w:t>
      </w:r>
      <w:r w:rsidDel="00000000" w:rsidR="00000000" w:rsidRPr="00000000">
        <w:rPr>
          <w:rtl w:val="0"/>
        </w:rPr>
      </w:r>
    </w:p>
    <w:p w:rsidR="00000000" w:rsidDel="00000000" w:rsidP="00000000" w:rsidRDefault="00000000" w:rsidRPr="00000000" w14:paraId="00000073">
      <w:pPr>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Pasaporte con vigencia de mínimo 6 meses a partir de la fecha de viaje.</w:t>
      </w:r>
      <w:r w:rsidDel="00000000" w:rsidR="00000000" w:rsidRPr="00000000">
        <w:rPr>
          <w:rtl w:val="0"/>
        </w:rPr>
      </w:r>
    </w:p>
    <w:p w:rsidR="00000000" w:rsidDel="00000000" w:rsidP="00000000" w:rsidRDefault="00000000" w:rsidRPr="00000000" w14:paraId="00000074">
      <w:pPr>
        <w:numPr>
          <w:ilvl w:val="0"/>
          <w:numId w:val="1"/>
        </w:numPr>
        <w:spacing w:after="0"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Es obligatorio tener visa para los Estados Unidos.</w:t>
      </w:r>
      <w:r w:rsidDel="00000000" w:rsidR="00000000" w:rsidRPr="00000000">
        <w:rPr>
          <w:rtl w:val="0"/>
        </w:rPr>
      </w:r>
    </w:p>
    <w:p w:rsidR="00000000" w:rsidDel="00000000" w:rsidP="00000000" w:rsidRDefault="00000000" w:rsidRPr="00000000" w14:paraId="00000075">
      <w:pPr>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Tiquete aéreo ida y regreso </w:t>
      </w:r>
      <w:r w:rsidDel="00000000" w:rsidR="00000000" w:rsidRPr="00000000">
        <w:rPr>
          <w:rtl w:val="0"/>
        </w:rPr>
      </w:r>
    </w:p>
    <w:p w:rsidR="00000000" w:rsidDel="00000000" w:rsidP="00000000" w:rsidRDefault="00000000" w:rsidRPr="00000000" w14:paraId="00000076">
      <w:pPr>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Voucher de alojamiento y demostrar solvencia económica.</w:t>
      </w:r>
      <w:r w:rsidDel="00000000" w:rsidR="00000000" w:rsidRPr="00000000">
        <w:rPr>
          <w:rtl w:val="0"/>
        </w:rPr>
      </w:r>
    </w:p>
    <w:p w:rsidR="00000000" w:rsidDel="00000000" w:rsidP="00000000" w:rsidRDefault="00000000" w:rsidRPr="00000000" w14:paraId="00000077">
      <w:pPr>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La información debe ser confirmada permanentemente, debido a que las embajadas</w:t>
      </w:r>
      <w:r w:rsidDel="00000000" w:rsidR="00000000" w:rsidRPr="00000000">
        <w:rPr>
          <w:rtl w:val="0"/>
        </w:rPr>
      </w:r>
    </w:p>
    <w:p w:rsidR="00000000" w:rsidDel="00000000" w:rsidP="00000000" w:rsidRDefault="00000000" w:rsidRPr="00000000" w14:paraId="00000078">
      <w:pPr>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y consulados se reservan el derecho de modificar sin previo aviso la documentación y</w:t>
      </w:r>
      <w:r w:rsidDel="00000000" w:rsidR="00000000" w:rsidRPr="00000000">
        <w:rPr>
          <w:rtl w:val="0"/>
        </w:rPr>
      </w:r>
    </w:p>
    <w:p w:rsidR="00000000" w:rsidDel="00000000" w:rsidP="00000000" w:rsidRDefault="00000000" w:rsidRPr="00000000" w14:paraId="00000079">
      <w:pPr>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requisitos establecidos. </w:t>
      </w:r>
      <w:hyperlink r:id="rId10">
        <w:r w:rsidDel="00000000" w:rsidR="00000000" w:rsidRPr="00000000">
          <w:rPr>
            <w:color w:val="0563c1"/>
            <w:u w:val="single"/>
            <w:rtl w:val="0"/>
          </w:rPr>
          <w:t xml:space="preserve">https://apply.joinsherpa.com/travel-restrictions/USA?affiliateId=sherpa&amp;language=es-XL&amp;originCountry=COL</w:t>
        </w:r>
      </w:hyperlink>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0" w:before="22" w:line="240" w:lineRule="auto"/>
        <w:ind w:right="5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b w:val="1"/>
          <w:color w:val="1f3864"/>
          <w:rtl w:val="0"/>
        </w:rPr>
        <w:t xml:space="preserve">CLÁUSULA DE RESPONSABILIDAD</w:t>
      </w:r>
      <w:r w:rsidDel="00000000" w:rsidR="00000000" w:rsidRPr="00000000">
        <w:rPr>
          <w:color w:val="1f3864"/>
          <w:rtl w:val="0"/>
        </w:rPr>
        <w:t xml:space="preserve">: </w:t>
      </w:r>
      <w:hyperlink r:id="rId11">
        <w:r w:rsidDel="00000000" w:rsidR="00000000" w:rsidRPr="00000000">
          <w:rPr>
            <w:color w:val="0563c1"/>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7D">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2" w:type="default"/>
      <w:footerReference r:id="rId13"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-1085849</wp:posOffset>
          </wp:positionH>
          <wp:positionV relativeFrom="paragraph">
            <wp:posOffset>-419099</wp:posOffset>
          </wp:positionV>
          <wp:extent cx="7806690" cy="1042035"/>
          <wp:effectExtent b="0" l="0" r="0" t="0"/>
          <wp:wrapNone/>
          <wp:docPr id="2037140067"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7806690" cy="104203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-1181099</wp:posOffset>
          </wp:positionH>
          <wp:positionV relativeFrom="paragraph">
            <wp:posOffset>-457199</wp:posOffset>
          </wp:positionV>
          <wp:extent cx="8016875" cy="955040"/>
          <wp:effectExtent b="0" l="0" r="0" t="0"/>
          <wp:wrapNone/>
          <wp:docPr id="203714006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-584834</wp:posOffset>
          </wp:positionH>
          <wp:positionV relativeFrom="paragraph">
            <wp:posOffset>3409950</wp:posOffset>
          </wp:positionV>
          <wp:extent cx="361950" cy="2120900"/>
          <wp:effectExtent b="0" l="0" r="0" t="0"/>
          <wp:wrapNone/>
          <wp:docPr id="2037140066"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361950" cy="2120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paragraph" w:styleId="NormalWeb">
    <w:name w:val="Normal (Web)"/>
    <w:basedOn w:val="Normal"/>
    <w:uiPriority w:val="99"/>
    <w:semiHidden w:val="1"/>
    <w:unhideWhenUsed w:val="1"/>
    <w:rsid w:val="008C22BF"/>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apple-tab-span" w:customStyle="1">
    <w:name w:val="apple-tab-span"/>
    <w:basedOn w:val="Fuentedeprrafopredeter"/>
    <w:rsid w:val="008C22BF"/>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character" w:styleId="Hipervnculo">
    <w:name w:val="Hyperlink"/>
    <w:basedOn w:val="Fuentedeprrafopredeter"/>
    <w:uiPriority w:val="99"/>
    <w:semiHidden w:val="1"/>
    <w:unhideWhenUsed w:val="1"/>
    <w:rsid w:val="00BF2AE7"/>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ropitours.co/es/clausula-de-responsabilidad" TargetMode="External"/><Relationship Id="rId10" Type="http://schemas.openxmlformats.org/officeDocument/2006/relationships/hyperlink" Target="https://apply.joinsherpa.com/travel-restrictions/USA?affiliateId=sherpa&amp;language=es-XL&amp;originCountry=COL"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7vrjF33/7gZgy2tDFy08ZzB+tw==">CgMxLjAyCWguMzBqMHpsbDIJaC4xZm9iOXRlOAByITFqU0tadllmTGpSclcxQWlxNGVZSm5VZk9yOXBFUldOXw==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2024-05-23T14:50:00Z</dcterms:created>
  <dc:creator>Bea Nuñez Sabido</dc:creator>
</cp:coreProperties>
</file>