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FERIA DEL CANTON: CHINA</w:t>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6N/7D</w:t>
      </w:r>
    </w:p>
    <w:p w:rsidR="00000000" w:rsidDel="00000000" w:rsidP="00000000" w:rsidRDefault="00000000" w:rsidRPr="00000000" w14:paraId="00000003">
      <w:pPr>
        <w:spacing w:after="0" w:line="240" w:lineRule="auto"/>
        <w:jc w:val="center"/>
        <w:rPr>
          <w:color w:val="1f3864"/>
        </w:rPr>
      </w:pPr>
      <w:r w:rsidDel="00000000" w:rsidR="00000000" w:rsidRPr="00000000">
        <w:rPr>
          <w:color w:val="1f3864"/>
          <w:rtl w:val="0"/>
        </w:rPr>
        <w:t xml:space="preserve">(Cantón - Hong Kong - Macao)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40" w:lineRule="auto"/>
        <w:rPr>
          <w:color w:val="1f3864"/>
        </w:rPr>
      </w:pPr>
      <w:bookmarkStart w:colFirst="0" w:colLast="0" w:name="_heading=h.30j0zll" w:id="0"/>
      <w:bookmarkEnd w:id="0"/>
      <w:r w:rsidDel="00000000" w:rsidR="00000000" w:rsidRPr="00000000">
        <w:rPr>
          <w:color w:val="1f3864"/>
          <w:rtl w:val="0"/>
        </w:rPr>
        <w:br w:type="textWrapping"/>
      </w:r>
      <w:r w:rsidDel="00000000" w:rsidR="00000000" w:rsidRPr="00000000">
        <w:rPr>
          <w:b w:val="1"/>
          <w:bCs w:val="1"/>
          <w:color w:val="1f3864"/>
          <w:rtl w:val="0"/>
        </w:rPr>
        <w:t xml:space="preserve">OPERACIÓN</w:t>
      </w:r>
      <w:r w:rsidDel="00000000" w:rsidR="00000000" w:rsidRPr="00000000">
        <w:rPr>
          <w:color w:val="1f3864"/>
          <w:rtl w:val="0"/>
        </w:rPr>
        <w:t xml:space="preserve">: Min 2 pax.</w:t>
        <w:br w:type="textWrapping"/>
      </w:r>
      <w:r w:rsidDel="00000000" w:rsidR="00000000" w:rsidRPr="00000000">
        <w:rPr>
          <w:b w:val="1"/>
          <w:bCs w:val="1"/>
          <w:color w:val="1f3864"/>
          <w:rtl w:val="0"/>
        </w:rPr>
        <w:t xml:space="preserve">FECHA DE VIAJE:</w:t>
      </w:r>
      <w:r w:rsidDel="00000000" w:rsidR="00000000" w:rsidRPr="00000000">
        <w:rPr>
          <w:color w:val="1f3864"/>
          <w:rtl w:val="0"/>
        </w:rPr>
        <w:t xml:space="preserve"> Hasta el 04 de Noviembre del 2026. (En fechas específicas)</w:t>
      </w:r>
    </w:p>
    <w:p w:rsidR="00000000" w:rsidDel="00000000" w:rsidP="00000000" w:rsidRDefault="00000000" w:rsidRPr="00000000" w14:paraId="00000005">
      <w:pPr>
        <w:pBdr>
          <w:bottom w:color="000000" w:space="1" w:sz="6" w:val="single"/>
        </w:pBdr>
        <w:rPr>
          <w:color w:val="1f3864"/>
          <w:sz w:val="2"/>
          <w:szCs w:val="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2060"/>
          <w:sz w:val="24"/>
          <w:szCs w:val="24"/>
        </w:rPr>
      </w:pPr>
      <w:r w:rsidDel="00000000" w:rsidR="00000000" w:rsidRPr="00000000">
        <w:rPr/>
        <w:drawing>
          <wp:inline distB="0" distT="0" distL="0" distR="0">
            <wp:extent cx="1727870" cy="1296000"/>
            <wp:effectExtent b="0" l="0" r="0" t="0"/>
            <wp:docPr descr="Tips para planear tu visita a la Feria de Cantón – China Service" id="1994735827" name="image2.jpg"/>
            <a:graphic>
              <a:graphicData uri="http://schemas.openxmlformats.org/drawingml/2006/picture">
                <pic:pic>
                  <pic:nvPicPr>
                    <pic:cNvPr descr="Tips para planear tu visita a la Feria de Cantón – China Service" id="0" name="image2.jpg"/>
                    <pic:cNvPicPr preferRelativeResize="0"/>
                  </pic:nvPicPr>
                  <pic:blipFill>
                    <a:blip r:embed="rId7"/>
                    <a:srcRect b="0" l="0" r="0" t="0"/>
                    <a:stretch>
                      <a:fillRect/>
                    </a:stretch>
                  </pic:blipFill>
                  <pic:spPr>
                    <a:xfrm>
                      <a:off x="0" y="0"/>
                      <a:ext cx="1727870" cy="1296000"/>
                    </a:xfrm>
                    <a:prstGeom prst="rect"/>
                    <a:ln/>
                  </pic:spPr>
                </pic:pic>
              </a:graphicData>
            </a:graphic>
          </wp:inline>
        </w:drawing>
      </w:r>
      <w:r w:rsidDel="00000000" w:rsidR="00000000" w:rsidRPr="00000000">
        <w:rPr>
          <w:rFonts w:ascii="Times New Roman" w:cs="Times New Roman" w:eastAsia="Times New Roman" w:hAnsi="Times New Roman"/>
          <w:b w:val="1"/>
          <w:bCs w:val="1"/>
          <w:color w:val="002060"/>
          <w:sz w:val="24"/>
          <w:szCs w:val="24"/>
          <w:rtl w:val="0"/>
        </w:rPr>
        <w:t xml:space="preserve">  </w:t>
      </w:r>
      <w:r w:rsidDel="00000000" w:rsidR="00000000" w:rsidRPr="00000000">
        <w:rPr/>
        <w:drawing>
          <wp:inline distB="0" distT="0" distL="0" distR="0">
            <wp:extent cx="1801059" cy="1296000"/>
            <wp:effectExtent b="0" l="0" r="0" t="0"/>
            <wp:docPr descr="Guía Feria Cantón 2019 | Importar desde China | Imporalia" id="1994735829" name="image6.jpg"/>
            <a:graphic>
              <a:graphicData uri="http://schemas.openxmlformats.org/drawingml/2006/picture">
                <pic:pic>
                  <pic:nvPicPr>
                    <pic:cNvPr descr="Guía Feria Cantón 2019 | Importar desde China | Imporalia" id="0" name="image6.jpg"/>
                    <pic:cNvPicPr preferRelativeResize="0"/>
                  </pic:nvPicPr>
                  <pic:blipFill>
                    <a:blip r:embed="rId8"/>
                    <a:srcRect b="0" l="2441" r="5274" t="0"/>
                    <a:stretch>
                      <a:fillRect/>
                    </a:stretch>
                  </pic:blipFill>
                  <pic:spPr>
                    <a:xfrm>
                      <a:off x="0" y="0"/>
                      <a:ext cx="1801059" cy="1296000"/>
                    </a:xfrm>
                    <a:prstGeom prst="rect"/>
                    <a:ln/>
                  </pic:spPr>
                </pic:pic>
              </a:graphicData>
            </a:graphic>
          </wp:inline>
        </w:drawing>
      </w:r>
      <w:r w:rsidDel="00000000" w:rsidR="00000000" w:rsidRPr="00000000">
        <w:rPr>
          <w:rFonts w:ascii="Times New Roman" w:cs="Times New Roman" w:eastAsia="Times New Roman" w:hAnsi="Times New Roman"/>
          <w:b w:val="1"/>
          <w:bCs w:val="1"/>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Pr>
        <w:drawing>
          <wp:inline distB="0" distT="0" distL="0" distR="0">
            <wp:extent cx="1810588" cy="1296000"/>
            <wp:effectExtent b="0" l="0" r="0" t="0"/>
            <wp:docPr id="1994735828" name="image7.jpg"/>
            <a:graphic>
              <a:graphicData uri="http://schemas.openxmlformats.org/drawingml/2006/picture">
                <pic:pic>
                  <pic:nvPicPr>
                    <pic:cNvPr id="0" name="image7.jpg"/>
                    <pic:cNvPicPr preferRelativeResize="0"/>
                  </pic:nvPicPr>
                  <pic:blipFill>
                    <a:blip r:embed="rId9"/>
                    <a:srcRect b="0" l="16126" r="14020" t="0"/>
                    <a:stretch>
                      <a:fillRect/>
                    </a:stretch>
                  </pic:blipFill>
                  <pic:spPr>
                    <a:xfrm>
                      <a:off x="0" y="0"/>
                      <a:ext cx="1810588" cy="12960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0" w:line="240" w:lineRule="auto"/>
        <w:jc w:val="center"/>
        <w:rPr>
          <w:b w:val="1"/>
          <w:bCs w:val="1"/>
          <w:color w:val="002060"/>
        </w:rPr>
      </w:pPr>
      <w:r w:rsidDel="00000000" w:rsidR="00000000" w:rsidRPr="00000000">
        <w:rPr>
          <w:b w:val="1"/>
          <w:bCs w:val="1"/>
          <w:color w:val="002060"/>
          <w:rtl w:val="0"/>
        </w:rPr>
        <w:t xml:space="preserve">ITINERARIO</w:t>
      </w:r>
    </w:p>
    <w:p w:rsidR="00000000" w:rsidDel="00000000" w:rsidP="00000000" w:rsidRDefault="00000000" w:rsidRPr="00000000" w14:paraId="00000008">
      <w:pPr>
        <w:spacing w:after="0" w:line="240" w:lineRule="auto"/>
        <w:jc w:val="both"/>
        <w:rPr>
          <w:b w:val="1"/>
          <w:bCs w:val="1"/>
          <w:color w:val="002060"/>
        </w:rPr>
      </w:pPr>
      <w:r w:rsidDel="00000000" w:rsidR="00000000" w:rsidRPr="00000000">
        <w:rPr>
          <w:b w:val="1"/>
          <w:bCs w:val="1"/>
          <w:color w:val="002060"/>
          <w:rtl w:val="0"/>
        </w:rPr>
        <w:t xml:space="preserve">DÍA 1 LLEGADA A CANTON     </w:t>
      </w:r>
    </w:p>
    <w:p w:rsidR="00000000" w:rsidDel="00000000" w:rsidP="00000000" w:rsidRDefault="00000000" w:rsidRPr="00000000" w14:paraId="00000009">
      <w:pPr>
        <w:spacing w:after="0" w:line="240" w:lineRule="auto"/>
        <w:jc w:val="both"/>
        <w:rPr>
          <w:color w:val="002060"/>
        </w:rPr>
      </w:pPr>
      <w:r w:rsidDel="00000000" w:rsidR="00000000" w:rsidRPr="00000000">
        <w:rPr>
          <w:color w:val="002060"/>
          <w:rtl w:val="0"/>
        </w:rPr>
        <w:t xml:space="preserve">Nuestra guía le esperará en el aeropuerto con un cartel con su nombre y le trasladará al hotel. La guía no se va hasta que le recoja. La hora para hacer el check-in en el hotel será después de las 14:00.   </w:t>
      </w:r>
    </w:p>
    <w:p w:rsidR="00000000" w:rsidDel="00000000" w:rsidP="00000000" w:rsidRDefault="00000000" w:rsidRPr="00000000" w14:paraId="0000000A">
      <w:pPr>
        <w:spacing w:after="0" w:line="240" w:lineRule="auto"/>
        <w:jc w:val="both"/>
        <w:rPr>
          <w:b w:val="1"/>
          <w:bCs w:val="1"/>
          <w:color w:val="002060"/>
        </w:rPr>
      </w:pPr>
      <w:r w:rsidDel="00000000" w:rsidR="00000000" w:rsidRPr="00000000">
        <w:rPr>
          <w:b w:val="1"/>
          <w:bCs w:val="1"/>
          <w:color w:val="002060"/>
          <w:rtl w:val="0"/>
        </w:rPr>
        <w:t xml:space="preserve">  </w:t>
      </w:r>
    </w:p>
    <w:p w:rsidR="00000000" w:rsidDel="00000000" w:rsidP="00000000" w:rsidRDefault="00000000" w:rsidRPr="00000000" w14:paraId="0000000B">
      <w:pPr>
        <w:spacing w:after="0" w:line="240" w:lineRule="auto"/>
        <w:jc w:val="both"/>
        <w:rPr>
          <w:b w:val="1"/>
          <w:bCs w:val="1"/>
          <w:color w:val="002060"/>
        </w:rPr>
      </w:pPr>
      <w:r w:rsidDel="00000000" w:rsidR="00000000" w:rsidRPr="00000000">
        <w:rPr>
          <w:b w:val="1"/>
          <w:bCs w:val="1"/>
          <w:color w:val="002060"/>
          <w:rtl w:val="0"/>
        </w:rPr>
        <w:t xml:space="preserve">DÍA 2, 3, 4 CANTON (B) </w:t>
      </w:r>
    </w:p>
    <w:p w:rsidR="00000000" w:rsidDel="00000000" w:rsidP="00000000" w:rsidRDefault="00000000" w:rsidRPr="00000000" w14:paraId="0000000C">
      <w:pPr>
        <w:spacing w:after="0" w:line="240" w:lineRule="auto"/>
        <w:jc w:val="both"/>
        <w:rPr>
          <w:color w:val="002060"/>
        </w:rPr>
      </w:pPr>
      <w:r w:rsidDel="00000000" w:rsidR="00000000" w:rsidRPr="00000000">
        <w:rPr>
          <w:color w:val="002060"/>
          <w:rtl w:val="0"/>
        </w:rPr>
        <w:t xml:space="preserve">Día libre.  </w:t>
      </w:r>
    </w:p>
    <w:p w:rsidR="00000000" w:rsidDel="00000000" w:rsidP="00000000" w:rsidRDefault="00000000" w:rsidRPr="00000000" w14:paraId="0000000D">
      <w:pPr>
        <w:spacing w:after="0" w:line="240" w:lineRule="auto"/>
        <w:jc w:val="both"/>
        <w:rPr>
          <w:b w:val="1"/>
          <w:bCs w:val="1"/>
          <w:color w:val="002060"/>
        </w:rPr>
      </w:pPr>
      <w:r w:rsidDel="00000000" w:rsidR="00000000" w:rsidRPr="00000000">
        <w:rPr>
          <w:b w:val="1"/>
          <w:bCs w:val="1"/>
          <w:color w:val="002060"/>
          <w:rtl w:val="0"/>
        </w:rPr>
        <w:t xml:space="preserve"> </w:t>
      </w:r>
    </w:p>
    <w:p w:rsidR="00000000" w:rsidDel="00000000" w:rsidP="00000000" w:rsidRDefault="00000000" w:rsidRPr="00000000" w14:paraId="0000000E">
      <w:pPr>
        <w:spacing w:after="0" w:line="240" w:lineRule="auto"/>
        <w:jc w:val="both"/>
        <w:rPr>
          <w:b w:val="1"/>
          <w:bCs w:val="1"/>
          <w:color w:val="002060"/>
        </w:rPr>
      </w:pPr>
      <w:r w:rsidDel="00000000" w:rsidR="00000000" w:rsidRPr="00000000">
        <w:rPr>
          <w:b w:val="1"/>
          <w:bCs w:val="1"/>
          <w:color w:val="002060"/>
          <w:rtl w:val="0"/>
        </w:rPr>
        <w:t xml:space="preserve">DÍA 5 CANTON-HONG KONG (B)  </w:t>
      </w:r>
    </w:p>
    <w:p w:rsidR="00000000" w:rsidDel="00000000" w:rsidP="00000000" w:rsidRDefault="00000000" w:rsidRPr="00000000" w14:paraId="0000000F">
      <w:pPr>
        <w:spacing w:after="0" w:line="240" w:lineRule="auto"/>
        <w:jc w:val="both"/>
        <w:rPr>
          <w:color w:val="002060"/>
        </w:rPr>
      </w:pPr>
      <w:r w:rsidDel="00000000" w:rsidR="00000000" w:rsidRPr="00000000">
        <w:rPr>
          <w:color w:val="002060"/>
          <w:rtl w:val="0"/>
        </w:rPr>
        <w:t xml:space="preserve">Hoy será trasladado al aeropuerto según su vuelo. </w:t>
      </w:r>
    </w:p>
    <w:p w:rsidR="00000000" w:rsidDel="00000000" w:rsidP="00000000" w:rsidRDefault="00000000" w:rsidRPr="00000000" w14:paraId="00000010">
      <w:pPr>
        <w:spacing w:after="0" w:line="240" w:lineRule="auto"/>
        <w:jc w:val="both"/>
        <w:rPr>
          <w:b w:val="1"/>
          <w:bCs w:val="1"/>
          <w:color w:val="002060"/>
        </w:rPr>
      </w:pPr>
      <w:r w:rsidDel="00000000" w:rsidR="00000000" w:rsidRPr="00000000">
        <w:rPr>
          <w:b w:val="1"/>
          <w:bCs w:val="1"/>
          <w:color w:val="002060"/>
          <w:rtl w:val="0"/>
        </w:rPr>
        <w:t xml:space="preserve">  </w:t>
      </w:r>
    </w:p>
    <w:p w:rsidR="00000000" w:rsidDel="00000000" w:rsidP="00000000" w:rsidRDefault="00000000" w:rsidRPr="00000000" w14:paraId="00000011">
      <w:pPr>
        <w:spacing w:after="0" w:line="240" w:lineRule="auto"/>
        <w:jc w:val="both"/>
        <w:rPr>
          <w:b w:val="1"/>
          <w:bCs w:val="1"/>
          <w:color w:val="c55911"/>
        </w:rPr>
      </w:pPr>
      <w:r w:rsidDel="00000000" w:rsidR="00000000" w:rsidRPr="00000000">
        <w:rPr>
          <w:b w:val="1"/>
          <w:bCs w:val="1"/>
          <w:color w:val="c55911"/>
          <w:rtl w:val="0"/>
        </w:rPr>
        <w:t xml:space="preserve">O TOUR OPCIONAL A HONG KONG Y MACAO: </w:t>
      </w:r>
    </w:p>
    <w:p w:rsidR="00000000" w:rsidDel="00000000" w:rsidP="00000000" w:rsidRDefault="00000000" w:rsidRPr="00000000" w14:paraId="00000012">
      <w:pPr>
        <w:spacing w:after="0" w:line="240" w:lineRule="auto"/>
        <w:jc w:val="both"/>
        <w:rPr>
          <w:color w:val="002060"/>
        </w:rPr>
      </w:pPr>
      <w:r w:rsidDel="00000000" w:rsidR="00000000" w:rsidRPr="00000000">
        <w:rPr>
          <w:color w:val="002060"/>
          <w:rtl w:val="0"/>
        </w:rPr>
        <w:t xml:space="preserve">Hoy, su guía va a esperarle en el hotel y luego le trasladará a la estación de tren y va a tomar el tren de alta velocidad estimado G6507 11:23-12:20 de Cantón a Hong Kong. Por la tarde, visitaremos el Pico Victoria. Como el pico más alto de la isla de Hong Kong, ofrece las vistas espectaculares del puerto Victoria y del emblemático perfil de la ciudad. Se dice que su viaje a Hong Kong no será completo sin conocer el Pico Victoria. El paisaje se inclina en unos 27 grados cuando se toma el tranvía, lo que añade placeres al viaje. Las familias que viven en el pico son las más ricas y poderosas de Hong Kong. Como uno de los puertos pesqueros más importantes de Hong Kong, el Puerto de Aberdeen conserva bien las raíces tradicionales. Se puede dar un paseo en un «sampán» para dar un recorrido por todo el puerto. Aquí poder ver las casas flotando sobre el agua y es también conocido por los restaurantes flotantes. A continuación, visitaremos el</w:t>
      </w:r>
      <w:r w:rsidDel="00000000" w:rsidR="00000000" w:rsidRPr="00000000">
        <w:rPr>
          <w:b w:val="1"/>
          <w:bCs w:val="1"/>
          <w:color w:val="002060"/>
          <w:rtl w:val="0"/>
        </w:rPr>
        <w:t xml:space="preserve"> </w:t>
      </w:r>
      <w:r w:rsidDel="00000000" w:rsidR="00000000" w:rsidRPr="00000000">
        <w:rPr>
          <w:color w:val="002060"/>
          <w:rtl w:val="0"/>
        </w:rPr>
        <w:t xml:space="preserve">Mercado de Stanley, un popular mercado al aire libre. Es conocido por su gran variedad de ropa barata, recuerdos y otros artículos. El mercado se extiende por varias calles peatonales y callejones, creando un ambiente animado y bullicioso. Allí, puede intentar regatear con los dueños de las tiendas y comprar algunos recuerdos locales para su familia y amigos.</w:t>
      </w:r>
    </w:p>
    <w:p w:rsidR="00000000" w:rsidDel="00000000" w:rsidP="00000000" w:rsidRDefault="00000000" w:rsidRPr="00000000" w14:paraId="00000013">
      <w:pPr>
        <w:spacing w:after="0" w:line="240" w:lineRule="auto"/>
        <w:jc w:val="both"/>
        <w:rPr>
          <w:color w:val="002060"/>
        </w:rPr>
      </w:pPr>
      <w:r w:rsidDel="00000000" w:rsidR="00000000" w:rsidRPr="00000000">
        <w:rPr>
          <w:rtl w:val="0"/>
        </w:rPr>
      </w:r>
    </w:p>
    <w:p w:rsidR="00000000" w:rsidDel="00000000" w:rsidP="00000000" w:rsidRDefault="00000000" w:rsidRPr="00000000" w14:paraId="00000014">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5">
      <w:pPr>
        <w:spacing w:after="0" w:line="240" w:lineRule="auto"/>
        <w:jc w:val="both"/>
        <w:rPr>
          <w:b w:val="1"/>
          <w:bCs w:val="1"/>
          <w:color w:val="002060"/>
        </w:rPr>
      </w:pPr>
      <w:r w:rsidDel="00000000" w:rsidR="00000000" w:rsidRPr="00000000">
        <w:rPr>
          <w:b w:val="1"/>
          <w:bCs w:val="1"/>
          <w:color w:val="002060"/>
          <w:rtl w:val="0"/>
        </w:rPr>
        <w:t xml:space="preserve">DÍA 6 HONG KONG - MACAO - HONG KONG(B) </w:t>
      </w:r>
    </w:p>
    <w:p w:rsidR="00000000" w:rsidDel="00000000" w:rsidP="00000000" w:rsidRDefault="00000000" w:rsidRPr="00000000" w14:paraId="00000016">
      <w:pPr>
        <w:spacing w:after="0" w:line="240" w:lineRule="auto"/>
        <w:jc w:val="both"/>
        <w:rPr>
          <w:color w:val="002060"/>
        </w:rPr>
      </w:pPr>
      <w:r w:rsidDel="00000000" w:rsidR="00000000" w:rsidRPr="00000000">
        <w:rPr>
          <w:color w:val="002060"/>
          <w:rtl w:val="0"/>
        </w:rPr>
        <w:t xml:space="preserve">Después del desayuno, tomaremos un barco a Macao, aproximadamente una hora. Pasaremos un gran día en Macao. Luego, visitaremos las Ruinas de San Pablo. Es el lugar turístico más famoso y que no hay que perderse de Macao. Construida por primera vez en 1580, la Iglesia de San Pablo sufrió incendios en 1595 y 1601. Sin embargo, la reconstrucción comenzó en 1602, poco después de que la iglesia fuera quemada. Completada en 1637, se convirtió en la iglesia católica más grande de Asia Oriental en ese momento. Lamentablemente, un violento tifón azotó Macao en 1835 y la iglesia se incendió por tercera vez, dejando su gloria en el pasado. A pesar de haber sido destruida por el fuego tantas veces, las ruinas se ven asombrosas. A continuación visitaremos la Fortaleza del Monte. Construida entre 1617 y 1626, la Fortaleza del Monte fue la principal defensa de Macao contra piratas y ataques marítimos, incluso salvó la ciudad de un intento de invasión holandesa. Desde la década de 1960, ha servido como observatorio meteorológico y, más recientemente, como sede del Museo de Macao. La siguiente parada de su viaje de hoy es la Plaza del Senado. La plaza del Senado es uno de los recuerdos más vibrantes y encantadores del patrimonio de encuentro entre Oriente y Occidente de Macao. Hay un dicho que dice: "No has estado en Macao si no has visitado la Plaza del Senado. Visitaremos la Torre de Macao. Tiene una altura de 338 metros, la No.10 de todo el mundo. Es el mejor lugar si quiere tener una vista panorámica de 360 grados de la vibrante ciudad de juegos de azar. Tener el almuerzo buffet en el restaurante giratorio de la Torre de Macao es una forma muy agradable para degustar la buena comida y al mismo tiempo, apreciar el horizonte urbano. A continuación, visitaremos el Templo A-Ma. El Templo A-Ma fue construido en el año 1488 durante la dinastía Ming para conmemorar a Mazu, la diosa sagrada del mar que bendice a los pescadores. Se dice que la diosa se llamaba Lin Mo, y que nació en la ciudad de Putian, provincia de Fujian, y era más inteligente que otros niños de su edad. Podía predecir la buena o mala suerte y, después de su muerte, ayudaba a comerciantes y pescadores a evitar las calamidades y salir del peligro. En la actualidad, hay numerosos cuentos populares sobre la gran diosa en los lugares litorales.​ A continuación, visitaremos el Venetian Macao Resort Hotel. Tiene el edificio de casino más grande del mundo, del estilo renacentista grandioso. Si le interesa, puede visitar el casino. Sin embargo, tenga en cuenta que los menores de 21 años no pueden entrar al casino.   Finalmente, tomaremos otra vez el barco de regreso a Hong Kong y el recorrido por Macao llegará a su fin.</w:t>
      </w:r>
    </w:p>
    <w:p w:rsidR="00000000" w:rsidDel="00000000" w:rsidP="00000000" w:rsidRDefault="00000000" w:rsidRPr="00000000" w14:paraId="00000017">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8">
      <w:pPr>
        <w:spacing w:after="0" w:line="240" w:lineRule="auto"/>
        <w:jc w:val="both"/>
        <w:rPr>
          <w:b w:val="1"/>
          <w:bCs w:val="1"/>
          <w:color w:val="002060"/>
        </w:rPr>
      </w:pPr>
      <w:r w:rsidDel="00000000" w:rsidR="00000000" w:rsidRPr="00000000">
        <w:rPr>
          <w:b w:val="1"/>
          <w:bCs w:val="1"/>
          <w:color w:val="002060"/>
          <w:rtl w:val="0"/>
        </w:rPr>
        <w:t xml:space="preserve">DÍA 7 SALIDA DE HONG KONG (B) </w:t>
      </w:r>
    </w:p>
    <w:p w:rsidR="00000000" w:rsidDel="00000000" w:rsidP="00000000" w:rsidRDefault="00000000" w:rsidRPr="00000000" w14:paraId="00000019">
      <w:pPr>
        <w:spacing w:after="0" w:line="240" w:lineRule="auto"/>
        <w:jc w:val="both"/>
        <w:rPr>
          <w:color w:val="002060"/>
        </w:rPr>
      </w:pPr>
      <w:r w:rsidDel="00000000" w:rsidR="00000000" w:rsidRPr="00000000">
        <w:rPr>
          <w:color w:val="002060"/>
          <w:rtl w:val="0"/>
        </w:rPr>
        <w:t xml:space="preserve">Esta mañana, nuestra guía le recogerá en el hotel y será trasladado al aeropuerto para tomar el vuelo a su destino de origen. </w:t>
      </w:r>
    </w:p>
    <w:p w:rsidR="00000000" w:rsidDel="00000000" w:rsidP="00000000" w:rsidRDefault="00000000" w:rsidRPr="00000000" w14:paraId="0000001A">
      <w:pPr>
        <w:spacing w:after="0" w:line="240" w:lineRule="auto"/>
        <w:jc w:val="both"/>
        <w:rPr>
          <w:b w:val="1"/>
          <w:bCs w:val="1"/>
          <w:color w:val="002060"/>
        </w:rPr>
      </w:pPr>
      <w:r w:rsidDel="00000000" w:rsidR="00000000" w:rsidRPr="00000000">
        <w:rPr>
          <w:b w:val="1"/>
          <w:bCs w:val="1"/>
          <w:color w:val="002060"/>
          <w:rtl w:val="0"/>
        </w:rPr>
        <w:t xml:space="preserve"> </w:t>
      </w:r>
    </w:p>
    <w:p w:rsidR="00000000" w:rsidDel="00000000" w:rsidP="00000000" w:rsidRDefault="00000000" w:rsidRPr="00000000" w14:paraId="0000001B">
      <w:pPr>
        <w:spacing w:after="0" w:line="240" w:lineRule="auto"/>
        <w:jc w:val="both"/>
        <w:rPr>
          <w:color w:val="002060"/>
        </w:rPr>
      </w:pPr>
      <w:r w:rsidDel="00000000" w:rsidR="00000000" w:rsidRPr="00000000">
        <w:rPr>
          <w:b w:val="1"/>
          <w:bCs w:val="1"/>
          <w:color w:val="002060"/>
          <w:rtl w:val="0"/>
        </w:rPr>
        <w:t xml:space="preserve"> ¡FIN DE NUESTROS SERVICIOS!</w:t>
      </w:r>
      <w:r w:rsidDel="00000000" w:rsidR="00000000" w:rsidRPr="00000000">
        <w:rPr>
          <w:rtl w:val="0"/>
        </w:rPr>
      </w:r>
    </w:p>
    <w:p w:rsidR="00000000" w:rsidDel="00000000" w:rsidP="00000000" w:rsidRDefault="00000000" w:rsidRPr="00000000" w14:paraId="0000001C">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D">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E">
      <w:pPr>
        <w:spacing w:after="0" w:line="240" w:lineRule="auto"/>
        <w:jc w:val="center"/>
        <w:rPr>
          <w:b w:val="1"/>
          <w:bCs w:val="1"/>
          <w:color w:val="002060"/>
        </w:rPr>
      </w:pPr>
      <w:r w:rsidDel="00000000" w:rsidR="00000000" w:rsidRPr="00000000">
        <w:rPr>
          <w:b w:val="1"/>
          <w:bCs w:val="1"/>
          <w:color w:val="002060"/>
          <w:rtl w:val="0"/>
        </w:rPr>
        <w:t xml:space="preserve">TARIFA EN DÓLARES POR PERSONA</w:t>
      </w:r>
    </w:p>
    <w:p w:rsidR="00000000" w:rsidDel="00000000" w:rsidP="00000000" w:rsidRDefault="00000000" w:rsidRPr="00000000" w14:paraId="0000001F">
      <w:pPr>
        <w:spacing w:after="0" w:line="240" w:lineRule="auto"/>
        <w:jc w:val="center"/>
        <w:rPr>
          <w:b w:val="1"/>
          <w:bCs w:val="1"/>
          <w:color w:val="002060"/>
        </w:rPr>
      </w:pPr>
      <w:r w:rsidDel="00000000" w:rsidR="00000000" w:rsidRPr="00000000">
        <w:rPr>
          <w:rtl w:val="0"/>
        </w:rPr>
      </w:r>
    </w:p>
    <w:tbl>
      <w:tblPr>
        <w:tblStyle w:val="Table1"/>
        <w:tblW w:w="4040.0" w:type="dxa"/>
        <w:jc w:val="center"/>
        <w:tblLayout w:type="fixed"/>
        <w:tblLook w:val="0400"/>
      </w:tblPr>
      <w:tblGrid>
        <w:gridCol w:w="2020"/>
        <w:gridCol w:w="2020"/>
        <w:tblGridChange w:id="0">
          <w:tblGrid>
            <w:gridCol w:w="2020"/>
            <w:gridCol w:w="2020"/>
          </w:tblGrid>
        </w:tblGridChange>
      </w:tblGrid>
      <w:tr>
        <w:trPr>
          <w:cantSplit w:val="0"/>
          <w:trHeight w:val="300" w:hRule="atLeast"/>
          <w:tblHeader w:val="0"/>
        </w:trPr>
        <w:tc>
          <w:tcPr>
            <w:gridSpan w:val="2"/>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20">
            <w:pPr>
              <w:spacing w:after="0" w:line="240" w:lineRule="auto"/>
              <w:jc w:val="center"/>
              <w:rPr>
                <w:b w:val="1"/>
                <w:bCs w:val="1"/>
                <w:color w:val="ffffff"/>
              </w:rPr>
            </w:pPr>
            <w:r w:rsidDel="00000000" w:rsidR="00000000" w:rsidRPr="00000000">
              <w:rPr>
                <w:b w:val="1"/>
                <w:bCs w:val="1"/>
                <w:color w:val="ffffff"/>
                <w:rtl w:val="0"/>
              </w:rPr>
              <w:t xml:space="preserve">Hoteles de 4 estrellas:  </w:t>
            </w:r>
          </w:p>
        </w:tc>
      </w:tr>
      <w:tr>
        <w:trPr>
          <w:cantSplit w:val="0"/>
          <w:trHeight w:val="300" w:hRule="atLeast"/>
          <w:tblHeader w:val="0"/>
        </w:trPr>
        <w:tc>
          <w:tcPr>
            <w:tcBorders>
              <w:top w:color="000000" w:space="0" w:sz="0" w:val="nil"/>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22">
            <w:pPr>
              <w:spacing w:after="0" w:line="240" w:lineRule="auto"/>
              <w:jc w:val="center"/>
              <w:rPr>
                <w:b w:val="1"/>
                <w:bCs w:val="1"/>
                <w:color w:val="ffffff"/>
              </w:rPr>
            </w:pPr>
            <w:r w:rsidDel="00000000" w:rsidR="00000000" w:rsidRPr="00000000">
              <w:rPr>
                <w:b w:val="1"/>
                <w:bCs w:val="1"/>
                <w:color w:val="ffffff"/>
                <w:rtl w:val="0"/>
              </w:rPr>
              <w:t xml:space="preserve">TWIN</w:t>
            </w:r>
          </w:p>
        </w:tc>
        <w:tc>
          <w:tcPr>
            <w:tcBorders>
              <w:top w:color="000000" w:space="0" w:sz="0" w:val="nil"/>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3">
            <w:pPr>
              <w:spacing w:after="0" w:line="240" w:lineRule="auto"/>
              <w:jc w:val="center"/>
              <w:rPr>
                <w:b w:val="1"/>
                <w:bCs w:val="1"/>
                <w:color w:val="ffffff"/>
              </w:rPr>
            </w:pPr>
            <w:r w:rsidDel="00000000" w:rsidR="00000000" w:rsidRPr="00000000">
              <w:rPr>
                <w:b w:val="1"/>
                <w:bCs w:val="1"/>
                <w:color w:val="ffffff"/>
                <w:rtl w:val="0"/>
              </w:rPr>
              <w:t xml:space="preserve">SENCILLA</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4">
            <w:pPr>
              <w:spacing w:after="0" w:line="240" w:lineRule="auto"/>
              <w:jc w:val="center"/>
              <w:rPr>
                <w:b w:val="1"/>
                <w:bCs w:val="1"/>
                <w:color w:val="002060"/>
              </w:rPr>
            </w:pPr>
            <w:r w:rsidDel="00000000" w:rsidR="00000000" w:rsidRPr="00000000">
              <w:rPr>
                <w:b w:val="1"/>
                <w:bCs w:val="1"/>
                <w:color w:val="002060"/>
                <w:rtl w:val="0"/>
              </w:rPr>
              <w:t xml:space="preserve">1.569 USD</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25">
            <w:pPr>
              <w:spacing w:after="0" w:line="240" w:lineRule="auto"/>
              <w:jc w:val="center"/>
              <w:rPr>
                <w:color w:val="002060"/>
              </w:rPr>
            </w:pPr>
            <w:r w:rsidDel="00000000" w:rsidR="00000000" w:rsidRPr="00000000">
              <w:rPr>
                <w:color w:val="002060"/>
                <w:rtl w:val="0"/>
              </w:rPr>
              <w:t xml:space="preserve">2.139 USD</w:t>
            </w:r>
          </w:p>
        </w:tc>
      </w:tr>
      <w:tr>
        <w:trPr>
          <w:cantSplit w:val="0"/>
          <w:trHeight w:val="300" w:hRule="atLeast"/>
          <w:tblHeader w:val="0"/>
        </w:trPr>
        <w:tc>
          <w:tcPr>
            <w:gridSpan w:val="2"/>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26">
            <w:pPr>
              <w:spacing w:after="0" w:line="240" w:lineRule="auto"/>
              <w:jc w:val="center"/>
              <w:rPr>
                <w:b w:val="1"/>
                <w:bCs w:val="1"/>
                <w:color w:val="ffffff"/>
              </w:rPr>
            </w:pPr>
            <w:r w:rsidDel="00000000" w:rsidR="00000000" w:rsidRPr="00000000">
              <w:rPr>
                <w:b w:val="1"/>
                <w:bCs w:val="1"/>
                <w:color w:val="ffffff"/>
                <w:rtl w:val="0"/>
              </w:rPr>
              <w:t xml:space="preserve">Hoteles de 5 estrellas:  </w:t>
            </w:r>
          </w:p>
        </w:tc>
      </w:tr>
      <w:tr>
        <w:trPr>
          <w:cantSplit w:val="0"/>
          <w:trHeight w:val="300" w:hRule="atLeast"/>
          <w:tblHeader w:val="0"/>
        </w:trPr>
        <w:tc>
          <w:tcPr>
            <w:tcBorders>
              <w:top w:color="000000" w:space="0" w:sz="0" w:val="nil"/>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28">
            <w:pPr>
              <w:spacing w:after="0" w:line="240" w:lineRule="auto"/>
              <w:jc w:val="center"/>
              <w:rPr>
                <w:b w:val="1"/>
                <w:bCs w:val="1"/>
                <w:color w:val="ffffff"/>
              </w:rPr>
            </w:pPr>
            <w:r w:rsidDel="00000000" w:rsidR="00000000" w:rsidRPr="00000000">
              <w:rPr>
                <w:b w:val="1"/>
                <w:bCs w:val="1"/>
                <w:color w:val="ffffff"/>
                <w:rtl w:val="0"/>
              </w:rPr>
              <w:t xml:space="preserve">TWIN</w:t>
            </w:r>
          </w:p>
        </w:tc>
        <w:tc>
          <w:tcPr>
            <w:tcBorders>
              <w:top w:color="000000" w:space="0" w:sz="0" w:val="nil"/>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9">
            <w:pPr>
              <w:spacing w:after="0" w:line="240" w:lineRule="auto"/>
              <w:jc w:val="center"/>
              <w:rPr>
                <w:b w:val="1"/>
                <w:bCs w:val="1"/>
                <w:color w:val="ffffff"/>
              </w:rPr>
            </w:pPr>
            <w:r w:rsidDel="00000000" w:rsidR="00000000" w:rsidRPr="00000000">
              <w:rPr>
                <w:b w:val="1"/>
                <w:bCs w:val="1"/>
                <w:color w:val="ffffff"/>
                <w:rtl w:val="0"/>
              </w:rPr>
              <w:t xml:space="preserve">SENCILLA</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A">
            <w:pPr>
              <w:spacing w:after="0" w:line="240" w:lineRule="auto"/>
              <w:jc w:val="center"/>
              <w:rPr>
                <w:color w:val="002060"/>
              </w:rPr>
            </w:pPr>
            <w:r w:rsidDel="00000000" w:rsidR="00000000" w:rsidRPr="00000000">
              <w:rPr>
                <w:color w:val="002060"/>
                <w:rtl w:val="0"/>
              </w:rPr>
              <w:t xml:space="preserve">1.665 USD</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2B">
            <w:pPr>
              <w:spacing w:after="0" w:line="240" w:lineRule="auto"/>
              <w:jc w:val="center"/>
              <w:rPr>
                <w:color w:val="002060"/>
              </w:rPr>
            </w:pPr>
            <w:r w:rsidDel="00000000" w:rsidR="00000000" w:rsidRPr="00000000">
              <w:rPr>
                <w:color w:val="002060"/>
                <w:rtl w:val="0"/>
              </w:rPr>
              <w:t xml:space="preserve">2.335 USD</w:t>
            </w:r>
          </w:p>
        </w:tc>
      </w:tr>
      <w:tr>
        <w:trPr>
          <w:cantSplit w:val="0"/>
          <w:trHeight w:val="300" w:hRule="atLeast"/>
          <w:tblHeader w:val="0"/>
        </w:trPr>
        <w:tc>
          <w:tcPr>
            <w:gridSpan w:val="2"/>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2C">
            <w:pPr>
              <w:spacing w:after="0" w:line="240" w:lineRule="auto"/>
              <w:jc w:val="center"/>
              <w:rPr>
                <w:b w:val="1"/>
                <w:bCs w:val="1"/>
                <w:color w:val="ffffff"/>
              </w:rPr>
            </w:pPr>
            <w:r w:rsidDel="00000000" w:rsidR="00000000" w:rsidRPr="00000000">
              <w:rPr>
                <w:b w:val="1"/>
                <w:bCs w:val="1"/>
                <w:color w:val="ffffff"/>
                <w:rtl w:val="0"/>
              </w:rPr>
              <w:t xml:space="preserve">Hoteles de 5 estrellas de lujo:</w:t>
            </w:r>
          </w:p>
        </w:tc>
      </w:tr>
      <w:tr>
        <w:trPr>
          <w:cantSplit w:val="0"/>
          <w:trHeight w:val="300" w:hRule="atLeast"/>
          <w:tblHeader w:val="0"/>
        </w:trPr>
        <w:tc>
          <w:tcPr>
            <w:tcBorders>
              <w:top w:color="000000" w:space="0" w:sz="0" w:val="nil"/>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2E">
            <w:pPr>
              <w:spacing w:after="0" w:line="240" w:lineRule="auto"/>
              <w:jc w:val="center"/>
              <w:rPr>
                <w:b w:val="1"/>
                <w:bCs w:val="1"/>
                <w:color w:val="ffffff"/>
              </w:rPr>
            </w:pPr>
            <w:r w:rsidDel="00000000" w:rsidR="00000000" w:rsidRPr="00000000">
              <w:rPr>
                <w:b w:val="1"/>
                <w:bCs w:val="1"/>
                <w:color w:val="ffffff"/>
                <w:rtl w:val="0"/>
              </w:rPr>
              <w:t xml:space="preserve">TWIN</w:t>
            </w:r>
          </w:p>
        </w:tc>
        <w:tc>
          <w:tcPr>
            <w:tcBorders>
              <w:top w:color="000000" w:space="0" w:sz="0" w:val="nil"/>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F">
            <w:pPr>
              <w:spacing w:after="0" w:line="240" w:lineRule="auto"/>
              <w:jc w:val="center"/>
              <w:rPr>
                <w:b w:val="1"/>
                <w:bCs w:val="1"/>
                <w:color w:val="ffffff"/>
              </w:rPr>
            </w:pPr>
            <w:r w:rsidDel="00000000" w:rsidR="00000000" w:rsidRPr="00000000">
              <w:rPr>
                <w:b w:val="1"/>
                <w:bCs w:val="1"/>
                <w:color w:val="ffffff"/>
                <w:rtl w:val="0"/>
              </w:rPr>
              <w:t xml:space="preserve">SENCILLA</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0">
            <w:pPr>
              <w:spacing w:after="0" w:line="240" w:lineRule="auto"/>
              <w:jc w:val="center"/>
              <w:rPr>
                <w:color w:val="002060"/>
              </w:rPr>
            </w:pPr>
            <w:r w:rsidDel="00000000" w:rsidR="00000000" w:rsidRPr="00000000">
              <w:rPr>
                <w:color w:val="002060"/>
                <w:rtl w:val="0"/>
              </w:rPr>
              <w:t xml:space="preserve">1.955 USD</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31">
            <w:pPr>
              <w:spacing w:after="0" w:line="240" w:lineRule="auto"/>
              <w:jc w:val="center"/>
              <w:rPr>
                <w:color w:val="002060"/>
              </w:rPr>
            </w:pPr>
            <w:r w:rsidDel="00000000" w:rsidR="00000000" w:rsidRPr="00000000">
              <w:rPr>
                <w:color w:val="002060"/>
                <w:rtl w:val="0"/>
              </w:rPr>
              <w:t xml:space="preserve">2.909 USD</w:t>
            </w:r>
          </w:p>
        </w:tc>
      </w:tr>
    </w:tbl>
    <w:p w:rsidR="00000000" w:rsidDel="00000000" w:rsidP="00000000" w:rsidRDefault="00000000" w:rsidRPr="00000000" w14:paraId="00000032">
      <w:pPr>
        <w:spacing w:after="0" w:line="240" w:lineRule="auto"/>
        <w:jc w:val="center"/>
        <w:rPr>
          <w:b w:val="1"/>
          <w:bCs w:val="1"/>
          <w:color w:val="002060"/>
        </w:rPr>
      </w:pPr>
      <w:r w:rsidDel="00000000" w:rsidR="00000000" w:rsidRPr="00000000">
        <w:rPr>
          <w:rtl w:val="0"/>
        </w:rPr>
      </w:r>
    </w:p>
    <w:p w:rsidR="00000000" w:rsidDel="00000000" w:rsidP="00000000" w:rsidRDefault="00000000" w:rsidRPr="00000000" w14:paraId="00000033">
      <w:pPr>
        <w:spacing w:after="0" w:line="240" w:lineRule="auto"/>
        <w:jc w:val="center"/>
        <w:rPr>
          <w:b w:val="1"/>
          <w:bCs w:val="1"/>
          <w:color w:val="002060"/>
        </w:rPr>
      </w:pPr>
      <w:r w:rsidDel="00000000" w:rsidR="00000000" w:rsidRPr="00000000">
        <w:rPr>
          <w:b w:val="1"/>
          <w:bCs w:val="1"/>
          <w:color w:val="002060"/>
          <w:rtl w:val="0"/>
        </w:rPr>
        <w:t xml:space="preserve">TARIFA EN DÓLARES POR PERSONA CON TOUR OPCIONAL A HONG KONG Y MACAO</w:t>
      </w:r>
    </w:p>
    <w:p w:rsidR="00000000" w:rsidDel="00000000" w:rsidP="00000000" w:rsidRDefault="00000000" w:rsidRPr="00000000" w14:paraId="00000034">
      <w:pPr>
        <w:spacing w:after="0" w:line="240" w:lineRule="auto"/>
        <w:jc w:val="center"/>
        <w:rPr>
          <w:b w:val="1"/>
          <w:bCs w:val="1"/>
          <w:color w:val="002060"/>
        </w:rPr>
      </w:pPr>
      <w:r w:rsidDel="00000000" w:rsidR="00000000" w:rsidRPr="00000000">
        <w:rPr>
          <w:rtl w:val="0"/>
        </w:rPr>
      </w:r>
    </w:p>
    <w:tbl>
      <w:tblPr>
        <w:tblStyle w:val="Table2"/>
        <w:tblW w:w="4101.0" w:type="dxa"/>
        <w:jc w:val="center"/>
        <w:tblLayout w:type="fixed"/>
        <w:tblLook w:val="0400"/>
      </w:tblPr>
      <w:tblGrid>
        <w:gridCol w:w="1975"/>
        <w:gridCol w:w="2126"/>
        <w:tblGridChange w:id="0">
          <w:tblGrid>
            <w:gridCol w:w="1975"/>
            <w:gridCol w:w="2126"/>
          </w:tblGrid>
        </w:tblGridChange>
      </w:tblGrid>
      <w:tr>
        <w:trPr>
          <w:cantSplit w:val="0"/>
          <w:trHeight w:val="300" w:hRule="atLeast"/>
          <w:tblHeader w:val="0"/>
        </w:trPr>
        <w:tc>
          <w:tcPr>
            <w:gridSpan w:val="2"/>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5">
            <w:pPr>
              <w:spacing w:after="0" w:line="240" w:lineRule="auto"/>
              <w:jc w:val="center"/>
              <w:rPr>
                <w:b w:val="1"/>
                <w:bCs w:val="1"/>
                <w:color w:val="ffffff"/>
              </w:rPr>
            </w:pPr>
            <w:r w:rsidDel="00000000" w:rsidR="00000000" w:rsidRPr="00000000">
              <w:rPr>
                <w:b w:val="1"/>
                <w:bCs w:val="1"/>
                <w:color w:val="ffffff"/>
                <w:rtl w:val="0"/>
              </w:rPr>
              <w:t xml:space="preserve">Hoteles de 4 estrellas:  </w:t>
            </w:r>
          </w:p>
        </w:tc>
      </w:tr>
      <w:tr>
        <w:trPr>
          <w:cantSplit w:val="0"/>
          <w:trHeight w:val="300" w:hRule="atLeast"/>
          <w:tblHeader w:val="0"/>
        </w:trPr>
        <w:tc>
          <w:tcPr>
            <w:tcBorders>
              <w:top w:color="000000" w:space="0" w:sz="0" w:val="nil"/>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37">
            <w:pPr>
              <w:spacing w:after="0" w:line="240" w:lineRule="auto"/>
              <w:jc w:val="center"/>
              <w:rPr>
                <w:b w:val="1"/>
                <w:bCs w:val="1"/>
                <w:color w:val="ffffff"/>
              </w:rPr>
            </w:pPr>
            <w:r w:rsidDel="00000000" w:rsidR="00000000" w:rsidRPr="00000000">
              <w:rPr>
                <w:b w:val="1"/>
                <w:bCs w:val="1"/>
                <w:color w:val="ffffff"/>
                <w:rtl w:val="0"/>
              </w:rPr>
              <w:t xml:space="preserve">TWIN</w:t>
            </w:r>
          </w:p>
        </w:tc>
        <w:tc>
          <w:tcPr>
            <w:tcBorders>
              <w:top w:color="000000" w:space="0" w:sz="0" w:val="nil"/>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8">
            <w:pPr>
              <w:spacing w:after="0" w:line="240" w:lineRule="auto"/>
              <w:jc w:val="center"/>
              <w:rPr>
                <w:b w:val="1"/>
                <w:bCs w:val="1"/>
                <w:color w:val="ffffff"/>
              </w:rPr>
            </w:pPr>
            <w:r w:rsidDel="00000000" w:rsidR="00000000" w:rsidRPr="00000000">
              <w:rPr>
                <w:b w:val="1"/>
                <w:bCs w:val="1"/>
                <w:color w:val="ffffff"/>
                <w:rtl w:val="0"/>
              </w:rPr>
              <w:t xml:space="preserve">SENCILLA</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9">
            <w:pPr>
              <w:spacing w:after="0" w:line="240" w:lineRule="auto"/>
              <w:jc w:val="center"/>
              <w:rPr>
                <w:color w:val="002060"/>
              </w:rPr>
            </w:pPr>
            <w:r w:rsidDel="00000000" w:rsidR="00000000" w:rsidRPr="00000000">
              <w:rPr>
                <w:color w:val="002060"/>
                <w:rtl w:val="0"/>
              </w:rPr>
              <w:t xml:space="preserve">2.719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A">
            <w:pPr>
              <w:spacing w:after="0" w:line="240" w:lineRule="auto"/>
              <w:jc w:val="center"/>
              <w:rPr>
                <w:color w:val="002060"/>
              </w:rPr>
            </w:pPr>
            <w:r w:rsidDel="00000000" w:rsidR="00000000" w:rsidRPr="00000000">
              <w:rPr>
                <w:color w:val="002060"/>
                <w:rtl w:val="0"/>
              </w:rPr>
              <w:t xml:space="preserve">3.139 USD</w:t>
            </w:r>
          </w:p>
        </w:tc>
      </w:tr>
      <w:tr>
        <w:trPr>
          <w:cantSplit w:val="0"/>
          <w:trHeight w:val="300" w:hRule="atLeast"/>
          <w:tblHeader w:val="0"/>
        </w:trPr>
        <w:tc>
          <w:tcPr>
            <w:gridSpan w:val="2"/>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B">
            <w:pPr>
              <w:spacing w:after="0" w:line="240" w:lineRule="auto"/>
              <w:jc w:val="center"/>
              <w:rPr>
                <w:b w:val="1"/>
                <w:bCs w:val="1"/>
                <w:color w:val="ffffff"/>
              </w:rPr>
            </w:pPr>
            <w:r w:rsidDel="00000000" w:rsidR="00000000" w:rsidRPr="00000000">
              <w:rPr>
                <w:b w:val="1"/>
                <w:bCs w:val="1"/>
                <w:color w:val="ffffff"/>
                <w:rtl w:val="0"/>
              </w:rPr>
              <w:t xml:space="preserve">Hoteles de 5 estrellas:  </w:t>
            </w:r>
          </w:p>
        </w:tc>
      </w:tr>
      <w:tr>
        <w:trPr>
          <w:cantSplit w:val="0"/>
          <w:trHeight w:val="300" w:hRule="atLeast"/>
          <w:tblHeader w:val="0"/>
        </w:trPr>
        <w:tc>
          <w:tcPr>
            <w:tcBorders>
              <w:top w:color="000000" w:space="0" w:sz="0" w:val="nil"/>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3D">
            <w:pPr>
              <w:spacing w:after="0" w:line="240" w:lineRule="auto"/>
              <w:jc w:val="center"/>
              <w:rPr>
                <w:b w:val="1"/>
                <w:bCs w:val="1"/>
                <w:color w:val="ffffff"/>
              </w:rPr>
            </w:pPr>
            <w:r w:rsidDel="00000000" w:rsidR="00000000" w:rsidRPr="00000000">
              <w:rPr>
                <w:b w:val="1"/>
                <w:bCs w:val="1"/>
                <w:color w:val="ffffff"/>
                <w:rtl w:val="0"/>
              </w:rPr>
              <w:t xml:space="preserve">TWIN</w:t>
            </w:r>
          </w:p>
        </w:tc>
        <w:tc>
          <w:tcPr>
            <w:tcBorders>
              <w:top w:color="000000" w:space="0" w:sz="0" w:val="nil"/>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E">
            <w:pPr>
              <w:spacing w:after="0" w:line="240" w:lineRule="auto"/>
              <w:jc w:val="center"/>
              <w:rPr>
                <w:b w:val="1"/>
                <w:bCs w:val="1"/>
                <w:color w:val="ffffff"/>
              </w:rPr>
            </w:pPr>
            <w:r w:rsidDel="00000000" w:rsidR="00000000" w:rsidRPr="00000000">
              <w:rPr>
                <w:b w:val="1"/>
                <w:bCs w:val="1"/>
                <w:color w:val="ffffff"/>
                <w:rtl w:val="0"/>
              </w:rPr>
              <w:t xml:space="preserve">SENCILLA</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F">
            <w:pPr>
              <w:spacing w:after="0" w:line="240" w:lineRule="auto"/>
              <w:jc w:val="center"/>
              <w:rPr>
                <w:color w:val="002060"/>
              </w:rPr>
            </w:pPr>
            <w:r w:rsidDel="00000000" w:rsidR="00000000" w:rsidRPr="00000000">
              <w:rPr>
                <w:color w:val="002060"/>
                <w:rtl w:val="0"/>
              </w:rPr>
              <w:t xml:space="preserve">2.819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0">
            <w:pPr>
              <w:spacing w:after="0" w:line="240" w:lineRule="auto"/>
              <w:jc w:val="center"/>
              <w:rPr>
                <w:color w:val="002060"/>
              </w:rPr>
            </w:pPr>
            <w:r w:rsidDel="00000000" w:rsidR="00000000" w:rsidRPr="00000000">
              <w:rPr>
                <w:color w:val="002060"/>
                <w:rtl w:val="0"/>
              </w:rPr>
              <w:t xml:space="preserve">3.339 USD</w:t>
            </w:r>
          </w:p>
        </w:tc>
      </w:tr>
      <w:tr>
        <w:trPr>
          <w:cantSplit w:val="0"/>
          <w:trHeight w:val="300" w:hRule="atLeast"/>
          <w:tblHeader w:val="0"/>
        </w:trPr>
        <w:tc>
          <w:tcPr>
            <w:gridSpan w:val="2"/>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41">
            <w:pPr>
              <w:spacing w:after="0" w:line="240" w:lineRule="auto"/>
              <w:jc w:val="center"/>
              <w:rPr>
                <w:b w:val="1"/>
                <w:bCs w:val="1"/>
                <w:color w:val="ffffff"/>
              </w:rPr>
            </w:pPr>
            <w:r w:rsidDel="00000000" w:rsidR="00000000" w:rsidRPr="00000000">
              <w:rPr>
                <w:b w:val="1"/>
                <w:bCs w:val="1"/>
                <w:color w:val="ffffff"/>
                <w:rtl w:val="0"/>
              </w:rPr>
              <w:t xml:space="preserve">Hoteles de 5 estrellas de lujo:</w:t>
            </w:r>
          </w:p>
        </w:tc>
      </w:tr>
      <w:tr>
        <w:trPr>
          <w:cantSplit w:val="0"/>
          <w:trHeight w:val="300" w:hRule="atLeast"/>
          <w:tblHeader w:val="0"/>
        </w:trPr>
        <w:tc>
          <w:tcPr>
            <w:tcBorders>
              <w:top w:color="000000" w:space="0" w:sz="0" w:val="nil"/>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43">
            <w:pPr>
              <w:spacing w:after="0" w:line="240" w:lineRule="auto"/>
              <w:jc w:val="center"/>
              <w:rPr>
                <w:b w:val="1"/>
                <w:bCs w:val="1"/>
                <w:color w:val="ffffff"/>
              </w:rPr>
            </w:pPr>
            <w:r w:rsidDel="00000000" w:rsidR="00000000" w:rsidRPr="00000000">
              <w:rPr>
                <w:b w:val="1"/>
                <w:bCs w:val="1"/>
                <w:color w:val="ffffff"/>
                <w:rtl w:val="0"/>
              </w:rPr>
              <w:t xml:space="preserve">TWIN</w:t>
            </w:r>
          </w:p>
        </w:tc>
        <w:tc>
          <w:tcPr>
            <w:tcBorders>
              <w:top w:color="000000" w:space="0" w:sz="0" w:val="nil"/>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44">
            <w:pPr>
              <w:spacing w:after="0" w:line="240" w:lineRule="auto"/>
              <w:jc w:val="center"/>
              <w:rPr>
                <w:b w:val="1"/>
                <w:bCs w:val="1"/>
                <w:color w:val="ffffff"/>
              </w:rPr>
            </w:pPr>
            <w:r w:rsidDel="00000000" w:rsidR="00000000" w:rsidRPr="00000000">
              <w:rPr>
                <w:b w:val="1"/>
                <w:bCs w:val="1"/>
                <w:color w:val="ffffff"/>
                <w:rtl w:val="0"/>
              </w:rPr>
              <w:t xml:space="preserve">SENCILLA</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5">
            <w:pPr>
              <w:spacing w:after="0" w:line="240" w:lineRule="auto"/>
              <w:jc w:val="center"/>
              <w:rPr>
                <w:color w:val="002060"/>
              </w:rPr>
            </w:pPr>
            <w:r w:rsidDel="00000000" w:rsidR="00000000" w:rsidRPr="00000000">
              <w:rPr>
                <w:color w:val="002060"/>
                <w:rtl w:val="0"/>
              </w:rPr>
              <w:t xml:space="preserve">3.559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6">
            <w:pPr>
              <w:spacing w:after="0" w:line="240" w:lineRule="auto"/>
              <w:jc w:val="center"/>
              <w:rPr>
                <w:color w:val="002060"/>
              </w:rPr>
            </w:pPr>
            <w:r w:rsidDel="00000000" w:rsidR="00000000" w:rsidRPr="00000000">
              <w:rPr>
                <w:color w:val="002060"/>
                <w:rtl w:val="0"/>
              </w:rPr>
              <w:t xml:space="preserve">4.815 USD</w:t>
            </w:r>
          </w:p>
        </w:tc>
      </w:tr>
    </w:tbl>
    <w:p w:rsidR="00000000" w:rsidDel="00000000" w:rsidP="00000000" w:rsidRDefault="00000000" w:rsidRPr="00000000" w14:paraId="00000047">
      <w:pPr>
        <w:spacing w:after="0" w:line="240" w:lineRule="auto"/>
        <w:jc w:val="center"/>
        <w:rPr>
          <w:b w:val="1"/>
          <w:bCs w:val="1"/>
          <w:color w:val="002060"/>
        </w:rPr>
      </w:pPr>
      <w:r w:rsidDel="00000000" w:rsidR="00000000" w:rsidRPr="00000000">
        <w:rPr>
          <w:rtl w:val="0"/>
        </w:rPr>
      </w:r>
    </w:p>
    <w:p w:rsidR="00000000" w:rsidDel="00000000" w:rsidP="00000000" w:rsidRDefault="00000000" w:rsidRPr="00000000" w14:paraId="00000048">
      <w:pPr>
        <w:spacing w:after="0" w:line="240" w:lineRule="auto"/>
        <w:jc w:val="center"/>
        <w:rPr>
          <w:b w:val="1"/>
          <w:bCs w:val="1"/>
          <w:color w:val="002060"/>
        </w:rPr>
      </w:pPr>
      <w:r w:rsidDel="00000000" w:rsidR="00000000" w:rsidRPr="00000000">
        <w:rPr>
          <w:b w:val="1"/>
          <w:bCs w:val="1"/>
          <w:color w:val="002060"/>
          <w:rtl w:val="0"/>
        </w:rPr>
        <w:t xml:space="preserve">Nota: </w:t>
      </w:r>
      <w:r w:rsidDel="00000000" w:rsidR="00000000" w:rsidRPr="00000000">
        <w:rPr>
          <w:i w:val="1"/>
          <w:iCs w:val="1"/>
          <w:color w:val="002060"/>
          <w:u w:val="single"/>
          <w:rtl w:val="0"/>
        </w:rPr>
        <w:t xml:space="preserve">Esta tarifa puede variar si la moneda se devalúa o si las tasas aéreas y aeroportuarias suben.</w:t>
      </w:r>
      <w:r w:rsidDel="00000000" w:rsidR="00000000" w:rsidRPr="00000000">
        <w:rPr>
          <w:rtl w:val="0"/>
        </w:rPr>
      </w:r>
    </w:p>
    <w:p w:rsidR="00000000" w:rsidDel="00000000" w:rsidP="00000000" w:rsidRDefault="00000000" w:rsidRPr="00000000" w14:paraId="00000049">
      <w:pPr>
        <w:spacing w:after="0" w:line="240" w:lineRule="auto"/>
        <w:jc w:val="center"/>
        <w:rPr>
          <w:b w:val="1"/>
          <w:bCs w:val="1"/>
          <w:color w:val="002060"/>
        </w:rPr>
      </w:pPr>
      <w:r w:rsidDel="00000000" w:rsidR="00000000" w:rsidRPr="00000000">
        <w:rPr>
          <w:rtl w:val="0"/>
        </w:rPr>
      </w:r>
    </w:p>
    <w:p w:rsidR="00000000" w:rsidDel="00000000" w:rsidP="00000000" w:rsidRDefault="00000000" w:rsidRPr="00000000" w14:paraId="0000004A">
      <w:pPr>
        <w:spacing w:after="0" w:line="240" w:lineRule="auto"/>
        <w:jc w:val="both"/>
        <w:rPr>
          <w:b w:val="1"/>
          <w:bCs w:val="1"/>
          <w:color w:val="c55911"/>
        </w:rPr>
      </w:pPr>
      <w:r w:rsidDel="00000000" w:rsidR="00000000" w:rsidRPr="00000000">
        <w:rPr>
          <w:b w:val="1"/>
          <w:bCs w:val="1"/>
          <w:color w:val="c55911"/>
          <w:u w:val="single"/>
          <w:rtl w:val="0"/>
        </w:rPr>
        <w:t xml:space="preserve">APLICA PARA LAS SIGUIENTES FECHAS:</w:t>
      </w:r>
      <w:r w:rsidDel="00000000" w:rsidR="00000000" w:rsidRPr="00000000">
        <w:rPr>
          <w:rtl w:val="0"/>
        </w:rPr>
      </w:r>
    </w:p>
    <w:p w:rsidR="00000000" w:rsidDel="00000000" w:rsidP="00000000" w:rsidRDefault="00000000" w:rsidRPr="00000000" w14:paraId="0000004B">
      <w:pPr>
        <w:spacing w:after="0" w:line="240" w:lineRule="auto"/>
        <w:jc w:val="both"/>
        <w:rPr>
          <w:b w:val="1"/>
          <w:bCs w:val="1"/>
          <w:i w:val="1"/>
          <w:iCs w:val="1"/>
          <w:color w:val="002060"/>
          <w:u w:val="single"/>
        </w:rPr>
      </w:pPr>
      <w:r w:rsidDel="00000000" w:rsidR="00000000" w:rsidRPr="00000000">
        <w:rPr>
          <w:rtl w:val="0"/>
        </w:rPr>
      </w:r>
    </w:p>
    <w:p w:rsidR="00000000" w:rsidDel="00000000" w:rsidP="00000000" w:rsidRDefault="00000000" w:rsidRPr="00000000" w14:paraId="0000004C">
      <w:pPr>
        <w:spacing w:after="0" w:line="240" w:lineRule="auto"/>
        <w:ind w:left="360" w:firstLine="0"/>
        <w:jc w:val="both"/>
        <w:rPr>
          <w:b w:val="1"/>
          <w:bCs w:val="1"/>
          <w:i w:val="1"/>
          <w:iCs w:val="1"/>
          <w:color w:val="002060"/>
          <w:u w:val="single"/>
        </w:rPr>
      </w:pPr>
      <w:r w:rsidDel="00000000" w:rsidR="00000000" w:rsidRPr="00000000">
        <w:rPr>
          <w:b w:val="1"/>
          <w:bCs w:val="1"/>
          <w:i w:val="1"/>
          <w:iCs w:val="1"/>
          <w:color w:val="002060"/>
          <w:u w:val="single"/>
          <w:rtl w:val="0"/>
        </w:rPr>
        <w:t xml:space="preserve">Sesión de Primavera:</w:t>
      </w:r>
    </w:p>
    <w:p w:rsidR="00000000" w:rsidDel="00000000" w:rsidP="00000000" w:rsidRDefault="00000000" w:rsidRPr="00000000" w14:paraId="0000004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Fase 1: 15 al 19 de abril de 2026</w:t>
      </w:r>
    </w:p>
    <w:p w:rsidR="00000000" w:rsidDel="00000000" w:rsidP="00000000" w:rsidRDefault="00000000" w:rsidRPr="00000000" w14:paraId="0000004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Fase 2: 23 al 27 de abril de 2026</w:t>
      </w:r>
    </w:p>
    <w:p w:rsidR="00000000" w:rsidDel="00000000" w:rsidP="00000000" w:rsidRDefault="00000000" w:rsidRPr="00000000" w14:paraId="0000004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Fase 3: 1 al 5 de mayo de 2026</w:t>
      </w:r>
    </w:p>
    <w:p w:rsidR="00000000" w:rsidDel="00000000" w:rsidP="00000000" w:rsidRDefault="00000000" w:rsidRPr="00000000" w14:paraId="00000050">
      <w:pPr>
        <w:spacing w:after="0" w:line="240" w:lineRule="auto"/>
        <w:ind w:left="360" w:firstLine="0"/>
        <w:jc w:val="both"/>
        <w:rPr>
          <w:b w:val="1"/>
          <w:bCs w:val="1"/>
          <w:i w:val="1"/>
          <w:iCs w:val="1"/>
          <w:color w:val="002060"/>
          <w:u w:val="single"/>
        </w:rPr>
      </w:pPr>
      <w:r w:rsidDel="00000000" w:rsidR="00000000" w:rsidRPr="00000000">
        <w:rPr>
          <w:rtl w:val="0"/>
        </w:rPr>
      </w:r>
    </w:p>
    <w:p w:rsidR="00000000" w:rsidDel="00000000" w:rsidP="00000000" w:rsidRDefault="00000000" w:rsidRPr="00000000" w14:paraId="00000051">
      <w:pPr>
        <w:spacing w:after="0" w:line="240" w:lineRule="auto"/>
        <w:ind w:left="360" w:firstLine="0"/>
        <w:jc w:val="both"/>
        <w:rPr>
          <w:b w:val="1"/>
          <w:bCs w:val="1"/>
          <w:i w:val="1"/>
          <w:iCs w:val="1"/>
          <w:color w:val="002060"/>
          <w:u w:val="single"/>
        </w:rPr>
      </w:pPr>
      <w:r w:rsidDel="00000000" w:rsidR="00000000" w:rsidRPr="00000000">
        <w:rPr>
          <w:b w:val="1"/>
          <w:bCs w:val="1"/>
          <w:i w:val="1"/>
          <w:iCs w:val="1"/>
          <w:color w:val="002060"/>
          <w:u w:val="single"/>
          <w:rtl w:val="0"/>
        </w:rPr>
        <w:t xml:space="preserve">Sesión de Otoño:</w:t>
      </w:r>
    </w:p>
    <w:p w:rsidR="00000000" w:rsidDel="00000000" w:rsidP="00000000" w:rsidRDefault="00000000" w:rsidRPr="00000000" w14:paraId="0000005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Fase 1: 15 al 19 de octubre de 2026</w:t>
      </w:r>
    </w:p>
    <w:p w:rsidR="00000000" w:rsidDel="00000000" w:rsidP="00000000" w:rsidRDefault="00000000" w:rsidRPr="00000000" w14:paraId="0000005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Fase 2: 23 al 27 de octubre de 2026</w:t>
      </w:r>
    </w:p>
    <w:p w:rsidR="00000000" w:rsidDel="00000000" w:rsidP="00000000" w:rsidRDefault="00000000" w:rsidRPr="00000000" w14:paraId="0000005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Fase 3: 31 de octubre al 4 de noviembre de 2026 </w:t>
      </w:r>
    </w:p>
    <w:p w:rsidR="00000000" w:rsidDel="00000000" w:rsidP="00000000" w:rsidRDefault="00000000" w:rsidRPr="00000000" w14:paraId="00000055">
      <w:pPr>
        <w:spacing w:after="0" w:line="240" w:lineRule="auto"/>
        <w:ind w:left="360" w:firstLine="0"/>
        <w:jc w:val="both"/>
        <w:rPr>
          <w:b w:val="1"/>
          <w:bCs w:val="1"/>
          <w:color w:val="002060"/>
          <w:sz w:val="18"/>
          <w:szCs w:val="18"/>
        </w:rPr>
      </w:pPr>
      <w:r w:rsidDel="00000000" w:rsidR="00000000" w:rsidRPr="00000000">
        <w:rPr>
          <w:rtl w:val="0"/>
        </w:rPr>
      </w:r>
    </w:p>
    <w:p w:rsidR="00000000" w:rsidDel="00000000" w:rsidP="00000000" w:rsidRDefault="00000000" w:rsidRPr="00000000" w14:paraId="00000056">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57">
      <w:pPr>
        <w:spacing w:after="0" w:line="240" w:lineRule="auto"/>
        <w:jc w:val="both"/>
        <w:rPr>
          <w:b w:val="1"/>
          <w:bCs w:val="1"/>
          <w:color w:val="002060"/>
        </w:rPr>
      </w:pPr>
      <w:r w:rsidDel="00000000" w:rsidR="00000000" w:rsidRPr="00000000">
        <w:rPr>
          <w:b w:val="1"/>
          <w:bCs w:val="1"/>
          <w:color w:val="002060"/>
          <w:rtl w:val="0"/>
        </w:rPr>
        <w:t xml:space="preserve">INCLUYE:</w:t>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Tren de alta velocidad de segunda clase: Cantón-Hong Kong.   </w:t>
      </w:r>
    </w:p>
    <w:p w:rsidR="00000000" w:rsidDel="00000000" w:rsidP="00000000" w:rsidRDefault="00000000" w:rsidRPr="00000000" w14:paraId="00000059">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Habitación doble estándar. La habitación privada cuesta un suplemento individual.   </w:t>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Desayuno en el hotel. Los hoteles incluyen los traslados desde el hotel hasta la feria en el precio, siempre que se opte por su servicio. En caso de no elegir nuestro servicio de hotel, los traslados no estarán incluidos. </w:t>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Vehículos privados con aire acondicionado y chofer profesional.   </w:t>
      </w:r>
    </w:p>
    <w:p w:rsidR="00000000" w:rsidDel="00000000" w:rsidP="00000000" w:rsidRDefault="00000000" w:rsidRPr="00000000" w14:paraId="0000005C">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Entradas a los lugares turísticos.   </w:t>
      </w:r>
    </w:p>
    <w:p w:rsidR="00000000" w:rsidDel="00000000" w:rsidP="00000000" w:rsidRDefault="00000000" w:rsidRPr="00000000" w14:paraId="0000005D">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Traductor o guía privado de habla hispana en Cantón, Hong Kong y Macao.</w:t>
      </w:r>
    </w:p>
    <w:p w:rsidR="00000000" w:rsidDel="00000000" w:rsidP="00000000" w:rsidRDefault="00000000" w:rsidRPr="00000000" w14:paraId="0000005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Acompañamiento como traductor durante la estancia en la feria los días 2, 3 y 4, con un límite de 9 horas por día. Servicio de guía para los días restantes. </w:t>
      </w:r>
    </w:p>
    <w:p w:rsidR="00000000" w:rsidDel="00000000" w:rsidP="00000000" w:rsidRDefault="00000000" w:rsidRPr="00000000" w14:paraId="0000005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Una botella de agua al día por persona.   </w:t>
      </w:r>
    </w:p>
    <w:p w:rsidR="00000000" w:rsidDel="00000000" w:rsidP="00000000" w:rsidRDefault="00000000" w:rsidRPr="00000000" w14:paraId="0000006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Impuestos gubernamentales.  </w:t>
      </w:r>
    </w:p>
    <w:p w:rsidR="00000000" w:rsidDel="00000000" w:rsidP="00000000" w:rsidRDefault="00000000" w:rsidRPr="00000000" w14:paraId="0000006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Tarjeta de asistencia médica. (Cobertura máxima USD 60.000).</w:t>
      </w:r>
    </w:p>
    <w:p w:rsidR="00000000" w:rsidDel="00000000" w:rsidP="00000000" w:rsidRDefault="00000000" w:rsidRPr="00000000" w14:paraId="00000062">
      <w:pPr>
        <w:rPr>
          <w:b w:val="1"/>
          <w:bCs w:val="1"/>
          <w:color w:val="002060"/>
        </w:rPr>
      </w:pPr>
      <w:r w:rsidDel="00000000" w:rsidR="00000000" w:rsidRPr="00000000">
        <w:rPr>
          <w:rtl w:val="0"/>
        </w:rPr>
      </w:r>
    </w:p>
    <w:p w:rsidR="00000000" w:rsidDel="00000000" w:rsidP="00000000" w:rsidRDefault="00000000" w:rsidRPr="00000000" w14:paraId="00000063">
      <w:pPr>
        <w:spacing w:after="0" w:line="240" w:lineRule="auto"/>
        <w:jc w:val="both"/>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64">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Tiquetes aéreos e impuesto (pregunta por nuestras tarifas especiales).</w:t>
      </w:r>
    </w:p>
    <w:p w:rsidR="00000000" w:rsidDel="00000000" w:rsidP="00000000" w:rsidRDefault="00000000" w:rsidRPr="00000000" w14:paraId="00000065">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Propinas para su guía y chofer.   </w:t>
      </w:r>
    </w:p>
    <w:p w:rsidR="00000000" w:rsidDel="00000000" w:rsidP="00000000" w:rsidRDefault="00000000" w:rsidRPr="00000000" w14:paraId="00000066">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Gastos personales.  </w:t>
      </w:r>
    </w:p>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Almuerzos, Cenas y otras alimentaciones. </w:t>
      </w:r>
    </w:p>
    <w:p w:rsidR="00000000" w:rsidDel="00000000" w:rsidP="00000000" w:rsidRDefault="00000000" w:rsidRPr="00000000" w14:paraId="0000006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Fee Bancario.</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spacing w:after="0" w:line="240" w:lineRule="auto"/>
        <w:jc w:val="center"/>
        <w:rPr>
          <w:b w:val="1"/>
          <w:bCs w:val="1"/>
          <w:color w:val="002060"/>
        </w:rPr>
      </w:pPr>
      <w:r w:rsidDel="00000000" w:rsidR="00000000" w:rsidRPr="00000000">
        <w:rPr>
          <w:b w:val="1"/>
          <w:bCs w:val="1"/>
          <w:color w:val="002060"/>
          <w:rtl w:val="0"/>
        </w:rPr>
        <w:t xml:space="preserve">HOTELES PREVISTOS O SIMILARES</w:t>
      </w:r>
    </w:p>
    <w:p w:rsidR="00000000" w:rsidDel="00000000" w:rsidP="00000000" w:rsidRDefault="00000000" w:rsidRPr="00000000" w14:paraId="0000006B">
      <w:pPr>
        <w:spacing w:after="0" w:line="240" w:lineRule="auto"/>
        <w:jc w:val="center"/>
        <w:rPr>
          <w:b w:val="1"/>
          <w:bCs w:val="1"/>
          <w:color w:val="002060"/>
        </w:rPr>
      </w:pPr>
      <w:r w:rsidDel="00000000" w:rsidR="00000000" w:rsidRPr="00000000">
        <w:rPr>
          <w:rtl w:val="0"/>
        </w:rPr>
      </w:r>
    </w:p>
    <w:tbl>
      <w:tblPr>
        <w:tblStyle w:val="Table3"/>
        <w:tblW w:w="10196.0" w:type="dxa"/>
        <w:jc w:val="center"/>
        <w:tblLayout w:type="fixed"/>
        <w:tblLook w:val="0400"/>
      </w:tblPr>
      <w:tblGrid>
        <w:gridCol w:w="2080"/>
        <w:gridCol w:w="3155"/>
        <w:gridCol w:w="2410"/>
        <w:gridCol w:w="2551"/>
        <w:tblGridChange w:id="0">
          <w:tblGrid>
            <w:gridCol w:w="2080"/>
            <w:gridCol w:w="3155"/>
            <w:gridCol w:w="2410"/>
            <w:gridCol w:w="2551"/>
          </w:tblGrid>
        </w:tblGridChange>
      </w:tblGrid>
      <w:tr>
        <w:trPr>
          <w:cantSplit w:val="0"/>
          <w:trHeight w:val="30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6C">
            <w:pPr>
              <w:spacing w:after="0" w:line="240" w:lineRule="auto"/>
              <w:jc w:val="center"/>
              <w:rPr>
                <w:b w:val="1"/>
                <w:bCs w:val="1"/>
                <w:color w:val="ffffff"/>
              </w:rPr>
            </w:pPr>
            <w:r w:rsidDel="00000000" w:rsidR="00000000" w:rsidRPr="00000000">
              <w:rPr>
                <w:b w:val="1"/>
                <w:bCs w:val="1"/>
                <w:color w:val="ffffff"/>
                <w:rtl w:val="0"/>
              </w:rPr>
              <w:t xml:space="preserve">Ciudad</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6D">
            <w:pPr>
              <w:spacing w:after="0" w:line="240" w:lineRule="auto"/>
              <w:jc w:val="center"/>
              <w:rPr>
                <w:b w:val="1"/>
                <w:bCs w:val="1"/>
                <w:color w:val="ffffff"/>
              </w:rPr>
            </w:pPr>
            <w:r w:rsidDel="00000000" w:rsidR="00000000" w:rsidRPr="00000000">
              <w:rPr>
                <w:b w:val="1"/>
                <w:bCs w:val="1"/>
                <w:color w:val="ffffff"/>
                <w:rtl w:val="0"/>
              </w:rPr>
              <w:t xml:space="preserve">Cuatro estrellas</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6E">
            <w:pPr>
              <w:spacing w:after="0" w:line="240" w:lineRule="auto"/>
              <w:jc w:val="center"/>
              <w:rPr>
                <w:b w:val="1"/>
                <w:bCs w:val="1"/>
                <w:color w:val="ffffff"/>
              </w:rPr>
            </w:pPr>
            <w:r w:rsidDel="00000000" w:rsidR="00000000" w:rsidRPr="00000000">
              <w:rPr>
                <w:b w:val="1"/>
                <w:bCs w:val="1"/>
                <w:color w:val="ffffff"/>
                <w:rtl w:val="0"/>
              </w:rPr>
              <w:t xml:space="preserve">Cinco estrellas</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6F">
            <w:pPr>
              <w:spacing w:after="0" w:line="240" w:lineRule="auto"/>
              <w:jc w:val="center"/>
              <w:rPr>
                <w:b w:val="1"/>
                <w:bCs w:val="1"/>
                <w:color w:val="ffffff"/>
              </w:rPr>
            </w:pPr>
            <w:r w:rsidDel="00000000" w:rsidR="00000000" w:rsidRPr="00000000">
              <w:rPr>
                <w:b w:val="1"/>
                <w:bCs w:val="1"/>
                <w:color w:val="ffffff"/>
                <w:rtl w:val="0"/>
              </w:rPr>
              <w:t xml:space="preserve">Cinco estrellas lujo</w:t>
            </w:r>
          </w:p>
        </w:tc>
      </w:tr>
      <w:tr>
        <w:trPr>
          <w:cantSplit w:val="0"/>
          <w:trHeight w:val="498" w:hRule="atLeast"/>
          <w:tblHeader w:val="0"/>
        </w:trPr>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70">
            <w:pPr>
              <w:spacing w:after="0" w:line="240" w:lineRule="auto"/>
              <w:jc w:val="center"/>
              <w:rPr>
                <w:color w:val="002060"/>
              </w:rPr>
            </w:pPr>
            <w:r w:rsidDel="00000000" w:rsidR="00000000" w:rsidRPr="00000000">
              <w:rPr>
                <w:color w:val="002060"/>
                <w:rtl w:val="0"/>
              </w:rPr>
              <w:t xml:space="preserve">Cantón</w:t>
            </w:r>
          </w:p>
        </w:tc>
        <w:tc>
          <w:tcPr>
            <w:tcBorders>
              <w:top w:color="000000" w:space="0" w:sz="8" w:val="single"/>
              <w:left w:color="000000" w:space="0" w:sz="0" w:val="nil"/>
              <w:bottom w:color="000000" w:space="0" w:sz="0" w:val="nil"/>
              <w:right w:color="000000" w:space="0" w:sz="8" w:val="single"/>
            </w:tcBorders>
            <w:vAlign w:val="center"/>
          </w:tcPr>
          <w:p w:rsidR="00000000" w:rsidDel="00000000" w:rsidP="00000000" w:rsidRDefault="00000000" w:rsidRPr="00000000" w14:paraId="00000071">
            <w:pPr>
              <w:spacing w:after="0" w:line="240" w:lineRule="auto"/>
              <w:jc w:val="center"/>
              <w:rPr>
                <w:color w:val="002060"/>
              </w:rPr>
            </w:pPr>
            <w:r w:rsidDel="00000000" w:rsidR="00000000" w:rsidRPr="00000000">
              <w:rPr>
                <w:color w:val="002060"/>
                <w:rtl w:val="0"/>
              </w:rPr>
              <w:t xml:space="preserve">Hampton by Hilton Guangzhou Tianhe Sports Center</w:t>
            </w:r>
          </w:p>
        </w:tc>
        <w:tc>
          <w:tcPr>
            <w:tcBorders>
              <w:top w:color="000000" w:space="0" w:sz="8" w:val="single"/>
              <w:left w:color="000000" w:space="0" w:sz="0" w:val="nil"/>
              <w:bottom w:color="000000" w:space="0" w:sz="0" w:val="nil"/>
              <w:right w:color="000000" w:space="0" w:sz="8" w:val="single"/>
            </w:tcBorders>
            <w:vAlign w:val="center"/>
          </w:tcPr>
          <w:p w:rsidR="00000000" w:rsidDel="00000000" w:rsidP="00000000" w:rsidRDefault="00000000" w:rsidRPr="00000000" w14:paraId="00000072">
            <w:pPr>
              <w:spacing w:after="0" w:line="240" w:lineRule="auto"/>
              <w:jc w:val="center"/>
              <w:rPr>
                <w:color w:val="002060"/>
              </w:rPr>
            </w:pPr>
            <w:r w:rsidDel="00000000" w:rsidR="00000000" w:rsidRPr="00000000">
              <w:rPr>
                <w:color w:val="002060"/>
                <w:rtl w:val="0"/>
              </w:rPr>
              <w:t xml:space="preserve">China Hotel </w:t>
            </w:r>
          </w:p>
        </w:tc>
        <w:tc>
          <w:tcPr>
            <w:tcBorders>
              <w:top w:color="000000" w:space="0" w:sz="8" w:val="single"/>
              <w:left w:color="000000" w:space="0" w:sz="0" w:val="nil"/>
              <w:bottom w:color="000000" w:space="0" w:sz="0" w:val="nil"/>
              <w:right w:color="000000" w:space="0" w:sz="8" w:val="single"/>
            </w:tcBorders>
            <w:vAlign w:val="center"/>
          </w:tcPr>
          <w:p w:rsidR="00000000" w:rsidDel="00000000" w:rsidP="00000000" w:rsidRDefault="00000000" w:rsidRPr="00000000" w14:paraId="00000073">
            <w:pPr>
              <w:spacing w:after="0" w:line="240" w:lineRule="auto"/>
              <w:jc w:val="center"/>
              <w:rPr>
                <w:color w:val="002060"/>
              </w:rPr>
            </w:pPr>
            <w:r w:rsidDel="00000000" w:rsidR="00000000" w:rsidRPr="00000000">
              <w:rPr>
                <w:color w:val="002060"/>
                <w:rtl w:val="0"/>
              </w:rPr>
              <w:t xml:space="preserve">Crowne Plaza Cantón </w:t>
            </w:r>
          </w:p>
        </w:tc>
      </w:tr>
      <w:tr>
        <w:trPr>
          <w:cantSplit w:val="0"/>
          <w:trHeight w:val="505"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4">
            <w:pPr>
              <w:spacing w:after="0" w:line="240" w:lineRule="auto"/>
              <w:jc w:val="center"/>
              <w:rPr>
                <w:color w:val="002060"/>
              </w:rPr>
            </w:pPr>
            <w:r w:rsidDel="00000000" w:rsidR="00000000" w:rsidRPr="00000000">
              <w:rPr>
                <w:color w:val="002060"/>
                <w:rtl w:val="0"/>
              </w:rPr>
              <w:t xml:space="preserve">Hong Kong</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5">
            <w:pPr>
              <w:spacing w:after="0" w:line="240" w:lineRule="auto"/>
              <w:jc w:val="center"/>
              <w:rPr>
                <w:color w:val="002060"/>
              </w:rPr>
            </w:pPr>
            <w:r w:rsidDel="00000000" w:rsidR="00000000" w:rsidRPr="00000000">
              <w:rPr>
                <w:color w:val="002060"/>
                <w:rtl w:val="0"/>
              </w:rPr>
              <w:t xml:space="preserve">Harbour Plaza North Point Hotel </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6">
            <w:pPr>
              <w:spacing w:after="0" w:line="240" w:lineRule="auto"/>
              <w:jc w:val="center"/>
              <w:rPr>
                <w:color w:val="002060"/>
              </w:rPr>
            </w:pPr>
            <w:r w:rsidDel="00000000" w:rsidR="00000000" w:rsidRPr="00000000">
              <w:rPr>
                <w:color w:val="002060"/>
                <w:rtl w:val="0"/>
              </w:rPr>
              <w:t xml:space="preserve">Harbour Grand Kowloon </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7">
            <w:pPr>
              <w:spacing w:after="0" w:line="240" w:lineRule="auto"/>
              <w:jc w:val="center"/>
              <w:rPr>
                <w:color w:val="002060"/>
              </w:rPr>
            </w:pPr>
            <w:r w:rsidDel="00000000" w:rsidR="00000000" w:rsidRPr="00000000">
              <w:rPr>
                <w:color w:val="002060"/>
                <w:rtl w:val="0"/>
              </w:rPr>
              <w:t xml:space="preserve">The Península Hong Kong </w:t>
            </w:r>
          </w:p>
        </w:tc>
      </w:tr>
    </w:tbl>
    <w:p w:rsidR="00000000" w:rsidDel="00000000" w:rsidP="00000000" w:rsidRDefault="00000000" w:rsidRPr="00000000" w14:paraId="00000078">
      <w:pPr>
        <w:ind w:firstLine="720"/>
        <w:rPr>
          <w:b w:val="1"/>
          <w:bCs w:val="1"/>
          <w:color w:val="1f3864"/>
        </w:rPr>
      </w:pPr>
      <w:r w:rsidDel="00000000" w:rsidR="00000000" w:rsidRPr="00000000">
        <w:rPr>
          <w:b w:val="1"/>
          <w:bCs w:val="1"/>
          <w:color w:val="002060"/>
          <w:rtl w:val="0"/>
        </w:rPr>
        <w:br w:type="textWrapping"/>
      </w:r>
      <w:r w:rsidDel="00000000" w:rsidR="00000000" w:rsidRPr="00000000">
        <w:rPr>
          <w:b w:val="1"/>
          <w:bCs w:val="1"/>
          <w:color w:val="1f3864"/>
          <w:rtl w:val="0"/>
        </w:rPr>
        <w:t xml:space="preserve">CONDICIONES:</w:t>
      </w:r>
    </w:p>
    <w:p w:rsidR="00000000" w:rsidDel="00000000" w:rsidP="00000000" w:rsidRDefault="00000000" w:rsidRPr="00000000" w14:paraId="0000007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 tarifa por persona en dólares, se liquida a la TRM negociada.</w:t>
      </w:r>
    </w:p>
    <w:p w:rsidR="00000000" w:rsidDel="00000000" w:rsidP="00000000" w:rsidRDefault="00000000" w:rsidRPr="00000000" w14:paraId="0000007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Para garantía de reserva se requiere un depósito del 30 % del valor del paquete por persona</w:t>
      </w:r>
    </w:p>
    <w:p w:rsidR="00000000" w:rsidDel="00000000" w:rsidP="00000000" w:rsidRDefault="00000000" w:rsidRPr="00000000" w14:paraId="0000007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1"/>
          <w:bCs w:val="1"/>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1f3864"/>
          <w:sz w:val="22"/>
          <w:szCs w:val="22"/>
          <w:u w:val="none"/>
          <w:shd w:fill="auto" w:val="clear"/>
          <w:vertAlign w:val="baseline"/>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07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Una vez confirmada la reserva, no permite cancelación.</w:t>
      </w:r>
    </w:p>
    <w:p w:rsidR="00000000" w:rsidDel="00000000" w:rsidP="00000000" w:rsidRDefault="00000000" w:rsidRPr="00000000" w14:paraId="0000007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36" w:right="0" w:hanging="360"/>
        <w:jc w:val="left"/>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El almuerzo y la cena que no están incluidos en el programa: el costo del traslado y la comida será por cuenta de los clientes.</w:t>
      </w:r>
    </w:p>
    <w:p w:rsidR="00000000" w:rsidDel="00000000" w:rsidP="00000000" w:rsidRDefault="00000000" w:rsidRPr="00000000" w14:paraId="0000007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Depósitos no reembolsables.</w:t>
      </w:r>
    </w:p>
    <w:p w:rsidR="00000000" w:rsidDel="00000000" w:rsidP="00000000" w:rsidRDefault="00000000" w:rsidRPr="00000000" w14:paraId="0000007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36" w:right="0" w:hanging="360"/>
        <w:jc w:val="left"/>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Tropitours.co tiene el derecho de ajustar el orden de las visitas a las atracciones según las situaciones reales.</w:t>
      </w:r>
    </w:p>
    <w:p w:rsidR="00000000" w:rsidDel="00000000" w:rsidP="00000000" w:rsidRDefault="00000000" w:rsidRPr="00000000" w14:paraId="0000008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Tarifa sujeta a cambio y disponibilidad sin previo aviso. </w:t>
      </w:r>
    </w:p>
    <w:p w:rsidR="00000000" w:rsidDel="00000000" w:rsidP="00000000" w:rsidRDefault="00000000" w:rsidRPr="00000000" w14:paraId="0000008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El orden del itinerario puede ser modificado por cuestiones operativas.</w:t>
      </w:r>
    </w:p>
    <w:p w:rsidR="00000000" w:rsidDel="00000000" w:rsidP="00000000" w:rsidRDefault="00000000" w:rsidRPr="00000000" w14:paraId="0000008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Tropitours.co tiene derecho a cambiar los vuelos nacionales de China, si el vuelo no afecta el itinerario y las visitas turísticas. También tenemos derecho a cambiar los hoteles del itinerario por otro de la misma categoría.</w:t>
      </w:r>
    </w:p>
    <w:p w:rsidR="00000000" w:rsidDel="00000000" w:rsidP="00000000" w:rsidRDefault="00000000" w:rsidRPr="00000000" w14:paraId="0000008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 asistencia médica está sujeta a un suplemento adicional para personas mayores de 70 años. </w:t>
      </w:r>
      <w:r w:rsidDel="00000000" w:rsidR="00000000" w:rsidRPr="00000000">
        <w:rPr>
          <w:rFonts w:ascii="Calibri" w:cs="Calibri" w:eastAsia="Calibri" w:hAnsi="Calibri"/>
          <w:b w:val="1"/>
          <w:bCs w:val="1"/>
          <w:i w:val="0"/>
          <w:iCs w:val="0"/>
          <w:smallCaps w:val="0"/>
          <w:strike w:val="0"/>
          <w:color w:val="1f3864"/>
          <w:sz w:val="22"/>
          <w:szCs w:val="22"/>
          <w:u w:val="none"/>
          <w:shd w:fill="auto" w:val="clear"/>
          <w:vertAlign w:val="baseline"/>
          <w:rtl w:val="0"/>
        </w:rPr>
        <w:t xml:space="preserve">Consulta aquí las condiciones de esta asistencia</w:t>
      </w: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 </w:t>
      </w:r>
      <w:hyperlink r:id="rId10">
        <w:r w:rsidDel="00000000" w:rsidR="00000000" w:rsidRPr="00000000">
          <w:rPr>
            <w:rFonts w:ascii="Calibri" w:cs="Calibri" w:eastAsia="Calibri" w:hAnsi="Calibri"/>
            <w:b w:val="0"/>
            <w:bCs w:val="0"/>
            <w:i w:val="0"/>
            <w:iCs w:val="0"/>
            <w:smallCaps w:val="0"/>
            <w:strike w:val="0"/>
            <w:color w:val="467886"/>
            <w:sz w:val="22"/>
            <w:szCs w:val="22"/>
            <w:u w:val="single"/>
            <w:shd w:fill="auto" w:val="clear"/>
            <w:vertAlign w:val="baseline"/>
            <w:rtl w:val="0"/>
          </w:rPr>
          <w:t xml:space="preserve">https://www.universal-assistance.com/files/condiciones_generales.pdf</w:t>
        </w:r>
      </w:hyperlink>
      <w:r w:rsidDel="00000000" w:rsidR="00000000" w:rsidRPr="00000000">
        <w:rPr>
          <w:rtl w:val="0"/>
        </w:rPr>
      </w:r>
    </w:p>
    <w:p w:rsidR="00000000" w:rsidDel="00000000" w:rsidP="00000000" w:rsidRDefault="00000000" w:rsidRPr="00000000" w14:paraId="00000084">
      <w:pPr>
        <w:spacing w:after="0" w:lineRule="auto"/>
        <w:ind w:left="8" w:right="520" w:firstLine="0"/>
        <w:jc w:val="both"/>
        <w:rPr>
          <w:color w:val="1f3864"/>
        </w:rPr>
      </w:pPr>
      <w:r w:rsidDel="00000000" w:rsidR="00000000" w:rsidRPr="00000000">
        <w:rPr>
          <w:rtl w:val="0"/>
        </w:rPr>
      </w:r>
    </w:p>
    <w:p w:rsidR="00000000" w:rsidDel="00000000" w:rsidP="00000000" w:rsidRDefault="00000000" w:rsidRPr="00000000" w14:paraId="00000085">
      <w:pPr>
        <w:spacing w:after="0" w:lineRule="auto"/>
        <w:ind w:left="8" w:right="520" w:firstLine="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86">
      <w:pPr>
        <w:spacing w:after="0" w:lineRule="auto"/>
        <w:ind w:left="8" w:right="-93"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87">
      <w:pPr>
        <w:spacing w:after="0" w:lineRule="auto"/>
        <w:ind w:left="8" w:right="520" w:firstLine="0"/>
        <w:jc w:val="both"/>
        <w:rPr>
          <w:color w:val="1f3864"/>
        </w:rPr>
      </w:pPr>
      <w:r w:rsidDel="00000000" w:rsidR="00000000" w:rsidRPr="00000000">
        <w:rPr>
          <w:rtl w:val="0"/>
        </w:rPr>
      </w:r>
    </w:p>
    <w:p w:rsidR="00000000" w:rsidDel="00000000" w:rsidP="00000000" w:rsidRDefault="00000000" w:rsidRPr="00000000" w14:paraId="00000088">
      <w:pPr>
        <w:numPr>
          <w:ilvl w:val="0"/>
          <w:numId w:val="2"/>
        </w:numPr>
        <w:spacing w:after="0" w:lineRule="auto"/>
        <w:ind w:left="720" w:right="520" w:hanging="360"/>
        <w:jc w:val="both"/>
        <w:rPr>
          <w:color w:val="1f3864"/>
        </w:rPr>
      </w:pPr>
      <w:r w:rsidDel="00000000" w:rsidR="00000000" w:rsidRPr="00000000">
        <w:rPr>
          <w:color w:val="1f3864"/>
          <w:rtl w:val="0"/>
        </w:rPr>
        <w:t xml:space="preserve">Cancelación con gastos al 100% a menos de 35 días de inicio de viaje.</w:t>
      </w:r>
    </w:p>
    <w:p w:rsidR="00000000" w:rsidDel="00000000" w:rsidP="00000000" w:rsidRDefault="00000000" w:rsidRPr="00000000" w14:paraId="00000089">
      <w:pPr>
        <w:numPr>
          <w:ilvl w:val="0"/>
          <w:numId w:val="2"/>
        </w:numPr>
        <w:spacing w:after="0" w:lineRule="auto"/>
        <w:ind w:left="720" w:right="520" w:hanging="360"/>
        <w:jc w:val="both"/>
        <w:rPr>
          <w:color w:val="1f3864"/>
        </w:rPr>
      </w:pPr>
      <w:r w:rsidDel="00000000" w:rsidR="00000000" w:rsidRPr="00000000">
        <w:rPr>
          <w:color w:val="1f3864"/>
          <w:rtl w:val="0"/>
        </w:rPr>
        <w:t xml:space="preserve">Cancelación con gastos al 100% a menos de 30 días de inicio de viaje y/o no show</w:t>
      </w:r>
    </w:p>
    <w:p w:rsidR="00000000" w:rsidDel="00000000" w:rsidP="00000000" w:rsidRDefault="00000000" w:rsidRPr="00000000" w14:paraId="0000008A">
      <w:pPr>
        <w:numPr>
          <w:ilvl w:val="0"/>
          <w:numId w:val="2"/>
        </w:numPr>
        <w:spacing w:after="0" w:lineRule="auto"/>
        <w:ind w:left="720" w:right="520" w:hanging="360"/>
        <w:jc w:val="both"/>
        <w:rPr>
          <w:color w:val="1f3864"/>
        </w:rPr>
      </w:pPr>
      <w:r w:rsidDel="00000000" w:rsidR="00000000" w:rsidRPr="00000000">
        <w:rPr>
          <w:color w:val="1f3864"/>
          <w:rtl w:val="0"/>
        </w:rPr>
        <w:t xml:space="preserve">Las cancelaciones no aprobadas serán tratadas como </w:t>
      </w:r>
      <w:r w:rsidDel="00000000" w:rsidR="00000000" w:rsidRPr="00000000">
        <w:rPr>
          <w:b w:val="1"/>
          <w:bCs w:val="1"/>
          <w:color w:val="1f3864"/>
          <w:rtl w:val="0"/>
        </w:rPr>
        <w:t xml:space="preserve">NO SHOW</w:t>
      </w:r>
      <w:r w:rsidDel="00000000" w:rsidR="00000000" w:rsidRPr="00000000">
        <w:rPr>
          <w:color w:val="1f3864"/>
          <w:rtl w:val="0"/>
        </w:rPr>
        <w:t xml:space="preserve"> (100 % del precio).</w:t>
      </w:r>
    </w:p>
    <w:p w:rsidR="00000000" w:rsidDel="00000000" w:rsidP="00000000" w:rsidRDefault="00000000" w:rsidRPr="00000000" w14:paraId="0000008B">
      <w:pPr>
        <w:numPr>
          <w:ilvl w:val="0"/>
          <w:numId w:val="3"/>
        </w:numPr>
        <w:spacing w:after="0" w:lineRule="auto"/>
        <w:ind w:left="720" w:right="520" w:hanging="360"/>
        <w:jc w:val="both"/>
        <w:rPr>
          <w:color w:val="1f3864"/>
        </w:rPr>
      </w:pPr>
      <w:r w:rsidDel="00000000" w:rsidR="00000000" w:rsidRPr="00000000">
        <w:rPr>
          <w:color w:val="1f3864"/>
          <w:rtl w:val="0"/>
        </w:rPr>
        <w:t xml:space="preserve">Los vuelos internos y los internacionales una vez emitidos tendrán gastos de 100 % del valor del billete.</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D">
      <w:pPr>
        <w:ind w:right="520"/>
        <w:jc w:val="both"/>
        <w:rPr>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after="0" w:before="22" w:line="240" w:lineRule="auto"/>
        <w:ind w:right="520"/>
        <w:jc w:val="both"/>
        <w:rPr>
          <w:b w:val="1"/>
          <w:bCs w:val="1"/>
          <w:color w:val="1f3864"/>
        </w:rPr>
      </w:pPr>
      <w:r w:rsidDel="00000000" w:rsidR="00000000" w:rsidRPr="00000000">
        <w:rPr>
          <w:b w:val="1"/>
          <w:bCs w:val="1"/>
          <w:color w:val="1f3864"/>
          <w:rtl w:val="0"/>
        </w:rPr>
        <w:t xml:space="preserve">RECOMENDACIONES:</w:t>
      </w:r>
    </w:p>
    <w:p w:rsidR="00000000" w:rsidDel="00000000" w:rsidP="00000000" w:rsidRDefault="00000000" w:rsidRPr="00000000" w14:paraId="0000008F">
      <w:pPr>
        <w:numPr>
          <w:ilvl w:val="0"/>
          <w:numId w:val="6"/>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Es indispensable, con cobertura médica amplia, ya que no es gratuito y las facturas pueden ser muy altas. Busca una póliza con una cobertura médica considerable, como de $1.000.000 de dólares.</w:t>
      </w:r>
    </w:p>
    <w:p w:rsidR="00000000" w:rsidDel="00000000" w:rsidP="00000000" w:rsidRDefault="00000000" w:rsidRPr="00000000" w14:paraId="00000090">
      <w:pPr>
        <w:numPr>
          <w:ilvl w:val="0"/>
          <w:numId w:val="6"/>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Aprende frases básicas en mandarín para facilitar la comunicación.</w:t>
      </w:r>
    </w:p>
    <w:p w:rsidR="00000000" w:rsidDel="00000000" w:rsidP="00000000" w:rsidRDefault="00000000" w:rsidRPr="00000000" w14:paraId="00000091">
      <w:pPr>
        <w:numPr>
          <w:ilvl w:val="0"/>
          <w:numId w:val="6"/>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Investiga el clima de la región que visitarás en la época de tu viaje para empacar la ropa adecuada.</w:t>
      </w:r>
    </w:p>
    <w:p w:rsidR="00000000" w:rsidDel="00000000" w:rsidP="00000000" w:rsidRDefault="00000000" w:rsidRPr="00000000" w14:paraId="00000092">
      <w:pPr>
        <w:numPr>
          <w:ilvl w:val="0"/>
          <w:numId w:val="6"/>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Las transacciones se realizan principalmente a través de aplicaciones como Alipay y WeChat Pay. Puedes descargarlas antes de tu viaje.</w:t>
      </w:r>
    </w:p>
    <w:p w:rsidR="00000000" w:rsidDel="00000000" w:rsidP="00000000" w:rsidRDefault="00000000" w:rsidRPr="00000000" w14:paraId="00000093">
      <w:pPr>
        <w:numPr>
          <w:ilvl w:val="0"/>
          <w:numId w:val="6"/>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Infórmate y respeta las costumbres locales y las leyes. Por ejemplo, está prohibido tomar fotos a infraestructura policial o militar sin permiso.</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before="22" w:line="240" w:lineRule="auto"/>
        <w:ind w:left="720" w:right="520" w:firstLine="0"/>
        <w:jc w:val="both"/>
        <w:rPr>
          <w:color w:val="1f3864"/>
        </w:rPr>
      </w:pPr>
      <w:r w:rsidDel="00000000" w:rsidR="00000000" w:rsidRPr="00000000">
        <w:rPr>
          <w:rtl w:val="0"/>
        </w:rPr>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after="0" w:before="22" w:line="240" w:lineRule="auto"/>
        <w:ind w:right="520"/>
        <w:jc w:val="both"/>
        <w:rPr>
          <w:b w:val="1"/>
          <w:bCs w:val="1"/>
          <w:color w:val="1f3864"/>
        </w:rPr>
      </w:pPr>
      <w:r w:rsidDel="00000000" w:rsidR="00000000" w:rsidRPr="00000000">
        <w:rPr>
          <w:b w:val="1"/>
          <w:bCs w:val="1"/>
          <w:color w:val="1f3864"/>
          <w:rtl w:val="0"/>
        </w:rPr>
        <w:t xml:space="preserve">REQUISITOS:</w:t>
      </w:r>
    </w:p>
    <w:p w:rsidR="00000000" w:rsidDel="00000000" w:rsidP="00000000" w:rsidRDefault="00000000" w:rsidRPr="00000000" w14:paraId="00000096">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97">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98">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Debe tener un pasaporte con un plazo de caducidad superior a 6 meses y una visa válida si se requiere.</w:t>
      </w:r>
    </w:p>
    <w:p w:rsidR="00000000" w:rsidDel="00000000" w:rsidP="00000000" w:rsidRDefault="00000000" w:rsidRPr="00000000" w14:paraId="00000099">
      <w:pPr>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rFonts w:ascii="Noto Sans Symbols" w:cs="Noto Sans Symbols" w:eastAsia="Noto Sans Symbols" w:hAnsi="Noto Sans Symbols"/>
          <w:color w:val="1f3864"/>
          <w:sz w:val="20"/>
          <w:szCs w:val="20"/>
        </w:rPr>
      </w:pPr>
      <w:r w:rsidDel="00000000" w:rsidR="00000000" w:rsidRPr="00000000">
        <w:rPr>
          <w:color w:val="1f3864"/>
          <w:rtl w:val="0"/>
        </w:rPr>
        <w:t xml:space="preserve">Visa es obligatoria para los colombianos. Debes solicitarla con anticipación.</w:t>
      </w:r>
      <w:r w:rsidDel="00000000" w:rsidR="00000000" w:rsidRPr="00000000">
        <w:rPr>
          <w:rtl w:val="0"/>
        </w:rPr>
      </w:r>
    </w:p>
    <w:p w:rsidR="00000000" w:rsidDel="00000000" w:rsidP="00000000" w:rsidRDefault="00000000" w:rsidRPr="00000000" w14:paraId="0000009A">
      <w:pPr>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rFonts w:ascii="Noto Sans Symbols" w:cs="Noto Sans Symbols" w:eastAsia="Noto Sans Symbols" w:hAnsi="Noto Sans Symbols"/>
          <w:color w:val="1f3864"/>
          <w:sz w:val="20"/>
          <w:szCs w:val="20"/>
        </w:rPr>
      </w:pPr>
      <w:r w:rsidDel="00000000" w:rsidR="00000000" w:rsidRPr="00000000">
        <w:rPr>
          <w:color w:val="1f3864"/>
          <w:rtl w:val="0"/>
        </w:rPr>
        <w:t xml:space="preserve">Debe tener una validez mínima de 6 meses después de tu fecha de viaje y contar con páginas en blanco.</w:t>
      </w:r>
      <w:r w:rsidDel="00000000" w:rsidR="00000000" w:rsidRPr="00000000">
        <w:rPr>
          <w:rtl w:val="0"/>
        </w:rPr>
      </w:r>
    </w:p>
    <w:p w:rsidR="00000000" w:rsidDel="00000000" w:rsidP="00000000" w:rsidRDefault="00000000" w:rsidRPr="00000000" w14:paraId="0000009B">
      <w:pPr>
        <w:widowControl w:val="0"/>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after="0" w:before="22" w:line="240" w:lineRule="auto"/>
        <w:ind w:right="520"/>
        <w:rPr>
          <w:b w:val="1"/>
          <w:bCs w:val="1"/>
          <w:color w:val="1f3864"/>
        </w:rPr>
      </w:pPr>
      <w:r w:rsidDel="00000000" w:rsidR="00000000" w:rsidRPr="00000000">
        <w:rPr>
          <w:b w:val="1"/>
          <w:bCs w:val="1"/>
          <w:color w:val="1f3864"/>
          <w:rtl w:val="0"/>
        </w:rPr>
        <w:br w:type="textWrapping"/>
        <w:t xml:space="preserve">CLÁUSULA DE RESPONSABILIDAD: </w:t>
      </w:r>
      <w:hyperlink r:id="rId11">
        <w:r w:rsidDel="00000000" w:rsidR="00000000" w:rsidRPr="00000000">
          <w:rPr>
            <w:color w:val="467886"/>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rtl w:val="0"/>
        </w:rPr>
      </w:r>
    </w:p>
    <w:p w:rsidR="00000000" w:rsidDel="00000000" w:rsidP="00000000" w:rsidRDefault="00000000" w:rsidRPr="00000000" w14:paraId="0000009E">
      <w:pPr>
        <w:ind w:right="520"/>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sectPr>
      <w:headerReference r:id="rId12" w:type="default"/>
      <w:footerReference r:id="rId13" w:type="default"/>
      <w:pgSz w:h="15840" w:w="12240" w:orient="portrait"/>
      <w:pgMar w:bottom="1417" w:top="1417" w:left="1701" w:right="1701" w:header="567" w:footer="136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a6a6a6"/>
        <w:sz w:val="12"/>
        <w:szCs w:val="1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-1101724</wp:posOffset>
          </wp:positionH>
          <wp:positionV relativeFrom="paragraph">
            <wp:posOffset>7620</wp:posOffset>
          </wp:positionV>
          <wp:extent cx="7799705" cy="1106170"/>
          <wp:effectExtent b="0" l="0" r="0" t="0"/>
          <wp:wrapNone/>
          <wp:docPr id="199473582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799705" cy="1106170"/>
                  </a:xfrm>
                  <a:prstGeom prst="rect"/>
                  <a:ln/>
                </pic:spPr>
              </pic:pic>
            </a:graphicData>
          </a:graphic>
        </wp:anchor>
      </w:drawing>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-1238072</wp:posOffset>
          </wp:positionH>
          <wp:positionV relativeFrom="paragraph">
            <wp:posOffset>-241299</wp:posOffset>
          </wp:positionV>
          <wp:extent cx="1972945" cy="1276240"/>
          <wp:effectExtent b="0" l="0" r="0" t="0"/>
          <wp:wrapNone/>
          <wp:docPr id="1994735832" name="image5.png"/>
          <a:graphic>
            <a:graphicData uri="http://schemas.openxmlformats.org/drawingml/2006/picture">
              <pic:pic>
                <pic:nvPicPr>
                  <pic:cNvPr id="0" name="image5.png"/>
                  <pic:cNvPicPr preferRelativeResize="0"/>
                </pic:nvPicPr>
                <pic:blipFill>
                  <a:blip r:embed="rId1"/>
                  <a:srcRect b="0" l="0" r="0" t="3828"/>
                  <a:stretch>
                    <a:fillRect/>
                  </a:stretch>
                </pic:blipFill>
                <pic:spPr>
                  <a:xfrm>
                    <a:off x="0" y="0"/>
                    <a:ext cx="1972945" cy="12762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-1238884</wp:posOffset>
          </wp:positionH>
          <wp:positionV relativeFrom="paragraph">
            <wp:posOffset>-351789</wp:posOffset>
          </wp:positionV>
          <wp:extent cx="7937159" cy="942975"/>
          <wp:effectExtent b="0" l="0" r="0" t="0"/>
          <wp:wrapNone/>
          <wp:docPr id="1994735831"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7937159" cy="9429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-492758</wp:posOffset>
          </wp:positionH>
          <wp:positionV relativeFrom="paragraph">
            <wp:posOffset>3259454</wp:posOffset>
          </wp:positionV>
          <wp:extent cx="546100" cy="2628900"/>
          <wp:effectExtent b="0" l="0" r="0" t="0"/>
          <wp:wrapNone/>
          <wp:docPr id="1994735830"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546100" cy="2628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36" w:hanging="360.00000000000006"/>
      </w:pPr>
      <w:rPr>
        <w:rFonts w:ascii="Noto Sans Symbols" w:cs="Noto Sans Symbols" w:eastAsia="Noto Sans Symbols" w:hAnsi="Noto Sans Symbols"/>
      </w:rPr>
    </w:lvl>
    <w:lvl w:ilvl="1">
      <w:start w:val="1"/>
      <w:numFmt w:val="bullet"/>
      <w:lvlText w:val="o"/>
      <w:lvlJc w:val="left"/>
      <w:pPr>
        <w:ind w:left="1456" w:hanging="360"/>
      </w:pPr>
      <w:rPr>
        <w:rFonts w:ascii="Courier New" w:cs="Courier New" w:eastAsia="Courier New" w:hAnsi="Courier New"/>
      </w:rPr>
    </w:lvl>
    <w:lvl w:ilvl="2">
      <w:start w:val="1"/>
      <w:numFmt w:val="bullet"/>
      <w:lvlText w:val="▪"/>
      <w:lvlJc w:val="left"/>
      <w:pPr>
        <w:ind w:left="2176" w:hanging="360"/>
      </w:pPr>
      <w:rPr>
        <w:rFonts w:ascii="Noto Sans Symbols" w:cs="Noto Sans Symbols" w:eastAsia="Noto Sans Symbols" w:hAnsi="Noto Sans Symbols"/>
      </w:rPr>
    </w:lvl>
    <w:lvl w:ilvl="3">
      <w:start w:val="1"/>
      <w:numFmt w:val="bullet"/>
      <w:lvlText w:val="●"/>
      <w:lvlJc w:val="left"/>
      <w:pPr>
        <w:ind w:left="2896" w:hanging="360"/>
      </w:pPr>
      <w:rPr>
        <w:rFonts w:ascii="Noto Sans Symbols" w:cs="Noto Sans Symbols" w:eastAsia="Noto Sans Symbols" w:hAnsi="Noto Sans Symbols"/>
      </w:rPr>
    </w:lvl>
    <w:lvl w:ilvl="4">
      <w:start w:val="1"/>
      <w:numFmt w:val="bullet"/>
      <w:lvlText w:val="o"/>
      <w:lvlJc w:val="left"/>
      <w:pPr>
        <w:ind w:left="3616" w:hanging="360"/>
      </w:pPr>
      <w:rPr>
        <w:rFonts w:ascii="Courier New" w:cs="Courier New" w:eastAsia="Courier New" w:hAnsi="Courier New"/>
      </w:rPr>
    </w:lvl>
    <w:lvl w:ilvl="5">
      <w:start w:val="1"/>
      <w:numFmt w:val="bullet"/>
      <w:lvlText w:val="▪"/>
      <w:lvlJc w:val="left"/>
      <w:pPr>
        <w:ind w:left="4336" w:hanging="360"/>
      </w:pPr>
      <w:rPr>
        <w:rFonts w:ascii="Noto Sans Symbols" w:cs="Noto Sans Symbols" w:eastAsia="Noto Sans Symbols" w:hAnsi="Noto Sans Symbols"/>
      </w:rPr>
    </w:lvl>
    <w:lvl w:ilvl="6">
      <w:start w:val="1"/>
      <w:numFmt w:val="bullet"/>
      <w:lvlText w:val="●"/>
      <w:lvlJc w:val="left"/>
      <w:pPr>
        <w:ind w:left="5056" w:hanging="360"/>
      </w:pPr>
      <w:rPr>
        <w:rFonts w:ascii="Noto Sans Symbols" w:cs="Noto Sans Symbols" w:eastAsia="Noto Sans Symbols" w:hAnsi="Noto Sans Symbols"/>
      </w:rPr>
    </w:lvl>
    <w:lvl w:ilvl="7">
      <w:start w:val="1"/>
      <w:numFmt w:val="bullet"/>
      <w:lvlText w:val="o"/>
      <w:lvlJc w:val="left"/>
      <w:pPr>
        <w:ind w:left="5776" w:hanging="360"/>
      </w:pPr>
      <w:rPr>
        <w:rFonts w:ascii="Courier New" w:cs="Courier New" w:eastAsia="Courier New" w:hAnsi="Courier New"/>
      </w:rPr>
    </w:lvl>
    <w:lvl w:ilvl="8">
      <w:start w:val="1"/>
      <w:numFmt w:val="bullet"/>
      <w:lvlText w:val="▪"/>
      <w:lvlJc w:val="left"/>
      <w:pPr>
        <w:ind w:left="6496" w:hanging="360"/>
      </w:pPr>
      <w:rPr>
        <w:rFonts w:ascii="Noto Sans Symbols" w:cs="Noto Sans Symbols" w:eastAsia="Noto Sans Symbols" w:hAnsi="Noto Sans Symbols"/>
      </w:rPr>
    </w:lvl>
  </w:abstractNum>
  <w:abstractNum w:abstractNumId="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a" w:customStyle="1">
    <w:basedOn w:val="TableNormal1"/>
    <w:tblPr>
      <w:tblStyleRowBandSize w:val="1"/>
      <w:tblStyleColBandSize w:val="1"/>
      <w:tblCellMar>
        <w:left w:w="70.0" w:type="dxa"/>
        <w:right w:w="70.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unhideWhenUsed w:val="1"/>
    <w:rsid w:val="005B331B"/>
    <w:rPr>
      <w:color w:val="467886"/>
      <w:u w:val="single"/>
    </w:rPr>
  </w:style>
  <w:style w:type="paragraph" w:styleId="NormalWeb">
    <w:name w:val="Normal (Web)"/>
    <w:basedOn w:val="Normal"/>
    <w:uiPriority w:val="99"/>
    <w:unhideWhenUsed w:val="1"/>
    <w:rsid w:val="00930C8B"/>
    <w:pPr>
      <w:spacing w:after="100" w:afterAutospacing="1" w:before="100" w:beforeAutospacing="1" w:line="240" w:lineRule="auto"/>
    </w:pPr>
    <w:rPr>
      <w:rFonts w:ascii="Times New Roman" w:eastAsia="Times New Roman" w:hAnsi="Times New Roman"/>
      <w:sz w:val="24"/>
      <w:szCs w:val="24"/>
      <w:lang w:eastAsia="es-CO" w:val="es-CO"/>
    </w:rPr>
  </w:style>
  <w:style w:type="character" w:styleId="Mencinsinresolver">
    <w:name w:val="Unresolved Mention"/>
    <w:basedOn w:val="Fuentedeprrafopredeter"/>
    <w:uiPriority w:val="99"/>
    <w:semiHidden w:val="1"/>
    <w:unhideWhenUsed w:val="1"/>
    <w:rsid w:val="004D0627"/>
    <w:rPr>
      <w:color w:val="605e5c"/>
      <w:shd w:color="auto" w:fill="e1dfdd" w:val="clear"/>
    </w:rPr>
  </w:style>
  <w:style w:type="table" w:styleId="a6" w:customStyle="1">
    <w:basedOn w:val="TableNormal0"/>
    <w:tblPr>
      <w:tblStyleRowBandSize w:val="1"/>
      <w:tblStyleColBandSize w:val="1"/>
      <w:tblCellMar>
        <w:left w:w="70.0" w:type="dxa"/>
        <w:right w:w="70.0" w:type="dxa"/>
      </w:tblCellMar>
    </w:tblPr>
  </w:style>
  <w:style w:type="table" w:styleId="a7" w:customStyle="1">
    <w:basedOn w:val="TableNormal0"/>
    <w:tblPr>
      <w:tblStyleRowBandSize w:val="1"/>
      <w:tblStyleColBandSize w:val="1"/>
      <w:tblCellMar>
        <w:left w:w="70.0" w:type="dxa"/>
        <w:right w:w="70.0" w:type="dxa"/>
      </w:tblCellMar>
    </w:tblPr>
  </w:style>
  <w:style w:type="table" w:styleId="a8"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tropitours.co/es/clausula-de-responsabilidad" TargetMode="External"/><Relationship Id="rId10" Type="http://schemas.openxmlformats.org/officeDocument/2006/relationships/hyperlink" Target="https://www.universal-assistance.com/files/condiciones_generales.pdf"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6.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 Id="rId3"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IAc2OtR1yP6xn2exKyDSwGZ5Bg==">CgMxLjAyCWguMzBqMHpsbDgAciExUGdOd0duNTVpd0IwRDZIdFIycFpaUHlZQWRKQjRqWmI=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2024-06-13T22:04:00Z</dcterms:created>
  <dc:creator>Bea Nuñez Sabido</dc:creator>
</cp:coreProperties>
</file>