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EXPLORA TIERRA SANTA </w:t>
      </w:r>
      <w:r w:rsidDel="00000000" w:rsidR="00000000" w:rsidRPr="00000000">
        <w:rPr>
          <w:rFonts w:ascii="Calibri" w:cs="Calibri" w:eastAsia="Calibri" w:hAnsi="Calibri"/>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7N/8D</w:t>
      </w:r>
    </w:p>
    <w:p w:rsidR="00000000" w:rsidDel="00000000" w:rsidP="00000000" w:rsidRDefault="00000000" w:rsidRPr="00000000" w14:paraId="00000003">
      <w:pPr>
        <w:jc w:val="center"/>
        <w:rPr>
          <w:rFonts w:ascii="Calibri" w:cs="Calibri" w:eastAsia="Calibri" w:hAnsi="Calibri"/>
          <w:b w:val="1"/>
          <w:color w:val="1f3864"/>
          <w:sz w:val="14"/>
          <w:szCs w:val="14"/>
        </w:rPr>
      </w:pPr>
      <w:r w:rsidDel="00000000" w:rsidR="00000000" w:rsidRPr="00000000">
        <w:rPr>
          <w:rFonts w:ascii="Calibri" w:cs="Calibri" w:eastAsia="Calibri" w:hAnsi="Calibri"/>
          <w:b w:val="1"/>
          <w:color w:val="1f3864"/>
          <w:sz w:val="14"/>
          <w:szCs w:val="14"/>
          <w:rtl w:val="0"/>
        </w:rPr>
        <w:t xml:space="preserve"> </w:t>
      </w:r>
    </w:p>
    <w:p w:rsidR="00000000" w:rsidDel="00000000" w:rsidP="00000000" w:rsidRDefault="00000000" w:rsidRPr="00000000" w14:paraId="00000004">
      <w:pPr>
        <w:rPr>
          <w:rFonts w:ascii="Calibri" w:cs="Calibri" w:eastAsia="Calibri" w:hAnsi="Calibri"/>
          <w:b w:val="1"/>
          <w:color w:val="1f3864"/>
        </w:rPr>
      </w:pPr>
      <w:bookmarkStart w:colFirst="0" w:colLast="0" w:name="_heading=h.uttqrk6oi9mi" w:id="0"/>
      <w:bookmarkEnd w:id="0"/>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Todos los Domingos de 2026. (Mínimo 2 pasajeros)</w:t>
      </w:r>
      <w:r w:rsidDel="00000000" w:rsidR="00000000" w:rsidRPr="00000000">
        <w:rPr>
          <w:rtl w:val="0"/>
        </w:rPr>
      </w:r>
    </w:p>
    <w:p w:rsidR="00000000" w:rsidDel="00000000" w:rsidP="00000000" w:rsidRDefault="00000000" w:rsidRPr="00000000" w14:paraId="00000005">
      <w:pPr>
        <w:pBdr>
          <w:bottom w:color="000000" w:space="1" w:sz="12" w:val="single"/>
        </w:pBdr>
        <w:rPr>
          <w:rFonts w:ascii="Calibri" w:cs="Calibri" w:eastAsia="Calibri" w:hAnsi="Calibri"/>
          <w:color w:val="1f3864"/>
          <w:sz w:val="8"/>
          <w:szCs w:val="8"/>
        </w:rPr>
      </w:pPr>
      <w:bookmarkStart w:colFirst="0" w:colLast="0" w:name="_heading=h.nymxgxa0bz9r" w:id="1"/>
      <w:bookmarkEnd w:id="1"/>
      <w:r w:rsidDel="00000000" w:rsidR="00000000" w:rsidRPr="00000000">
        <w:rPr>
          <w:rFonts w:ascii="Calibri" w:cs="Calibri" w:eastAsia="Calibri" w:hAnsi="Calibri"/>
          <w:b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Hasta el 21 Febrero 2027. (en regular-compartido).</w:t>
        <w:br w:type="textWrapping"/>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865083" cy="1246512"/>
            <wp:effectExtent b="0" l="0" r="0" t="0"/>
            <wp:docPr descr="Haifa - Tourist Israel" id="1932444043" name="image7.jpg"/>
            <a:graphic>
              <a:graphicData uri="http://schemas.openxmlformats.org/drawingml/2006/picture">
                <pic:pic>
                  <pic:nvPicPr>
                    <pic:cNvPr descr="Haifa - Tourist Israel" id="0" name="image7.jpg"/>
                    <pic:cNvPicPr preferRelativeResize="0"/>
                  </pic:nvPicPr>
                  <pic:blipFill>
                    <a:blip r:embed="rId7"/>
                    <a:srcRect b="0" l="0" r="0" t="0"/>
                    <a:stretch>
                      <a:fillRect/>
                    </a:stretch>
                  </pic:blipFill>
                  <pic:spPr>
                    <a:xfrm>
                      <a:off x="0" y="0"/>
                      <a:ext cx="1865083" cy="124651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51121" cy="1265562"/>
            <wp:effectExtent b="0" l="0" r="0" t="0"/>
            <wp:docPr descr="Caná en Galilea - Parroquia Purísima Concepción de Los Molinos (Madrid)" id="1932444045" name="image5.jpg"/>
            <a:graphic>
              <a:graphicData uri="http://schemas.openxmlformats.org/drawingml/2006/picture">
                <pic:pic>
                  <pic:nvPicPr>
                    <pic:cNvPr descr="Caná en Galilea - Parroquia Purísima Concepción de Los Molinos (Madrid)" id="0" name="image5.jpg"/>
                    <pic:cNvPicPr preferRelativeResize="0"/>
                  </pic:nvPicPr>
                  <pic:blipFill>
                    <a:blip r:embed="rId8"/>
                    <a:srcRect b="0" l="8232" r="0" t="0"/>
                    <a:stretch>
                      <a:fillRect/>
                    </a:stretch>
                  </pic:blipFill>
                  <pic:spPr>
                    <a:xfrm>
                      <a:off x="0" y="0"/>
                      <a:ext cx="1851121" cy="126556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937385" cy="1282364"/>
            <wp:effectExtent b="0" l="0" r="0" t="0"/>
            <wp:docPr descr="Santuario del Libro - Wikipedia, la enciclopedia libre" id="1932444044" name="image1.jpg"/>
            <a:graphic>
              <a:graphicData uri="http://schemas.openxmlformats.org/drawingml/2006/picture">
                <pic:pic>
                  <pic:nvPicPr>
                    <pic:cNvPr descr="Santuario del Libro - Wikipedia, la enciclopedia libre" id="0" name="image1.jpg"/>
                    <pic:cNvPicPr preferRelativeResize="0"/>
                  </pic:nvPicPr>
                  <pic:blipFill>
                    <a:blip r:embed="rId9"/>
                    <a:srcRect b="0" l="5772" r="12877" t="0"/>
                    <a:stretch>
                      <a:fillRect/>
                    </a:stretch>
                  </pic:blipFill>
                  <pic:spPr>
                    <a:xfrm>
                      <a:off x="0" y="0"/>
                      <a:ext cx="1937385" cy="128236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1º. DOMINGO. AEROPUERTO BEN GURION - TEL AVIV</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asistencia y traslado al hotel. Alojamiento.</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2º. LUNES. TEL AVIV</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en Tel Aviv. Opcional: Masada y Mar Muerto: Salida hacia Masada, último bastión judío en la revuelta contra los Romanos. Ascenso en teleférico a la imponente fortaleza de Masada, donde encontraremos ruinas de los Zelotes y las excavaciones del palacio de Herodes. Posteriormente descenderemos al lugar más bajo del mundo, el Mar Muerto, a 400 metros bajo el nivel del mar. Tiempo libre para bañarse en sus famosas aguas minerales. Regreso a Tel Aviv. Alojamiento.</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3º. MARTES. TEL AVIV - JAFA - CESÁREA - HAIFA - SAN JUAN DE ACRE - GALILEA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de la ciudad de Tel Aviv bordeando el Mar Mediterráneo hasta llegar a Jaffa, antiguo puerto de Israel, hoy barrio de artistas. Visita de la Iglesia de San Pedro. Continuación por la costa hacia Cesárea Marítima, antigua capital Romana, donde visitaremos su Teatro, la Muralla de la Fortaleza de los Cruzados y el Acueducto Romano. Seguiremos hacia la ciudad de Haifa, subiremos al Monte Carmelo, donde se encuentra la Gruta del Profeta Elías y contemplaremos el Templo Bahaí y sus Jardines Persas, tendremos una vista panorámica de la ciudad y el puerto. Continuación a San Juan de Acre, capital de los Cruzados, visitando las fortalezas medievales. Cena y alojamiento.</w:t>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4º. MIÉRCOLES. TRAVESÍA EN BARCO - MAGDALA - MT. BEATITUDES - TABGHA - CAFARNAÚM - GALILEA</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Comenzaremos el día con una travesía en barco por el Mar de Galilea. Seguiremos para visitar Magdala, donde veremos restos del pueblo y de su Sinagoga, y visitaremos la moderna Iglesia. Más tarde visitaremos el Monte de las Bienaventuranzas, donde tuvo lugar “El Sermón de la Montaña”, Tabgha, lugar de la multiplicación de los panes y los peces, y Cafarnaúm, donde se encuentra la Casa de San Pedro y las ruinas de la antigua Sinagoga. Cena y alojamiento.</w:t>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5º. JUEVES. NAZARET - MT. PRECIPICIO - CANA DE GALILEA - RIO JORDÁN - JERUSALÉN</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visita de la ciudad de Nazaret visitaremos la Iglesia de la Anunciación, la Carpintería de San José y la Fuente de la Virgen. Continuación hacia el Monte del Precipicio, desde donde podremos admirar una hermosa vista panorámica de Nazaret y sus alrededores. Seguiremos el día con la visita del Caná de Galilea, donde tuvo lugar el primer Milagro de Jesús. Por la tarde salida hacia Jerusalén por el Valle del Río Jordán, bordeando el oasis de Jericó, donde disfrutaremos de una panorámica del Monte de la Tentación y del Mar Muerto. Ascenso por el desierto de Judea y entrada a Jerusalén, ciudad mensajera de paz, cuna de las tres grandes religiones monoteístas. Alojamiento.</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6º. VIERNES. JERUSALÉN: MUSEO DE ISRAEL - EIN KAREN - YAD VASHEM - BELÉN</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el Santuario del Libro en el Museo de Israel, donde están expuestos los Manuscritos del Mar Muerto, y donde se encuentra la Maqueta de Jerusalén en tiempos de Jesús. Visita al barrio de Ein Karen donde se encuentra la Iglesia de la Natividad de San Juan Bautista, y visita de Yad Vashem, Museo y Memorial del Holocausto. Por la tarde visitamos Belén, donde, entrando por la puerta de Humildad a la Iglesia de la Natividad, veremos la Gruta del Pesebre, la Estrella de 14 puntas (Lugar del nacimiento de Jesús), la Basílica de Santa Catarina y la Gruta de San Jerónimo. Alojamiento.</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7º. SÁBADO. MURO DE LOS LAMENTOS - VÍA DOLOROSA - SANTO SEPULCRO - MT. OLIVOS - MT. SIÓN</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la Ciudad Antigua, visita del Muro de las Lamentaciones. A continuación, realizaremos a pie la Vía Dolorosa para llegar al Gólgota, lugar de la crucifixión de Jesús y al Santo Sepulcro. Visita del Monte Sion donde se encuentran la Tumba del Rey David, el Cenáculo (lugar de la última cena “La Eucaristía” y “Pentecostés”) y la Abadía de la Dormición – Asunción de María. Seguiremos hacia el Monte de los Olivos, para apreciar una magnifica vista de la ciudad. Finalmente visitaremos el Jardín de Getsemaní y la Basílica de la Agonía. Alojamiento.</w:t>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8º. DOMINGO. JERUSALÉN - AEROPUERTO BEN GURION</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adecuada traslado al aeropuerto Ben Gurion para abordar el vuelo de regreso</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llegada del Aeropuerto Ben Gurion al hotel de Tel Aviv</w:t>
      </w:r>
    </w:p>
    <w:p w:rsidR="00000000" w:rsidDel="00000000" w:rsidP="00000000" w:rsidRDefault="00000000" w:rsidRPr="00000000" w14:paraId="0000002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salida del hotel de Jerusalén al aeropuerto Ben Gurion</w:t>
      </w:r>
    </w:p>
    <w:p w:rsidR="00000000" w:rsidDel="00000000" w:rsidP="00000000" w:rsidRDefault="00000000" w:rsidRPr="00000000" w14:paraId="0000002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08 días / 07 Noches en hoteles de la categoría elegida</w:t>
      </w:r>
    </w:p>
    <w:p w:rsidR="00000000" w:rsidDel="00000000" w:rsidP="00000000" w:rsidRDefault="00000000" w:rsidRPr="00000000" w14:paraId="0000002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07 desayunos buffet en los hoteles</w:t>
      </w:r>
    </w:p>
    <w:p w:rsidR="00000000" w:rsidDel="00000000" w:rsidP="00000000" w:rsidRDefault="00000000" w:rsidRPr="00000000" w14:paraId="0000002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02 cenas en el hotel de Galilea</w:t>
      </w:r>
    </w:p>
    <w:p w:rsidR="00000000" w:rsidDel="00000000" w:rsidP="00000000" w:rsidRDefault="00000000" w:rsidRPr="00000000" w14:paraId="0000002A">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05 días de tour en Israel de acuerdo con el itinerario adjunto</w:t>
      </w:r>
    </w:p>
    <w:p w:rsidR="00000000" w:rsidDel="00000000" w:rsidP="00000000" w:rsidRDefault="00000000" w:rsidRPr="00000000" w14:paraId="0000002B">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Autocar de lujo con aire acondicionado</w:t>
      </w:r>
    </w:p>
    <w:p w:rsidR="00000000" w:rsidDel="00000000" w:rsidP="00000000" w:rsidRDefault="00000000" w:rsidRPr="00000000" w14:paraId="0000002C">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entradas a los sitios de visita según el itinerario</w:t>
      </w:r>
    </w:p>
    <w:p w:rsidR="00000000" w:rsidDel="00000000" w:rsidP="00000000" w:rsidRDefault="00000000" w:rsidRPr="00000000" w14:paraId="0000002D">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las visitas</w:t>
      </w:r>
    </w:p>
    <w:p w:rsidR="00000000" w:rsidDel="00000000" w:rsidP="00000000" w:rsidRDefault="00000000" w:rsidRPr="00000000" w14:paraId="0000002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Presentes personales a cada pasajero</w:t>
      </w:r>
    </w:p>
    <w:p w:rsidR="00000000" w:rsidDel="00000000" w:rsidP="00000000" w:rsidRDefault="00000000" w:rsidRPr="00000000" w14:paraId="0000002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y domésticos (Consulta nuestras tarifas preferenciales)</w:t>
      </w:r>
    </w:p>
    <w:p w:rsidR="00000000" w:rsidDel="00000000" w:rsidP="00000000" w:rsidRDefault="00000000" w:rsidRPr="00000000" w14:paraId="00000034">
      <w:pPr>
        <w:numPr>
          <w:ilvl w:val="0"/>
          <w:numId w:val="2"/>
        </w:numPr>
        <w:ind w:left="720" w:right="520" w:hanging="360"/>
        <w:rPr>
          <w:rFonts w:ascii="Calibri" w:cs="Calibri" w:eastAsia="Calibri" w:hAnsi="Calibri"/>
          <w:color w:val="1f3864"/>
        </w:rPr>
      </w:pPr>
      <w:bookmarkStart w:colFirst="0" w:colLast="0" w:name="_heading=h.rrdg5fvhhlbd" w:id="2"/>
      <w:bookmarkEnd w:id="2"/>
      <w:r w:rsidDel="00000000" w:rsidR="00000000" w:rsidRPr="00000000">
        <w:rPr>
          <w:rFonts w:ascii="Calibri" w:cs="Calibri" w:eastAsia="Calibri" w:hAnsi="Calibri"/>
          <w:color w:val="1f3864"/>
          <w:rtl w:val="0"/>
        </w:rPr>
        <w:t xml:space="preserve">Vuelos internacionales y domésticos</w:t>
      </w:r>
    </w:p>
    <w:p w:rsidR="00000000" w:rsidDel="00000000" w:rsidP="00000000" w:rsidRDefault="00000000" w:rsidRPr="00000000" w14:paraId="0000003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tasas de fronteras y/o aeropuertos</w:t>
      </w:r>
    </w:p>
    <w:p w:rsidR="00000000" w:rsidDel="00000000" w:rsidP="00000000" w:rsidRDefault="00000000" w:rsidRPr="00000000" w14:paraId="0000003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fuera de las arriba mencionadas</w:t>
      </w:r>
    </w:p>
    <w:p w:rsidR="00000000" w:rsidDel="00000000" w:rsidP="00000000" w:rsidRDefault="00000000" w:rsidRPr="00000000" w14:paraId="0000003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Maleteros</w:t>
      </w:r>
    </w:p>
    <w:p w:rsidR="00000000" w:rsidDel="00000000" w:rsidP="00000000" w:rsidRDefault="00000000" w:rsidRPr="00000000" w14:paraId="0000003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3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recomendadas y no incluidas:</w:t>
      </w:r>
    </w:p>
    <w:p w:rsidR="00000000" w:rsidDel="00000000" w:rsidP="00000000" w:rsidRDefault="00000000" w:rsidRPr="00000000" w14:paraId="0000003A">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Guía del Tour:</w:t>
      </w:r>
      <w:r w:rsidDel="00000000" w:rsidR="00000000" w:rsidRPr="00000000">
        <w:rPr>
          <w:rFonts w:ascii="Calibri" w:cs="Calibri" w:eastAsia="Calibri" w:hAnsi="Calibri"/>
          <w:color w:val="1f3864"/>
          <w:rtl w:val="0"/>
        </w:rPr>
        <w:t xml:space="preserve"> Día Por Persona Aprox. USD 5,00</w:t>
      </w:r>
    </w:p>
    <w:p w:rsidR="00000000" w:rsidDel="00000000" w:rsidP="00000000" w:rsidRDefault="00000000" w:rsidRPr="00000000" w14:paraId="0000003B">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Conductor del Bus</w:t>
      </w:r>
      <w:r w:rsidDel="00000000" w:rsidR="00000000" w:rsidRPr="00000000">
        <w:rPr>
          <w:rFonts w:ascii="Calibri" w:cs="Calibri" w:eastAsia="Calibri" w:hAnsi="Calibri"/>
          <w:color w:val="1f3864"/>
          <w:rtl w:val="0"/>
        </w:rPr>
        <w:t xml:space="preserve">: Día Por Persona Aprox. USD 3,00</w:t>
      </w:r>
    </w:p>
    <w:p w:rsidR="00000000" w:rsidDel="00000000" w:rsidP="00000000" w:rsidRDefault="00000000" w:rsidRPr="00000000" w14:paraId="0000003C">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Traslados del/al Aeropuerto</w:t>
      </w:r>
      <w:r w:rsidDel="00000000" w:rsidR="00000000" w:rsidRPr="00000000">
        <w:rPr>
          <w:rFonts w:ascii="Calibri" w:cs="Calibri" w:eastAsia="Calibri" w:hAnsi="Calibri"/>
          <w:color w:val="1f3864"/>
          <w:rtl w:val="0"/>
        </w:rPr>
        <w:t xml:space="preserve">: Por Traslado por Persona Aprox. USD 2,50</w:t>
      </w:r>
    </w:p>
    <w:p w:rsidR="00000000" w:rsidDel="00000000" w:rsidP="00000000" w:rsidRDefault="00000000" w:rsidRPr="00000000" w14:paraId="0000003D">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Maleteros en los hoteles</w:t>
      </w:r>
      <w:r w:rsidDel="00000000" w:rsidR="00000000" w:rsidRPr="00000000">
        <w:rPr>
          <w:rFonts w:ascii="Calibri" w:cs="Calibri" w:eastAsia="Calibri" w:hAnsi="Calibri"/>
          <w:color w:val="1f3864"/>
          <w:rtl w:val="0"/>
        </w:rPr>
        <w:t xml:space="preserve">: Por cada maleta Aprox. USD 1,50</w:t>
      </w:r>
    </w:p>
    <w:p w:rsidR="00000000" w:rsidDel="00000000" w:rsidP="00000000" w:rsidRDefault="00000000" w:rsidRPr="00000000" w14:paraId="0000003E">
      <w:pPr>
        <w:numPr>
          <w:ilvl w:val="0"/>
          <w:numId w:val="2"/>
        </w:numPr>
        <w:ind w:left="1134" w:right="520" w:hanging="425"/>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Camareros en los Restaurantes</w:t>
      </w:r>
      <w:r w:rsidDel="00000000" w:rsidR="00000000" w:rsidRPr="00000000">
        <w:rPr>
          <w:rFonts w:ascii="Calibri" w:cs="Calibri" w:eastAsia="Calibri" w:hAnsi="Calibri"/>
          <w:color w:val="1f3864"/>
          <w:rtl w:val="0"/>
        </w:rPr>
        <w:t xml:space="preserve">: Por Persona Aprox. USD 1,00</w:t>
      </w:r>
    </w:p>
    <w:p w:rsidR="00000000" w:rsidDel="00000000" w:rsidP="00000000" w:rsidRDefault="00000000" w:rsidRPr="00000000" w14:paraId="0000003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center"/>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center"/>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TARIFA POR PERSONA EN DÓLARES</w:t>
      </w:r>
    </w:p>
    <w:tbl>
      <w:tblPr>
        <w:tblStyle w:val="Table1"/>
        <w:tblW w:w="6660.0" w:type="dxa"/>
        <w:jc w:val="center"/>
        <w:tblLayout w:type="fixed"/>
        <w:tblLook w:val="0400"/>
      </w:tblPr>
      <w:tblGrid>
        <w:gridCol w:w="1530"/>
        <w:gridCol w:w="1230"/>
        <w:gridCol w:w="1200"/>
        <w:gridCol w:w="1425"/>
        <w:gridCol w:w="1275"/>
        <w:tblGridChange w:id="0">
          <w:tblGrid>
            <w:gridCol w:w="1530"/>
            <w:gridCol w:w="1230"/>
            <w:gridCol w:w="1200"/>
            <w:gridCol w:w="1425"/>
            <w:gridCol w:w="1275"/>
          </w:tblGrid>
        </w:tblGridChange>
      </w:tblGrid>
      <w:tr>
        <w:trPr>
          <w:cantSplit w:val="0"/>
          <w:trHeight w:val="394"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RÉGIMEN</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1.590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1.695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2.079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1.705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1.849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2.309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MEDIANA</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1.695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1.785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2.180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1.939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2.410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1.820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1.939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2.539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1.935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2.090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2.835 USD</w:t>
            </w:r>
          </w:p>
        </w:tc>
      </w:tr>
      <w:tr>
        <w:trPr>
          <w:cantSplit w:val="0"/>
          <w:trHeight w:val="255" w:hRule="atLeast"/>
          <w:tblHeader w:val="0"/>
        </w:trPr>
        <w:tc>
          <w:tcPr>
            <w:gridSpan w:val="2"/>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SUP. INDIVIDUAL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1.399 USD</w:t>
            </w:r>
          </w:p>
        </w:tc>
      </w:tr>
    </w:tbl>
    <w:p w:rsidR="00000000" w:rsidDel="00000000" w:rsidP="00000000" w:rsidRDefault="00000000" w:rsidRPr="00000000" w14:paraId="0000006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SOLO PORCIÓN TERRESTRE</w:t>
      </w:r>
    </w:p>
    <w:tbl>
      <w:tblPr>
        <w:tblStyle w:val="Table2"/>
        <w:tblW w:w="3960.0" w:type="dxa"/>
        <w:jc w:val="center"/>
        <w:tblLayout w:type="fixed"/>
        <w:tblLook w:val="0400"/>
      </w:tblPr>
      <w:tblGrid>
        <w:gridCol w:w="1060"/>
        <w:gridCol w:w="580"/>
        <w:gridCol w:w="580"/>
        <w:gridCol w:w="580"/>
        <w:gridCol w:w="580"/>
        <w:gridCol w:w="580"/>
        <w:tblGridChange w:id="0">
          <w:tblGrid>
            <w:gridCol w:w="1060"/>
            <w:gridCol w:w="580"/>
            <w:gridCol w:w="580"/>
            <w:gridCol w:w="580"/>
            <w:gridCol w:w="580"/>
            <w:gridCol w:w="580"/>
          </w:tblGrid>
        </w:tblGridChange>
      </w:tblGrid>
      <w:tr>
        <w:trPr>
          <w:cantSplit w:val="0"/>
          <w:trHeight w:val="310" w:hRule="atLeast"/>
          <w:tblHeader w:val="0"/>
        </w:trPr>
        <w:tc>
          <w:tcPr>
            <w:gridSpan w:val="6"/>
            <w:tcBorders>
              <w:top w:color="000000" w:space="0" w:sz="0" w:val="nil"/>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6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ABR</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SEP</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3">
            <w:pPr>
              <w:widowControl w:val="1"/>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DIC</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85" w:hRule="atLeast"/>
          <w:tblHeader w:val="0"/>
        </w:trPr>
        <w:tc>
          <w:tcPr>
            <w:gridSpan w:val="6"/>
            <w:tcBorders>
              <w:top w:color="000000" w:space="0" w:sz="12" w:val="single"/>
              <w:left w:color="000000" w:space="0" w:sz="12" w:val="single"/>
              <w:bottom w:color="000000" w:space="0" w:sz="8" w:val="single"/>
              <w:right w:color="000000" w:space="0" w:sz="0" w:val="nil"/>
            </w:tcBorders>
            <w:shd w:fill="203764" w:val="clear"/>
            <w:vAlign w:val="center"/>
          </w:tcPr>
          <w:p w:rsidR="00000000" w:rsidDel="00000000" w:rsidP="00000000" w:rsidRDefault="00000000" w:rsidRPr="00000000" w14:paraId="000000A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FEB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bl>
    <w:p w:rsidR="00000000" w:rsidDel="00000000" w:rsidP="00000000" w:rsidRDefault="00000000" w:rsidRPr="00000000" w14:paraId="000000C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C1">
      <w:pPr>
        <w:widowControl w:val="1"/>
        <w:numPr>
          <w:ilvl w:val="0"/>
          <w:numId w:val="1"/>
        </w:numPr>
        <w:tabs>
          <w:tab w:val="left" w:leader="none" w:pos="426"/>
        </w:tabs>
        <w:ind w:left="426" w:hanging="268"/>
        <w:jc w:val="both"/>
        <w:rPr>
          <w:rFonts w:ascii="Calibri" w:cs="Calibri" w:eastAsia="Calibri" w:hAnsi="Calibri"/>
          <w:color w:val="1f3864"/>
        </w:rPr>
      </w:pPr>
      <w:bookmarkStart w:colFirst="0" w:colLast="0" w:name="_heading=h.30j0zll" w:id="3"/>
      <w:bookmarkEnd w:id="3"/>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C2">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C3">
      <w:pPr>
        <w:widowControl w:val="1"/>
        <w:numPr>
          <w:ilvl w:val="0"/>
          <w:numId w:val="1"/>
        </w:numPr>
        <w:tabs>
          <w:tab w:val="left" w:leader="none" w:pos="426"/>
        </w:tabs>
        <w:ind w:left="426" w:hanging="268"/>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C4">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C5">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C6">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C7">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precios son por Pasajero en habitación compartida, excepto si es indicado diferente.</w:t>
      </w:r>
    </w:p>
    <w:p w:rsidR="00000000" w:rsidDel="00000000" w:rsidP="00000000" w:rsidRDefault="00000000" w:rsidRPr="00000000" w14:paraId="000000C8">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C9">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CA">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noche es siempre sin la cena, aunque el tour reservado sea con media pensión</w:t>
      </w:r>
    </w:p>
    <w:p w:rsidR="00000000" w:rsidDel="00000000" w:rsidP="00000000" w:rsidRDefault="00000000" w:rsidRPr="00000000" w14:paraId="000000CB">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cenas el Tel Aviv en todas las categorías</w:t>
      </w:r>
    </w:p>
    <w:p w:rsidR="00000000" w:rsidDel="00000000" w:rsidP="00000000" w:rsidRDefault="00000000" w:rsidRPr="00000000" w14:paraId="000000CC">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BB - alojamiento y desayuno | HB - media pensión (desayuno y cena)</w:t>
      </w:r>
    </w:p>
    <w:p w:rsidR="00000000" w:rsidDel="00000000" w:rsidP="00000000" w:rsidRDefault="00000000" w:rsidRPr="00000000" w14:paraId="000000CD">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garantiza conductor de habla hispana durante los traslados</w:t>
      </w:r>
    </w:p>
    <w:p w:rsidR="00000000" w:rsidDel="00000000" w:rsidP="00000000" w:rsidRDefault="00000000" w:rsidRPr="00000000" w14:paraId="000000CE">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incluidos son solo en los días del inicio (llegada) y final (salida) del Circuito. Cualquier otro día será cobrado como traslado adicional.</w:t>
      </w:r>
    </w:p>
    <w:p w:rsidR="00000000" w:rsidDel="00000000" w:rsidP="00000000" w:rsidRDefault="00000000" w:rsidRPr="00000000" w14:paraId="000000CF">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Tropitours se reserva el derecho de cambiar la secuencia del programa y los hoteles sin previo aviso, no se reembolsará dinero por no tomar noches de hoteles, excursiones o comidas en el transcurso del itinerario.</w:t>
      </w:r>
    </w:p>
    <w:p w:rsidR="00000000" w:rsidDel="00000000" w:rsidP="00000000" w:rsidRDefault="00000000" w:rsidRPr="00000000" w14:paraId="000000D0">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D1">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Nuestro personal estará en el aeropuerto un MÁXIMO DE 90 MINUTOS, a partir del aterrizaje del vuelo de llegada de los pasajeros.</w:t>
      </w:r>
    </w:p>
    <w:p w:rsidR="00000000" w:rsidDel="00000000" w:rsidP="00000000" w:rsidRDefault="00000000" w:rsidRPr="00000000" w14:paraId="000000D2">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D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30 días o más antes de la llegada a Israel, sin gastos de cancelación. </w:t>
      </w:r>
    </w:p>
    <w:p w:rsidR="00000000" w:rsidDel="00000000" w:rsidP="00000000" w:rsidRDefault="00000000" w:rsidRPr="00000000" w14:paraId="000000D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29 días o menos antes de la llegada a Israel, tendrá un cargo de 100%.</w:t>
      </w:r>
    </w:p>
    <w:p w:rsidR="00000000" w:rsidDel="00000000" w:rsidP="00000000" w:rsidRDefault="00000000" w:rsidRPr="00000000" w14:paraId="000000D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w:t>
      </w:r>
      <w:r w:rsidDel="00000000" w:rsidR="00000000" w:rsidRPr="00000000">
        <w:rPr>
          <w:rFonts w:ascii="Calibri" w:cs="Calibri" w:eastAsia="Calibri" w:hAnsi="Calibri"/>
          <w:b w:val="1"/>
          <w:i w:val="1"/>
          <w:color w:val="1f3864"/>
          <w:u w:val="single"/>
          <w:rtl w:val="0"/>
        </w:rPr>
        <w:t xml:space="preserve">No show</w:t>
      </w:r>
      <w:r w:rsidDel="00000000" w:rsidR="00000000" w:rsidRPr="00000000">
        <w:rPr>
          <w:rFonts w:ascii="Calibri" w:cs="Calibri" w:eastAsia="Calibri" w:hAnsi="Calibri"/>
          <w:color w:val="1f3864"/>
          <w:rtl w:val="0"/>
        </w:rPr>
        <w:t xml:space="preserve">, o si al Pasajero se le niega la entrada a Israel, tendrá un cargo de 100%.</w:t>
        <w:br w:type="textWrapping"/>
      </w:r>
    </w:p>
    <w:p w:rsidR="00000000" w:rsidDel="00000000" w:rsidP="00000000" w:rsidRDefault="00000000" w:rsidRPr="00000000" w14:paraId="000000DA">
      <w:pPr>
        <w:ind w:right="52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D">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D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D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E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E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E2">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3">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E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E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E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E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E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E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EB">
      <w:pPr>
        <w:ind w:right="520"/>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EC">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F">
      <w:pPr>
        <w:widowControl w:val="1"/>
        <w:spacing w:after="160" w:line="259" w:lineRule="auto"/>
        <w:jc w:val="both"/>
        <w:rPr>
          <w:sz w:val="20"/>
          <w:szCs w:val="20"/>
        </w:rPr>
      </w:pP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62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194945</wp:posOffset>
          </wp:positionV>
          <wp:extent cx="7788214" cy="1033780"/>
          <wp:effectExtent b="0" l="0" r="0" t="0"/>
          <wp:wrapNone/>
          <wp:docPr id="193244404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-1045843</wp:posOffset>
          </wp:positionH>
          <wp:positionV relativeFrom="paragraph">
            <wp:posOffset>-367029</wp:posOffset>
          </wp:positionV>
          <wp:extent cx="2058074" cy="1384300"/>
          <wp:effectExtent b="0" l="0" r="0" t="0"/>
          <wp:wrapNone/>
          <wp:docPr id="193244404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058074" cy="13843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-544829</wp:posOffset>
          </wp:positionH>
          <wp:positionV relativeFrom="paragraph">
            <wp:posOffset>3632835</wp:posOffset>
          </wp:positionV>
          <wp:extent cx="406400" cy="2381250"/>
          <wp:effectExtent b="0" l="0" r="0" t="0"/>
          <wp:wrapNone/>
          <wp:docPr id="193244404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06400" cy="2381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-1129029</wp:posOffset>
          </wp:positionH>
          <wp:positionV relativeFrom="paragraph">
            <wp:posOffset>-448944</wp:posOffset>
          </wp:positionV>
          <wp:extent cx="8016875" cy="955040"/>
          <wp:effectExtent b="0" l="0" r="0" t="0"/>
          <wp:wrapSquare wrapText="bothSides" distB="0" distT="0" distL="114300" distR="114300"/>
          <wp:docPr id="193244404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ISR?originCountry=COL&amp;nationality=COL&amp;travelPurpos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mMS0/juCtwL7LQQU9ssl4OJkg==">CgMxLjAyDmgudXR0cXJrNm9pOW1pMg5oLm55bXhneGEwYno5cjIOaC5ycmRnNWZ2aGhsYmQyCWguMzBqMHpsbDgAciExRDVybEVydHNOWTRBRVZVbVZqVnItSUE2TktqdXJJZTg=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2025-04-09T15:28:00Z</dcterms:created>
  <dc:creator>Eliana Gomez</dc:creator>
</cp:coreProperties>
</file>