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 DESDE MDE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RESERVAS</w:t>
      </w:r>
      <w:r w:rsidDel="00000000" w:rsidR="00000000" w:rsidRPr="00000000">
        <w:rPr>
          <w:color w:val="1f3864"/>
          <w:rtl w:val="0"/>
        </w:rPr>
        <w:t xml:space="preserve">: Hasta el 9 de junio de 2026.</w:t>
      </w:r>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admiraremos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rPr>
      </w:pPr>
      <w:r w:rsidDel="00000000" w:rsidR="00000000" w:rsidRPr="00000000">
        <w:rPr>
          <w:b w:val="1"/>
          <w:bCs w:val="1"/>
          <w:color w:val="ee0000"/>
          <w:rtl w:val="0"/>
        </w:rPr>
        <w:t xml:space="preserve">PRECIO ESPECIAL PARA EL 2ª PASAJERO (NO APLICA EN SENCILLA)</w:t>
      </w:r>
    </w:p>
    <w:p w:rsidR="00000000" w:rsidDel="00000000" w:rsidP="00000000" w:rsidRDefault="00000000" w:rsidRPr="00000000" w14:paraId="00000039">
      <w:pPr>
        <w:spacing w:after="0" w:lineRule="auto"/>
        <w:jc w:val="center"/>
        <w:rPr>
          <w:b w:val="1"/>
          <w:bCs w:val="1"/>
          <w:color w:val="ee0000"/>
          <w:sz w:val="10"/>
          <w:szCs w:val="10"/>
        </w:rPr>
      </w:pPr>
      <w:r w:rsidDel="00000000" w:rsidR="00000000" w:rsidRPr="00000000">
        <w:rPr>
          <w:rtl w:val="0"/>
        </w:rPr>
      </w:r>
    </w:p>
    <w:tbl>
      <w:tblPr>
        <w:tblStyle w:val="Table1"/>
        <w:tblW w:w="5920.0" w:type="dxa"/>
        <w:jc w:val="center"/>
        <w:tblLayout w:type="fixed"/>
        <w:tblLook w:val="0400"/>
      </w:tblPr>
      <w:tblGrid>
        <w:gridCol w:w="1480"/>
        <w:gridCol w:w="1480"/>
        <w:gridCol w:w="1480"/>
        <w:gridCol w:w="1480"/>
        <w:tblGridChange w:id="0">
          <w:tblGrid>
            <w:gridCol w:w="1480"/>
            <w:gridCol w:w="1480"/>
            <w:gridCol w:w="1480"/>
            <w:gridCol w:w="14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1°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0000"/>
              </w:rPr>
            </w:pPr>
            <w:r w:rsidDel="00000000" w:rsidR="00000000" w:rsidRPr="00000000">
              <w:rPr>
                <w:b w:val="1"/>
                <w:bCs w:val="1"/>
                <w:color w:val="ff0000"/>
                <w:rtl w:val="0"/>
              </w:rPr>
              <w:t xml:space="preserve">2° PAX</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D">
            <w:pPr>
              <w:spacing w:after="0" w:line="240" w:lineRule="auto"/>
              <w:jc w:val="center"/>
              <w:rPr>
                <w:b w:val="1"/>
                <w:bCs w:val="1"/>
                <w:color w:val="ffffff"/>
              </w:rPr>
            </w:pPr>
            <w:r w:rsidDel="00000000" w:rsidR="00000000" w:rsidRPr="00000000">
              <w:rPr>
                <w:b w:val="1"/>
                <w:bCs w:val="1"/>
                <w:color w:val="ffffff"/>
                <w:rtl w:val="0"/>
              </w:rPr>
              <w:t xml:space="preserve">3° PAX</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$ 16.115.000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$ 12.719.000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ff0000"/>
              </w:rPr>
            </w:pPr>
            <w:r w:rsidDel="00000000" w:rsidR="00000000" w:rsidRPr="00000000">
              <w:rPr>
                <w:color w:val="ff0000"/>
                <w:rtl w:val="0"/>
              </w:rPr>
              <w:t xml:space="preserve">$ 8.815.000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$ 12.589.000</w:t>
            </w:r>
          </w:p>
        </w:tc>
      </w:tr>
    </w:tbl>
    <w:p w:rsidR="00000000" w:rsidDel="00000000" w:rsidP="00000000" w:rsidRDefault="00000000" w:rsidRPr="00000000" w14:paraId="0000004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3">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Medellín – Madrid – Medellin vía AirEuropa, según itinerario de vuelo. </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equipaje de bodega (23 kg). </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Visitas en Madrid, Bordeaux, Paris, Roma, Niza, Barcelona.</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2">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9">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Góndola + Visita + Cristal del Murano</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8">
      <w:pPr>
        <w:jc w:val="center"/>
        <w:rPr>
          <w:b w:val="1"/>
          <w:bCs w:val="1"/>
          <w:color w:val="002060"/>
        </w:rPr>
      </w:pPr>
      <w:r w:rsidDel="00000000" w:rsidR="00000000" w:rsidRPr="00000000">
        <w:rPr>
          <w:b w:val="1"/>
          <w:bCs w:val="1"/>
          <w:color w:val="002060"/>
          <w:rtl w:val="0"/>
        </w:rPr>
        <w:br w:type="textWrapping"/>
        <w:t xml:space="preserve">ITINERARIO AEREO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B">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C">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D">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E">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UX 0198</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21:50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13:20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MDE</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UX 0199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15:20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19:50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MDE</w:t>
            </w:r>
          </w:p>
        </w:tc>
      </w:tr>
    </w:tbl>
    <w:p w:rsidR="00000000" w:rsidDel="00000000" w:rsidP="00000000" w:rsidRDefault="00000000" w:rsidRPr="00000000" w14:paraId="0000007B">
      <w:pPr>
        <w:rPr>
          <w:b w:val="1"/>
          <w:bCs w:val="1"/>
          <w:color w:val="002060"/>
        </w:rPr>
      </w:pPr>
      <w:r w:rsidDel="00000000" w:rsidR="00000000" w:rsidRPr="00000000">
        <w:rPr>
          <w:rtl w:val="0"/>
        </w:rPr>
      </w:r>
    </w:p>
    <w:p w:rsidR="00000000" w:rsidDel="00000000" w:rsidP="00000000" w:rsidRDefault="00000000" w:rsidRPr="00000000" w14:paraId="0000007C">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D">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E">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F">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i w:val="1"/>
                <w:iCs w:val="1"/>
                <w:color w:val="002060"/>
              </w:rPr>
            </w:pPr>
            <w:r w:rsidDel="00000000" w:rsidR="00000000" w:rsidRPr="00000000">
              <w:rPr>
                <w:i w:val="1"/>
                <w:iCs w:val="1"/>
                <w:color w:val="002060"/>
                <w:rtl w:val="0"/>
              </w:rPr>
              <w:t xml:space="preserve">Por confirmar</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92">
      <w:pPr>
        <w:spacing w:after="0" w:lineRule="auto"/>
        <w:ind w:left="720" w:hanging="720"/>
        <w:jc w:val="both"/>
        <w:rPr>
          <w:b w:val="1"/>
          <w:bCs w:val="1"/>
          <w:color w:val="1f3864"/>
        </w:rPr>
      </w:pPr>
      <w:r w:rsidDel="00000000" w:rsidR="00000000" w:rsidRPr="00000000">
        <w:rPr>
          <w:b w:val="1"/>
          <w:bCs w:val="1"/>
          <w:color w:val="1f386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93">
      <w:pPr>
        <w:spacing w:after="0" w:lineRule="auto"/>
        <w:ind w:left="720" w:hanging="720"/>
        <w:jc w:val="both"/>
        <w:rPr>
          <w:b w:val="1"/>
          <w:bCs w:val="1"/>
          <w:color w:val="1f3864"/>
        </w:rPr>
      </w:pPr>
      <w:r w:rsidDel="00000000" w:rsidR="00000000" w:rsidRPr="00000000">
        <w:rPr>
          <w:b w:val="1"/>
          <w:bCs w:val="1"/>
          <w:color w:val="1f3864"/>
          <w:rtl w:val="0"/>
        </w:rPr>
        <w:t xml:space="preserve">CONDICIONES:</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color w:val="1f3864"/>
          <w:rtl w:val="0"/>
        </w:rPr>
        <w:t xml:space="preserve">Para garantía de reserva se requiere un depósito del 30% del valor del paquete por persona.</w:t>
      </w:r>
      <w:r w:rsidDel="00000000" w:rsidR="00000000" w:rsidRPr="00000000">
        <w:rPr>
          <w:rtl w:val="0"/>
        </w:rPr>
      </w:r>
    </w:p>
    <w:p w:rsidR="00000000" w:rsidDel="00000000" w:rsidP="00000000" w:rsidRDefault="00000000" w:rsidRPr="00000000" w14:paraId="0000009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9">
      <w:pPr>
        <w:numPr>
          <w:ilvl w:val="0"/>
          <w:numId w:val="4"/>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B">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C">
      <w:pPr>
        <w:numPr>
          <w:ilvl w:val="0"/>
          <w:numId w:val="4"/>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D">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E">
      <w:pPr>
        <w:spacing w:after="0" w:lineRule="auto"/>
        <w:rPr>
          <w:b w:val="1"/>
          <w:bCs w:val="1"/>
          <w:color w:val="1f3864"/>
        </w:rPr>
      </w:pPr>
      <w:r w:rsidDel="00000000" w:rsidR="00000000" w:rsidRPr="00000000">
        <w:rPr>
          <w:rtl w:val="0"/>
        </w:rPr>
      </w:r>
    </w:p>
    <w:p w:rsidR="00000000" w:rsidDel="00000000" w:rsidP="00000000" w:rsidRDefault="00000000" w:rsidRPr="00000000" w14:paraId="0000009F">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A0">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2">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3">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5">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6">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7">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9">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B">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C">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D">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E">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F">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B0">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B1">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B2">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4">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5">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6">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7">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9">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A">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BB">
      <w:pPr>
        <w:spacing w:after="0" w:line="240" w:lineRule="auto"/>
        <w:jc w:val="both"/>
        <w:rPr>
          <w:b w:val="1"/>
          <w:bCs w:val="1"/>
          <w:color w:val="002060"/>
        </w:rPr>
      </w:pPr>
      <w:r w:rsidDel="00000000" w:rsidR="00000000" w:rsidRPr="00000000">
        <w:rPr>
          <w:rtl w:val="0"/>
        </w:rPr>
      </w:r>
    </w:p>
    <w:tbl>
      <w:tblPr>
        <w:tblStyle w:val="Table4"/>
        <w:tblW w:w="5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85"/>
        <w:gridCol w:w="1485"/>
        <w:gridCol w:w="1455"/>
        <w:gridCol w:w="1485"/>
        <w:tblGridChange w:id="0">
          <w:tblGrid>
            <w:gridCol w:w="1485"/>
            <w:gridCol w:w="1485"/>
            <w:gridCol w:w="1455"/>
            <w:gridCol w:w="1485"/>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203764" w:val="clear"/>
            <w:tcMar>
              <w:top w:w="0.0" w:type="dxa"/>
              <w:left w:w="80.0" w:type="dxa"/>
              <w:bottom w:w="0.0" w:type="dxa"/>
              <w:right w:w="80.0" w:type="dxa"/>
            </w:tcMar>
            <w:vAlign w:val="center"/>
          </w:tcPr>
          <w:p w:rsidR="00000000" w:rsidDel="00000000" w:rsidP="00000000" w:rsidRDefault="00000000" w:rsidRPr="00000000" w14:paraId="000000BC">
            <w:pPr>
              <w:spacing w:after="240" w:before="240" w:line="288" w:lineRule="auto"/>
              <w:jc w:val="center"/>
              <w:rPr>
                <w:b w:val="1"/>
                <w:bCs w:val="1"/>
                <w:color w:val="002060"/>
              </w:rPr>
            </w:pPr>
            <w:r w:rsidDel="00000000" w:rsidR="00000000" w:rsidRPr="00000000">
              <w:rPr>
                <w:b w:val="1"/>
                <w:bCs w:val="1"/>
                <w:color w:val="002060"/>
                <w:rtl w:val="0"/>
              </w:rPr>
              <w:t xml:space="preserve">SENCILLA</w:t>
            </w:r>
          </w:p>
        </w:tc>
        <w:tc>
          <w:tcPr>
            <w:tcBorders>
              <w:top w:color="000000" w:space="0" w:sz="4" w:val="single"/>
              <w:left w:color="000000" w:space="0" w:sz="4" w:val="single"/>
              <w:bottom w:color="000000" w:space="0" w:sz="4" w:val="single"/>
              <w:right w:color="000000" w:space="0" w:sz="4" w:val="single"/>
            </w:tcBorders>
            <w:shd w:fill="203764" w:val="clear"/>
            <w:tcMar>
              <w:top w:w="0.0" w:type="dxa"/>
              <w:left w:w="80.0" w:type="dxa"/>
              <w:bottom w:w="0.0" w:type="dxa"/>
              <w:right w:w="80.0" w:type="dxa"/>
            </w:tcMar>
            <w:vAlign w:val="center"/>
          </w:tcPr>
          <w:p w:rsidR="00000000" w:rsidDel="00000000" w:rsidP="00000000" w:rsidRDefault="00000000" w:rsidRPr="00000000" w14:paraId="000000BD">
            <w:pPr>
              <w:spacing w:after="240" w:before="240" w:line="288" w:lineRule="auto"/>
              <w:jc w:val="center"/>
              <w:rPr>
                <w:b w:val="1"/>
                <w:bCs w:val="1"/>
                <w:color w:val="002060"/>
              </w:rPr>
            </w:pPr>
            <w:r w:rsidDel="00000000" w:rsidR="00000000" w:rsidRPr="00000000">
              <w:rPr>
                <w:b w:val="1"/>
                <w:bCs w:val="1"/>
                <w:color w:val="002060"/>
                <w:rtl w:val="0"/>
              </w:rPr>
              <w:t xml:space="preserve">1° PAX</w:t>
            </w:r>
          </w:p>
        </w:tc>
        <w:tc>
          <w:tcPr>
            <w:tcBorders>
              <w:top w:color="000000" w:space="0" w:sz="4" w:val="single"/>
              <w:left w:color="000000" w:space="0" w:sz="4" w:val="single"/>
              <w:bottom w:color="000000" w:space="0" w:sz="4" w:val="single"/>
              <w:right w:color="000000" w:space="0" w:sz="4" w:val="single"/>
            </w:tcBorders>
            <w:shd w:fill="203764" w:val="clear"/>
            <w:tcMar>
              <w:top w:w="0.0" w:type="dxa"/>
              <w:left w:w="80.0" w:type="dxa"/>
              <w:bottom w:w="0.0" w:type="dxa"/>
              <w:right w:w="80.0" w:type="dxa"/>
            </w:tcMar>
            <w:vAlign w:val="center"/>
          </w:tcPr>
          <w:p w:rsidR="00000000" w:rsidDel="00000000" w:rsidP="00000000" w:rsidRDefault="00000000" w:rsidRPr="00000000" w14:paraId="000000BE">
            <w:pPr>
              <w:spacing w:after="240" w:before="240" w:line="288" w:lineRule="auto"/>
              <w:jc w:val="center"/>
              <w:rPr>
                <w:b w:val="1"/>
                <w:bCs w:val="1"/>
                <w:color w:val="002060"/>
              </w:rPr>
            </w:pPr>
            <w:r w:rsidDel="00000000" w:rsidR="00000000" w:rsidRPr="00000000">
              <w:rPr>
                <w:b w:val="1"/>
                <w:bCs w:val="1"/>
                <w:color w:val="002060"/>
                <w:rtl w:val="0"/>
              </w:rPr>
              <w:t xml:space="preserve">2° PAX</w:t>
            </w:r>
          </w:p>
        </w:tc>
        <w:tc>
          <w:tcPr>
            <w:tcBorders>
              <w:top w:color="000000" w:space="0" w:sz="4" w:val="single"/>
              <w:left w:color="000000" w:space="0" w:sz="4" w:val="single"/>
              <w:bottom w:color="000000" w:space="0" w:sz="4" w:val="single"/>
              <w:right w:color="000000" w:space="0" w:sz="4" w:val="single"/>
            </w:tcBorders>
            <w:shd w:fill="203764" w:val="clear"/>
            <w:tcMar>
              <w:top w:w="0.0" w:type="dxa"/>
              <w:left w:w="80.0" w:type="dxa"/>
              <w:bottom w:w="0.0" w:type="dxa"/>
              <w:right w:w="80.0" w:type="dxa"/>
            </w:tcMar>
            <w:vAlign w:val="center"/>
          </w:tcPr>
          <w:p w:rsidR="00000000" w:rsidDel="00000000" w:rsidP="00000000" w:rsidRDefault="00000000" w:rsidRPr="00000000" w14:paraId="000000BF">
            <w:pPr>
              <w:spacing w:after="240" w:before="240" w:line="288" w:lineRule="auto"/>
              <w:jc w:val="center"/>
              <w:rPr>
                <w:b w:val="1"/>
                <w:bCs w:val="1"/>
                <w:color w:val="002060"/>
              </w:rPr>
            </w:pPr>
            <w:r w:rsidDel="00000000" w:rsidR="00000000" w:rsidRPr="00000000">
              <w:rPr>
                <w:b w:val="1"/>
                <w:bCs w:val="1"/>
                <w:color w:val="002060"/>
                <w:rtl w:val="0"/>
              </w:rPr>
              <w:t xml:space="preserve">3° PAX</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top w:w="0.0" w:type="dxa"/>
              <w:left w:w="80.0" w:type="dxa"/>
              <w:bottom w:w="0.0" w:type="dxa"/>
              <w:right w:w="80.0" w:type="dxa"/>
            </w:tcMar>
            <w:vAlign w:val="center"/>
          </w:tcPr>
          <w:p w:rsidR="00000000" w:rsidDel="00000000" w:rsidP="00000000" w:rsidRDefault="00000000" w:rsidRPr="00000000" w14:paraId="000000C0">
            <w:pPr>
              <w:spacing w:after="240" w:before="240" w:line="288" w:lineRule="auto"/>
              <w:jc w:val="center"/>
              <w:rPr>
                <w:color w:val="002060"/>
              </w:rPr>
            </w:pPr>
            <w:r w:rsidDel="00000000" w:rsidR="00000000" w:rsidRPr="00000000">
              <w:rPr>
                <w:color w:val="002060"/>
                <w:rtl w:val="0"/>
              </w:rPr>
              <w:t xml:space="preserve">$ 16.115.000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80.0" w:type="dxa"/>
              <w:bottom w:w="0.0" w:type="dxa"/>
              <w:right w:w="80.0" w:type="dxa"/>
            </w:tcMar>
            <w:vAlign w:val="center"/>
          </w:tcPr>
          <w:p w:rsidR="00000000" w:rsidDel="00000000" w:rsidP="00000000" w:rsidRDefault="00000000" w:rsidRPr="00000000" w14:paraId="000000C1">
            <w:pPr>
              <w:spacing w:after="240" w:before="240" w:line="288" w:lineRule="auto"/>
              <w:jc w:val="center"/>
              <w:rPr>
                <w:color w:val="002060"/>
              </w:rPr>
            </w:pPr>
            <w:r w:rsidDel="00000000" w:rsidR="00000000" w:rsidRPr="00000000">
              <w:rPr>
                <w:color w:val="002060"/>
                <w:rtl w:val="0"/>
              </w:rPr>
              <w:t xml:space="preserve">$ 12.719.000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80.0" w:type="dxa"/>
              <w:bottom w:w="0.0" w:type="dxa"/>
              <w:right w:w="80.0" w:type="dxa"/>
            </w:tcMar>
            <w:vAlign w:val="center"/>
          </w:tcPr>
          <w:p w:rsidR="00000000" w:rsidDel="00000000" w:rsidP="00000000" w:rsidRDefault="00000000" w:rsidRPr="00000000" w14:paraId="000000C2">
            <w:pPr>
              <w:spacing w:after="240" w:before="240" w:line="288" w:lineRule="auto"/>
              <w:jc w:val="center"/>
              <w:rPr>
                <w:color w:val="ff0000"/>
              </w:rPr>
            </w:pPr>
            <w:r w:rsidDel="00000000" w:rsidR="00000000" w:rsidRPr="00000000">
              <w:rPr>
                <w:color w:val="ff0000"/>
                <w:rtl w:val="0"/>
              </w:rPr>
              <w:t xml:space="preserve">$ 8.815.000</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80.0" w:type="dxa"/>
              <w:bottom w:w="0.0" w:type="dxa"/>
              <w:right w:w="80.0" w:type="dxa"/>
            </w:tcMar>
            <w:vAlign w:val="center"/>
          </w:tcPr>
          <w:p w:rsidR="00000000" w:rsidDel="00000000" w:rsidP="00000000" w:rsidRDefault="00000000" w:rsidRPr="00000000" w14:paraId="000000C3">
            <w:pPr>
              <w:spacing w:after="240" w:before="240" w:line="288" w:lineRule="auto"/>
              <w:jc w:val="center"/>
              <w:rPr>
                <w:color w:val="002060"/>
              </w:rPr>
            </w:pPr>
            <w:r w:rsidDel="00000000" w:rsidR="00000000" w:rsidRPr="00000000">
              <w:rPr>
                <w:color w:val="002060"/>
                <w:rtl w:val="0"/>
              </w:rPr>
              <w:t xml:space="preserve">$ 12.589.000</w:t>
            </w:r>
          </w:p>
        </w:tc>
      </w:tr>
    </w:tbl>
    <w:p w:rsidR="00000000" w:rsidDel="00000000" w:rsidP="00000000" w:rsidRDefault="00000000" w:rsidRPr="00000000" w14:paraId="000000C4">
      <w:pPr>
        <w:spacing w:after="0" w:line="240" w:lineRule="auto"/>
        <w:jc w:val="both"/>
        <w:rPr>
          <w:b w:val="1"/>
          <w:bCs w:val="1"/>
          <w:color w:val="002060"/>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-1108707</wp:posOffset>
          </wp:positionH>
          <wp:positionV relativeFrom="paragraph">
            <wp:posOffset>102870</wp:posOffset>
          </wp:positionV>
          <wp:extent cx="7858205" cy="1085850"/>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-1429383</wp:posOffset>
          </wp:positionH>
          <wp:positionV relativeFrom="paragraph">
            <wp:posOffset>-323848</wp:posOffset>
          </wp:positionV>
          <wp:extent cx="2419350" cy="1295083"/>
          <wp:effectExtent b="0" l="0" r="0" t="0"/>
          <wp:wrapNone/>
          <wp:docPr id="1" name="image5.png"/>
          <a:graphic>
            <a:graphicData uri="http://schemas.openxmlformats.org/drawingml/2006/picture">
              <pic:pic>
                <pic:nvPicPr>
                  <pic:cNvPr id="0" name="image5.png"/>
                  <pic:cNvPicPr preferRelativeResize="0"/>
                </pic:nvPicPr>
                <pic:blipFill>
                  <a:blip r:embed="rId1"/>
                  <a:srcRect b="2470" l="-2769" r="-2712" t="13583"/>
                  <a:stretch>
                    <a:fillRect/>
                  </a:stretch>
                </pic:blipFill>
                <pic:spPr>
                  <a:xfrm>
                    <a:off x="0" y="0"/>
                    <a:ext cx="2419350" cy="129508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-1337308</wp:posOffset>
          </wp:positionH>
          <wp:positionV relativeFrom="paragraph">
            <wp:posOffset>-542923</wp:posOffset>
          </wp:positionV>
          <wp:extent cx="8016875" cy="955040"/>
          <wp:effectExtent b="0" l="0" r="0" t="0"/>
          <wp:wrapNone/>
          <wp:docPr id="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-708658</wp:posOffset>
          </wp:positionH>
          <wp:positionV relativeFrom="paragraph">
            <wp:posOffset>3384550</wp:posOffset>
          </wp:positionV>
          <wp:extent cx="387350" cy="2628900"/>
          <wp:effectExtent b="0" l="0" r="0" t="0"/>
          <wp:wrapNone/>
          <wp:docPr id="3" name="image1.png"/>
          <a:graphic>
            <a:graphicData uri="http://schemas.openxmlformats.org/drawingml/2006/picture">
              <pic:pic>
                <pic:nvPicPr>
                  <pic:cNvPr id="0" name="image1.png"/>
                  <pic:cNvPicPr preferRelativeResize="0"/>
                </pic:nvPicPr>
                <pic:blipFill>
                  <a:blip r:embed="rId3"/>
                  <a:srcRect b="0" l="10494" r="10494" t="0"/>
                  <a:stretch>
                    <a:fillRect/>
                  </a:stretch>
                </pic:blipFill>
                <pic:spPr>
                  <a:xfrm>
                    <a:off x="0" y="0"/>
                    <a:ext cx="387350" cy="26289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3.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3.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JTJs4t95+JRQrp7agDLcZ18Gg==">CgMxLjAyCWguMzBqMHpsbDgAciExOXM2Xzl6Y2FtT3M3SVZvd01fTElfS1ZuM2tERWtQaW4=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