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ESPAÑA AL MÁXIMO</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8N/9D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(Madrid, Córdoba, Sevilla, Granada, Valencia Y Barcelona)</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PUNTUALES: </w:t>
      </w:r>
      <w:r w:rsidDel="00000000" w:rsidR="00000000" w:rsidRPr="00000000">
        <w:rPr>
          <w:rFonts w:ascii="Calibri" w:cs="Calibri" w:eastAsia="Calibri" w:hAnsi="Calibri"/>
          <w:color w:val="1f3864"/>
          <w:rtl w:val="0"/>
        </w:rPr>
        <w:t xml:space="preserve">Los Sábados. </w:t>
        <w:tab/>
        <w:tab/>
        <w:tab/>
        <w:tab/>
        <w:tab/>
        <w:tab/>
        <w:tab/>
        <w:tab/>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Marzo de 2026. (Ver cuadro de salidas).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center"/>
        <w:rPr>
          <w:b w:val="1"/>
          <w:color w:val="002060"/>
          <w:sz w:val="14"/>
          <w:szCs w:val="14"/>
        </w:rPr>
      </w:pPr>
      <w:r w:rsidDel="00000000" w:rsidR="00000000" w:rsidRPr="00000000">
        <w:rPr>
          <w:rtl w:val="0"/>
        </w:rPr>
      </w:r>
    </w:p>
    <w:p w:rsidR="00000000" w:rsidDel="00000000" w:rsidP="00000000" w:rsidRDefault="00000000" w:rsidRPr="00000000" w14:paraId="00000009">
      <w:pPr>
        <w:jc w:val="center"/>
        <w:rPr>
          <w:b w:val="1"/>
          <w:color w:val="002060"/>
        </w:rPr>
      </w:pPr>
      <w:r w:rsidDel="00000000" w:rsidR="00000000" w:rsidRPr="00000000">
        <w:rPr/>
        <w:drawing>
          <wp:inline distB="0" distT="0" distL="0" distR="0">
            <wp:extent cx="1675135" cy="1183302"/>
            <wp:effectExtent b="0" l="0" r="0" t="0"/>
            <wp:docPr descr="Madrid turismo: qué visitar en Madrid, Comunidad de Madrid, 2025 | Viaja  con Expedia" id="2037140063" name="image5.jpg"/>
            <a:graphic>
              <a:graphicData uri="http://schemas.openxmlformats.org/drawingml/2006/picture">
                <pic:pic>
                  <pic:nvPicPr>
                    <pic:cNvPr descr="Madrid turismo: qué visitar en Madrid, Comunidad de Madrid, 2025 | Viaja  con Expedia" id="0" name="image5.jpg"/>
                    <pic:cNvPicPr preferRelativeResize="0"/>
                  </pic:nvPicPr>
                  <pic:blipFill>
                    <a:blip r:embed="rId7"/>
                    <a:srcRect b="0" l="17387" r="2988" t="0"/>
                    <a:stretch>
                      <a:fillRect/>
                    </a:stretch>
                  </pic:blipFill>
                  <pic:spPr>
                    <a:xfrm>
                      <a:off x="0" y="0"/>
                      <a:ext cx="1675135" cy="1183302"/>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83387" cy="1187513"/>
            <wp:effectExtent b="0" l="0" r="0" t="0"/>
            <wp:docPr descr="Conoce las 4 atracciones más imperdibles de Barcelona | LATAM Airlines" id="2037140065" name="image6.jpg"/>
            <a:graphic>
              <a:graphicData uri="http://schemas.openxmlformats.org/drawingml/2006/picture">
                <pic:pic>
                  <pic:nvPicPr>
                    <pic:cNvPr descr="Conoce las 4 atracciones más imperdibles de Barcelona | LATAM Airlines" id="0" name="image6.jpg"/>
                    <pic:cNvPicPr preferRelativeResize="0"/>
                  </pic:nvPicPr>
                  <pic:blipFill>
                    <a:blip r:embed="rId8"/>
                    <a:srcRect b="0" l="0" r="0" t="0"/>
                    <a:stretch>
                      <a:fillRect/>
                    </a:stretch>
                  </pic:blipFill>
                  <pic:spPr>
                    <a:xfrm>
                      <a:off x="0" y="0"/>
                      <a:ext cx="1783387" cy="118751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03090" cy="1199197"/>
            <wp:effectExtent b="0" l="0" r="0" t="0"/>
            <wp:docPr id="2037140064" name="image3.jpg"/>
            <a:graphic>
              <a:graphicData uri="http://schemas.openxmlformats.org/drawingml/2006/picture">
                <pic:pic>
                  <pic:nvPicPr>
                    <pic:cNvPr id="0" name="image3.jpg"/>
                    <pic:cNvPicPr preferRelativeResize="0"/>
                  </pic:nvPicPr>
                  <pic:blipFill>
                    <a:blip r:embed="rId9"/>
                    <a:srcRect b="0" l="0" r="5274" t="0"/>
                    <a:stretch>
                      <a:fillRect/>
                    </a:stretch>
                  </pic:blipFill>
                  <pic:spPr>
                    <a:xfrm>
                      <a:off x="0" y="0"/>
                      <a:ext cx="1703090" cy="119919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MADRID</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MADRID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w:t>
      </w:r>
      <w:r w:rsidDel="00000000" w:rsidR="00000000" w:rsidRPr="00000000">
        <w:rPr>
          <w:rFonts w:ascii="Calibri" w:cs="Calibri" w:eastAsia="Calibri" w:hAnsi="Calibri"/>
          <w:color w:val="1f3864"/>
          <w:rtl w:val="0"/>
        </w:rPr>
        <w:t xml:space="preserve">admiramos</w:t>
      </w:r>
      <w:r w:rsidDel="00000000" w:rsidR="00000000" w:rsidRPr="00000000">
        <w:rPr>
          <w:rFonts w:ascii="Calibri" w:cs="Calibri" w:eastAsia="Calibri" w:hAnsi="Calibri"/>
          <w:color w:val="1f3864"/>
          <w:rtl w:val="0"/>
        </w:rPr>
        <w:t xml:space="preserve">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Alojamiento en el hotel. (D)</w:t>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MADRID – CÓRDOBA – SEVILLA</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en dirección sur a lo largo de la tierra de Don Quijote, “El hombre de La Mancha” pasando por la venta típica de Don Quijote en Puerto Lápice.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Alojamiento en el hotel. (D)</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SEVILLA</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Alojamiento en el hotel. Visita opcional de un espectáculo Flamenco. (D)</w:t>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SEVILLA – GRANADA</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(entrada incluida) y los Jardines del Generalife, fuentes, jardines, patios que con sus vistas y sonidos han inspirado a autores como Washington Irving en sus “Cuentos de la Alhambra”. Alojamiento en el hotel. Por la noche, opcionalmente, espectáculo de Zambra Flamenca (D)</w:t>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GRANADA – VALENCIA</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salida hacia el Levante, para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originaria la internacionalmente conocida “Paella”. Alojamiento en el hotel. (D)</w:t>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VALENCIA – BARCELONA</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w:t>
      </w:r>
      <w:r w:rsidDel="00000000" w:rsidR="00000000" w:rsidRPr="00000000">
        <w:rPr>
          <w:rFonts w:ascii="Calibri" w:cs="Calibri" w:eastAsia="Calibri" w:hAnsi="Calibri"/>
          <w:color w:val="1f3864"/>
          <w:rtl w:val="0"/>
        </w:rPr>
        <w:t xml:space="preserve">visita esta</w:t>
      </w:r>
      <w:r w:rsidDel="00000000" w:rsidR="00000000" w:rsidRPr="00000000">
        <w:rPr>
          <w:rFonts w:ascii="Calibri" w:cs="Calibri" w:eastAsia="Calibri" w:hAnsi="Calibri"/>
          <w:color w:val="1f3864"/>
          <w:rtl w:val="0"/>
        </w:rPr>
        <w:t xml:space="preserve">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 (D)</w:t>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BARCELONA</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w:t>
      </w:r>
      <w:r w:rsidDel="00000000" w:rsidR="00000000" w:rsidRPr="00000000">
        <w:rPr>
          <w:rFonts w:ascii="Calibri" w:cs="Calibri" w:eastAsia="Calibri" w:hAnsi="Calibri"/>
          <w:color w:val="1f3864"/>
          <w:rtl w:val="0"/>
        </w:rPr>
        <w:t xml:space="preserve">visita la</w:t>
      </w:r>
      <w:r w:rsidDel="00000000" w:rsidR="00000000" w:rsidRPr="00000000">
        <w:rPr>
          <w:rFonts w:ascii="Calibri" w:cs="Calibri" w:eastAsia="Calibri" w:hAnsi="Calibri"/>
          <w:color w:val="1f3864"/>
          <w:rtl w:val="0"/>
        </w:rPr>
        <w:t xml:space="preserve"> ciudad conocida mundialmente por sus Juegos Olímpicos de 1992, recorrido por las principales avenidas con sus impresionantes edificios modernistas de Gaudí y contemplar sus obras más emblemáticas: Casa Milá o La Pedrera y Casa Batlló, declarados edificios Patrimonio de la Humanidad. El Parque de Montjuic con vistas espectaculares tanto de la ciudad como del puerto, Anillo Olímpico y el monumento a Colón. La tarde está a su disposición para seguir descubriendo los atractivos que ofrece la ciudad, así como su variada y exquisita gastronomía. Alojamiento en el hotel. (D)</w:t>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 DÍA BARCELONA</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en el hotel. Traslado al aeropuerto. (D) </w:t>
      </w: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6">
      <w:pPr>
        <w:jc w:val="center"/>
        <w:rPr>
          <w:rFonts w:ascii="Calibri" w:cs="Calibri" w:eastAsia="Calibri" w:hAnsi="Calibri"/>
          <w:b w:val="1"/>
          <w:color w:val="1f3864"/>
          <w:sz w:val="18"/>
          <w:szCs w:val="18"/>
        </w:rPr>
      </w:pPr>
      <w:r w:rsidDel="00000000" w:rsidR="00000000" w:rsidRPr="00000000">
        <w:rPr>
          <w:rFonts w:ascii="Calibri" w:cs="Calibri" w:eastAsia="Calibri" w:hAnsi="Calibri"/>
          <w:b w:val="1"/>
          <w:color w:val="1f3864"/>
          <w:rtl w:val="0"/>
        </w:rPr>
        <w:t xml:space="preserve">TARIFA POR PERSONA EN EUROS</w:t>
        <w:br w:type="textWrapping"/>
      </w:r>
      <w:r w:rsidDel="00000000" w:rsidR="00000000" w:rsidRPr="00000000">
        <w:rPr>
          <w:rtl w:val="0"/>
        </w:rPr>
      </w:r>
    </w:p>
    <w:tbl>
      <w:tblPr>
        <w:tblStyle w:val="Table1"/>
        <w:tblW w:w="9700.0" w:type="dxa"/>
        <w:jc w:val="center"/>
        <w:tblLayout w:type="fixed"/>
        <w:tblLook w:val="0400"/>
      </w:tblPr>
      <w:tblGrid>
        <w:gridCol w:w="3060"/>
        <w:gridCol w:w="1660"/>
        <w:gridCol w:w="1660"/>
        <w:gridCol w:w="1660"/>
        <w:gridCol w:w="1660"/>
        <w:tblGridChange w:id="0">
          <w:tblGrid>
            <w:gridCol w:w="3060"/>
            <w:gridCol w:w="1660"/>
            <w:gridCol w:w="1660"/>
            <w:gridCol w:w="1660"/>
            <w:gridCol w:w="1660"/>
          </w:tblGrid>
        </w:tblGridChange>
      </w:tblGrid>
      <w:tr>
        <w:trPr>
          <w:cantSplit w:val="0"/>
          <w:trHeight w:val="300"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PRECIO POR PERSONA EN EUROS</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“T"</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PLUS "A"</w:t>
            </w:r>
          </w:p>
        </w:tc>
      </w:tr>
      <w:tr>
        <w:trPr>
          <w:cantSplit w:val="0"/>
          <w:trHeight w:val="300"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single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single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Abril 2025 - Octubre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2.669 €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1.989 €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2.975 €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 2025 &amp; Marzo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2.535 €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1.819 €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2.819 €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Diciembre 2025-Febrero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1.675 €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2.519 €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1.795 €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2.785 €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40">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Suplemento fechas especiales</w:t>
            </w:r>
          </w:p>
        </w:tc>
        <w:tc>
          <w:tcPr>
            <w:gridSpan w:val="2"/>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w:t>
            </w:r>
          </w:p>
        </w:tc>
        <w:tc>
          <w:tcPr>
            <w:gridSpan w:val="2"/>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210 €</w:t>
            </w:r>
          </w:p>
        </w:tc>
      </w:tr>
    </w:tbl>
    <w:p w:rsidR="00000000" w:rsidDel="00000000" w:rsidP="00000000" w:rsidRDefault="00000000" w:rsidRPr="00000000" w14:paraId="00000045">
      <w:pPr>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Consultar el suplemento Fin de Año.</w:t>
      </w:r>
    </w:p>
    <w:p w:rsidR="00000000" w:rsidDel="00000000" w:rsidP="00000000" w:rsidRDefault="00000000" w:rsidRPr="00000000" w14:paraId="00000046">
      <w:pPr>
        <w:jc w:val="center"/>
        <w:rPr>
          <w:rFonts w:ascii="Calibri" w:cs="Calibri" w:eastAsia="Calibri" w:hAnsi="Calibri"/>
          <w:i w:val="1"/>
          <w:color w:val="1f3864"/>
          <w:sz w:val="14"/>
          <w:szCs w:val="14"/>
        </w:rPr>
      </w:pPr>
      <w:r w:rsidDel="00000000" w:rsidR="00000000" w:rsidRPr="00000000">
        <w:rPr>
          <w:rtl w:val="0"/>
        </w:rPr>
      </w:r>
    </w:p>
    <w:tbl>
      <w:tblPr>
        <w:tblStyle w:val="Table2"/>
        <w:tblW w:w="4440.0" w:type="dxa"/>
        <w:jc w:val="center"/>
        <w:tblLayout w:type="fixed"/>
        <w:tblLook w:val="0400"/>
      </w:tblPr>
      <w:tblGrid>
        <w:gridCol w:w="1440"/>
        <w:gridCol w:w="600"/>
        <w:gridCol w:w="600"/>
        <w:gridCol w:w="600"/>
        <w:gridCol w:w="600"/>
        <w:gridCol w:w="600"/>
        <w:tblGridChange w:id="0">
          <w:tblGrid>
            <w:gridCol w:w="1440"/>
            <w:gridCol w:w="600"/>
            <w:gridCol w:w="600"/>
            <w:gridCol w:w="600"/>
            <w:gridCol w:w="600"/>
            <w:gridCol w:w="600"/>
          </w:tblGrid>
        </w:tblGridChange>
      </w:tblGrid>
      <w:tr>
        <w:trPr>
          <w:cantSplit w:val="0"/>
          <w:trHeight w:val="300" w:hRule="atLeast"/>
          <w:tblHeader w:val="0"/>
        </w:trPr>
        <w:tc>
          <w:tcPr>
            <w:gridSpan w:val="6"/>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GARANTIZADAS 2025</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4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4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24</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31</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13</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20</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20</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gridSpan w:val="6"/>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10</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Febrero: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8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bl>
    <w:p w:rsidR="00000000" w:rsidDel="00000000" w:rsidP="00000000" w:rsidRDefault="00000000" w:rsidRPr="00000000" w14:paraId="0000009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Madrid, Córdoba (con entrada a la Mezquita), Sevilla (con entrada a la Catedral), Granada (Alhambra y Jardines Generalife), Valencia y Barcelona </w:t>
      </w:r>
    </w:p>
    <w:p w:rsidR="00000000" w:rsidDel="00000000" w:rsidP="00000000" w:rsidRDefault="00000000" w:rsidRPr="00000000" w14:paraId="0000009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Asistencia de guía acompañante durante el circuito </w:t>
      </w:r>
    </w:p>
    <w:p w:rsidR="00000000" w:rsidDel="00000000" w:rsidP="00000000" w:rsidRDefault="00000000" w:rsidRPr="00000000" w14:paraId="0000009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en autobús de lujo con aire acondicionado  </w:t>
      </w:r>
    </w:p>
    <w:p w:rsidR="00000000" w:rsidDel="00000000" w:rsidP="00000000" w:rsidRDefault="00000000" w:rsidRPr="00000000" w14:paraId="0000009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Alojamiento en la clase seleccionada </w:t>
      </w:r>
    </w:p>
    <w:p w:rsidR="00000000" w:rsidDel="00000000" w:rsidP="00000000" w:rsidRDefault="00000000" w:rsidRPr="00000000" w14:paraId="0000009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diario </w:t>
      </w:r>
    </w:p>
    <w:p w:rsidR="00000000" w:rsidDel="00000000" w:rsidP="00000000" w:rsidRDefault="00000000" w:rsidRPr="00000000" w14:paraId="0000009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aeropuerto-hotel -aeropuerto  </w:t>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de viaje.</w:t>
      </w:r>
    </w:p>
    <w:p w:rsidR="00000000" w:rsidDel="00000000" w:rsidP="00000000" w:rsidRDefault="00000000" w:rsidRPr="00000000" w14:paraId="0000009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9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Turística Local de Barcelona no incluida, a abonar directamente en el hotel.</w:t>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22" w:lineRule="auto"/>
        <w:ind w:left="720" w:firstLine="0"/>
        <w:rPr>
          <w:color w:val="1f3864"/>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AA">
      <w:pPr>
        <w:rPr>
          <w:rFonts w:ascii="Calibri" w:cs="Calibri" w:eastAsia="Calibri" w:hAnsi="Calibri"/>
          <w:b w:val="1"/>
          <w:color w:val="1f3864"/>
        </w:rPr>
      </w:pPr>
      <w:r w:rsidDel="00000000" w:rsidR="00000000" w:rsidRPr="00000000">
        <w:rPr>
          <w:rtl w:val="0"/>
        </w:rPr>
      </w:r>
    </w:p>
    <w:tbl>
      <w:tblPr>
        <w:tblStyle w:val="Table3"/>
        <w:tblW w:w="8779.0" w:type="dxa"/>
        <w:jc w:val="left"/>
        <w:tblLayout w:type="fixed"/>
        <w:tblLook w:val="0400"/>
      </w:tblPr>
      <w:tblGrid>
        <w:gridCol w:w="1124"/>
        <w:gridCol w:w="1276"/>
        <w:gridCol w:w="1134"/>
        <w:gridCol w:w="5245"/>
        <w:tblGridChange w:id="0">
          <w:tblGrid>
            <w:gridCol w:w="1124"/>
            <w:gridCol w:w="1276"/>
            <w:gridCol w:w="1134"/>
            <w:gridCol w:w="5245"/>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A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 / 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Meliá Castilla / Princesa Plaza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Sevilla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Catalonia Santa Justa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Meliá Lebreros / Meliá Sevilla / Hesperia Sevilla o similar</w:t>
            </w:r>
          </w:p>
        </w:tc>
      </w:tr>
      <w:tr>
        <w:trPr>
          <w:cantSplit w:val="0"/>
          <w:trHeight w:val="177"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Granada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Sabica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Meliá Granada o similar</w:t>
            </w:r>
          </w:p>
        </w:tc>
      </w:tr>
      <w:tr>
        <w:trPr>
          <w:cantSplit w:val="0"/>
          <w:trHeight w:val="128"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Valencia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NH Las Artes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r>
      <w:tr>
        <w:trPr>
          <w:cantSplit w:val="0"/>
          <w:trHeight w:val="108"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Catalonia Barcelona 505 / Evenia Rocafort o similar</w:t>
            </w:r>
          </w:p>
        </w:tc>
      </w:tr>
      <w:tr>
        <w:trPr>
          <w:cantSplit w:val="0"/>
          <w:trHeight w:val="99"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Catalonia Barcelona Plaza / Evenia Rosselló o similar</w:t>
            </w:r>
          </w:p>
        </w:tc>
      </w:tr>
    </w:tbl>
    <w:p w:rsidR="00000000" w:rsidDel="00000000" w:rsidP="00000000" w:rsidRDefault="00000000" w:rsidRPr="00000000" w14:paraId="000000D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salidas están garantizadas con un mínimo de 8 pasajeros. Si, por razones de ocupación, no podemos realizar nuestro Circuito Selección, le daremos la opción de unirte a uno de nuestros tours regulares.</w:t>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nuestros circuitos tienen venta libre hasta 30 días antes de la salida, salvo cierre de ventas.</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Adultos para la tercera persona en habitación doble, 5% de descuento.</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Durante la estancia en Madrid no hay servicio de guía acompañante. </w:t>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Si la visita de Madrid o Barcelona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0DE">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En el caso de que el Patronato de La Alhambra y el Generalife, en algunas fechas, no conceda las entradas para los participantes en la visita, se ofrecerá una compensación por la pérdida de estos servicios, a discreción del operador.</w:t>
      </w:r>
    </w:p>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E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E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E4">
      <w:pPr>
        <w:spacing w:after="240" w:before="240" w:lineRule="auto"/>
        <w:ind w:right="520"/>
        <w:jc w:val="both"/>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Penalizaciones según la fecha en que canceles:</w:t>
      </w:r>
    </w:p>
    <w:p w:rsidR="00000000" w:rsidDel="00000000" w:rsidP="00000000" w:rsidRDefault="00000000" w:rsidRPr="00000000" w14:paraId="000000E5">
      <w:pPr>
        <w:numPr>
          <w:ilvl w:val="0"/>
          <w:numId w:val="1"/>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gestión y anulación, si los hay.</w:t>
      </w:r>
    </w:p>
    <w:p w:rsidR="00000000" w:rsidDel="00000000" w:rsidP="00000000" w:rsidRDefault="00000000" w:rsidRPr="00000000" w14:paraId="000000E6">
      <w:pPr>
        <w:numPr>
          <w:ilvl w:val="0"/>
          <w:numId w:val="1"/>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30% del valor total del viaje, si cancelas entre 35 y 25 días antes de la salida.</w:t>
      </w:r>
    </w:p>
    <w:p w:rsidR="00000000" w:rsidDel="00000000" w:rsidP="00000000" w:rsidRDefault="00000000" w:rsidRPr="00000000" w14:paraId="000000E7">
      <w:pPr>
        <w:numPr>
          <w:ilvl w:val="0"/>
          <w:numId w:val="1"/>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60% del valor total del viaje, si cancelas entre 24 y 15 días antes de la salida.</w:t>
      </w:r>
    </w:p>
    <w:p w:rsidR="00000000" w:rsidDel="00000000" w:rsidP="00000000" w:rsidRDefault="00000000" w:rsidRPr="00000000" w14:paraId="000000E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100% del valor total del viaje, si cancelas con 14 días o menos de anticipación.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p>
    <w:p w:rsidR="00000000" w:rsidDel="00000000" w:rsidP="00000000" w:rsidRDefault="00000000" w:rsidRPr="00000000" w14:paraId="000000E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EB">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E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D">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te olvides de incorporar un pequeño botiquín con lo indispensable para el cuidado de los pies y la protección de la piel.</w:t>
      </w:r>
    </w:p>
    <w:p w:rsidR="00000000" w:rsidDel="00000000" w:rsidP="00000000" w:rsidRDefault="00000000" w:rsidRPr="00000000" w14:paraId="000000EF">
      <w:pPr>
        <w:numPr>
          <w:ilvl w:val="0"/>
          <w:numId w:val="4"/>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F0">
      <w:pPr>
        <w:numPr>
          <w:ilvl w:val="0"/>
          <w:numId w:val="4"/>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ÉTICAS a partir de 2025 para colombianos), y tener un seguro de viaje. </w:t>
      </w:r>
    </w:p>
    <w:p w:rsidR="00000000" w:rsidDel="00000000" w:rsidP="00000000" w:rsidRDefault="00000000" w:rsidRPr="00000000" w14:paraId="000000F1">
      <w:pPr>
        <w:numPr>
          <w:ilvl w:val="0"/>
          <w:numId w:val="4"/>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F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F3">
      <w:pPr>
        <w:widowControl w:val="1"/>
        <w:spacing w:after="160" w:line="259" w:lineRule="auto"/>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F4">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F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0F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0F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0F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 </w:t>
      </w:r>
    </w:p>
    <w:p w:rsidR="00000000" w:rsidDel="00000000" w:rsidP="00000000" w:rsidRDefault="00000000" w:rsidRPr="00000000" w14:paraId="000000F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F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Más información: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FB">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FC">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D">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685800</wp:posOffset>
          </wp:positionV>
          <wp:extent cx="7806690" cy="1042035"/>
          <wp:effectExtent b="0" l="0" r="0" t="0"/>
          <wp:wrapNone/>
          <wp:docPr id="20371400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-1155699</wp:posOffset>
          </wp:positionH>
          <wp:positionV relativeFrom="paragraph">
            <wp:posOffset>-438783</wp:posOffset>
          </wp:positionV>
          <wp:extent cx="8016875" cy="955040"/>
          <wp:effectExtent b="0" l="0" r="0" t="0"/>
          <wp:wrapNone/>
          <wp:docPr id="203714006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-622934</wp:posOffset>
          </wp:positionH>
          <wp:positionV relativeFrom="paragraph">
            <wp:posOffset>3429635</wp:posOffset>
          </wp:positionV>
          <wp:extent cx="381000" cy="2667000"/>
          <wp:effectExtent b="0" l="0" r="0" t="0"/>
          <wp:wrapNone/>
          <wp:docPr id="203714006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100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k4bEoHMnFlUda9WehFvBcDJvA==">CgMxLjA4AGorChRzdWdnZXN0Lmp2aGF6dGo4NDlzdhITUFJPRFVDVE8gVFJPUElUT1VSU2orChRzdWdnZXN0Lmk3amxjeXRvYmltdxITUFJPRFVDVE8gVFJPUElUT1VSU2orChRzdWdnZXN0LjF3ZHkxNmRtODZlNBITUFJPRFVDVE8gVFJPUElUT1VSU2orChRzdWdnZXN0LjVtanhuMmM2bnA5ZhITUFJPRFVDVE8gVFJPUElUT1VSU2orChRzdWdnZXN0LjlyaGlwbXcwMnRndBITUFJPRFVDVE8gVFJPUElUT1VSU3IhMXdWak91eXhHdTRybzNaRS1BNGp6ck90emZzWWc4UG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