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52"/>
          <w:szCs w:val="52"/>
        </w:rPr>
      </w:pPr>
      <w:r w:rsidDel="00000000" w:rsidR="00000000" w:rsidRPr="00000000">
        <w:rPr>
          <w:rFonts w:ascii="Calibri" w:cs="Calibri" w:eastAsia="Calibri" w:hAnsi="Calibri"/>
          <w:b w:val="1"/>
          <w:bCs w:val="1"/>
          <w:color w:val="1f3864"/>
          <w:sz w:val="48"/>
          <w:szCs w:val="48"/>
          <w:rtl w:val="0"/>
        </w:rPr>
        <w:t xml:space="preserve">ESCAPADA A PROVIDENCIA </w:t>
      </w:r>
      <w:r w:rsidDel="00000000" w:rsidR="00000000" w:rsidRPr="00000000">
        <w:rPr>
          <w:rFonts w:ascii="Calibri" w:cs="Calibri" w:eastAsia="Calibri" w:hAnsi="Calibri"/>
          <w:b w:val="1"/>
          <w:bCs w:val="1"/>
          <w:color w:val="ee0000"/>
          <w:sz w:val="48"/>
          <w:szCs w:val="48"/>
          <w:rtl w:val="0"/>
        </w:rPr>
        <w:t xml:space="preserve">2026</w:t>
      </w:r>
      <w:r w:rsidDel="00000000" w:rsidR="00000000" w:rsidRPr="00000000">
        <w:rPr>
          <w:rFonts w:ascii="Calibri" w:cs="Calibri" w:eastAsia="Calibri" w:hAnsi="Calibri"/>
          <w:b w:val="1"/>
          <w:bCs w:val="1"/>
          <w:color w:val="1f3864"/>
          <w:sz w:val="48"/>
          <w:szCs w:val="48"/>
          <w:rtl w:val="0"/>
        </w:rPr>
        <w:br w:type="textWrapping"/>
        <w:t xml:space="preserve">2N/3D</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Calibri" w:cs="Calibri" w:eastAsia="Calibri" w:hAnsi="Calibri"/>
          <w:b w:val="1"/>
          <w:bCs w:val="1"/>
          <w:color w:val="1f3864"/>
          <w:sz w:val="12"/>
          <w:szCs w:val="1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color w:val="00b050"/>
          <w:sz w:val="16"/>
          <w:szCs w:val="16"/>
          <w:u w:val="single"/>
        </w:rPr>
      </w:pPr>
      <w:r w:rsidDel="00000000" w:rsidR="00000000" w:rsidRPr="00000000">
        <w:rPr>
          <w:rFonts w:ascii="Calibri" w:cs="Calibri" w:eastAsia="Calibri" w:hAnsi="Calibri"/>
          <w:b w:val="1"/>
          <w:bCs w:val="1"/>
          <w:color w:val="1f3864"/>
          <w:rtl w:val="0"/>
        </w:rPr>
        <w:t xml:space="preserve">VIGENCIA DE VIAJE:</w:t>
      </w:r>
      <w:r w:rsidDel="00000000" w:rsidR="00000000" w:rsidRPr="00000000">
        <w:rPr>
          <w:rFonts w:ascii="Calibri" w:cs="Calibri" w:eastAsia="Calibri" w:hAnsi="Calibri"/>
          <w:color w:val="1f3864"/>
          <w:rtl w:val="0"/>
        </w:rPr>
        <w:t xml:space="preserve"> Hasta el 15 de Enero de 2027.</w:t>
      </w:r>
      <w:r w:rsidDel="00000000" w:rsidR="00000000" w:rsidRPr="00000000">
        <w:rPr>
          <w:rtl w:val="0"/>
        </w:rPr>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rPr>
          <w:rFonts w:ascii="Calibri" w:cs="Calibri" w:eastAsia="Calibri" w:hAnsi="Calibri"/>
          <w:color w:val="1f3864"/>
          <w:sz w:val="4"/>
          <w:szCs w:val="4"/>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bCs w:val="1"/>
          <w:color w:val="1f3864"/>
          <w:sz w:val="10"/>
          <w:szCs w:val="10"/>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Pr>
        <w:drawing>
          <wp:inline distB="0" distT="0" distL="0" distR="0">
            <wp:extent cx="1613409" cy="1296000"/>
            <wp:effectExtent b="0" l="0" r="0" t="0"/>
            <wp:docPr id="125478136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613409" cy="1296000"/>
                    </a:xfrm>
                    <a:prstGeom prst="rect"/>
                    <a:ln/>
                  </pic:spPr>
                </pic:pic>
              </a:graphicData>
            </a:graphic>
          </wp:inline>
        </w:drawing>
      </w:r>
      <w:r w:rsidDel="00000000" w:rsidR="00000000" w:rsidRPr="00000000">
        <w:rPr>
          <w:rFonts w:ascii="Calibri" w:cs="Calibri" w:eastAsia="Calibri" w:hAnsi="Calibri"/>
          <w:b w:val="1"/>
          <w:bCs w:val="1"/>
          <w:color w:val="1f3864"/>
          <w:rtl w:val="0"/>
        </w:rPr>
        <w:t xml:space="preserve">  </w:t>
      </w:r>
      <w:r w:rsidDel="00000000" w:rsidR="00000000" w:rsidRPr="00000000">
        <w:rPr>
          <w:rFonts w:ascii="Calibri" w:cs="Calibri" w:eastAsia="Calibri" w:hAnsi="Calibri"/>
          <w:b w:val="1"/>
          <w:bCs w:val="1"/>
          <w:color w:val="1f3864"/>
        </w:rPr>
        <w:drawing>
          <wp:inline distB="0" distT="0" distL="0" distR="0">
            <wp:extent cx="1980366" cy="1296000"/>
            <wp:effectExtent b="0" l="0" r="0" t="0"/>
            <wp:docPr id="125478136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80366" cy="1296000"/>
                    </a:xfrm>
                    <a:prstGeom prst="rect"/>
                    <a:ln/>
                  </pic:spPr>
                </pic:pic>
              </a:graphicData>
            </a:graphic>
          </wp:inline>
        </w:drawing>
      </w:r>
      <w:r w:rsidDel="00000000" w:rsidR="00000000" w:rsidRPr="00000000">
        <w:rPr>
          <w:rFonts w:ascii="Calibri" w:cs="Calibri" w:eastAsia="Calibri" w:hAnsi="Calibri"/>
          <w:b w:val="1"/>
          <w:bCs w:val="1"/>
          <w:color w:val="1f3864"/>
          <w:rtl w:val="0"/>
        </w:rPr>
        <w:t xml:space="preserve">  </w:t>
      </w:r>
      <w:r w:rsidDel="00000000" w:rsidR="00000000" w:rsidRPr="00000000">
        <w:rPr>
          <w:rFonts w:ascii="Calibri" w:cs="Calibri" w:eastAsia="Calibri" w:hAnsi="Calibri"/>
          <w:b w:val="1"/>
          <w:bCs w:val="1"/>
          <w:color w:val="1f3864"/>
        </w:rPr>
        <w:drawing>
          <wp:inline distB="0" distT="0" distL="0" distR="0">
            <wp:extent cx="1606994" cy="1296000"/>
            <wp:effectExtent b="0" l="0" r="0" t="0"/>
            <wp:docPr id="1254781362" name="image7.png"/>
            <a:graphic>
              <a:graphicData uri="http://schemas.openxmlformats.org/drawingml/2006/picture">
                <pic:pic>
                  <pic:nvPicPr>
                    <pic:cNvPr id="0" name="image7.png"/>
                    <pic:cNvPicPr preferRelativeResize="0"/>
                  </pic:nvPicPr>
                  <pic:blipFill>
                    <a:blip r:embed="rId9"/>
                    <a:srcRect b="3520" l="0" r="-25" t="0"/>
                    <a:stretch>
                      <a:fillRect/>
                    </a:stretch>
                  </pic:blipFill>
                  <pic:spPr>
                    <a:xfrm>
                      <a:off x="0" y="0"/>
                      <a:ext cx="1606994" cy="12960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40" w:before="240" w:lineRule="auto"/>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TARIFA EN PESOS COLOMBIANOS </w:t>
        <w:br w:type="textWrapping"/>
        <w:t xml:space="preserve">TEMPORADA BAJA </w:t>
        <w:br w:type="textWrapping"/>
      </w:r>
      <w:r w:rsidDel="00000000" w:rsidR="00000000" w:rsidRPr="00000000">
        <w:rPr>
          <w:rFonts w:ascii="Calibri" w:cs="Calibri" w:eastAsia="Calibri" w:hAnsi="Calibri"/>
          <w:i w:val="1"/>
          <w:iCs w:val="1"/>
          <w:color w:val="002060"/>
          <w:u w:val="single"/>
          <w:rtl w:val="0"/>
        </w:rPr>
        <w:t xml:space="preserve">(16 de enero a 15 de diciembre de 2026) excepto semana santa 15 de julio a 15 de julio de 2026 - semana de receso</w:t>
      </w:r>
      <w:r w:rsidDel="00000000" w:rsidR="00000000" w:rsidRPr="00000000">
        <w:rPr>
          <w:rtl w:val="0"/>
        </w:rPr>
      </w:r>
    </w:p>
    <w:tbl>
      <w:tblPr>
        <w:tblStyle w:val="Table1"/>
        <w:tblW w:w="9720.0" w:type="dxa"/>
        <w:jc w:val="center"/>
        <w:tblLayout w:type="fixed"/>
        <w:tblLook w:val="0400"/>
      </w:tblPr>
      <w:tblGrid>
        <w:gridCol w:w="1095"/>
        <w:gridCol w:w="2430"/>
        <w:gridCol w:w="855"/>
        <w:gridCol w:w="1350"/>
        <w:gridCol w:w="1320"/>
        <w:gridCol w:w="1335"/>
        <w:gridCol w:w="1335"/>
        <w:tblGridChange w:id="0">
          <w:tblGrid>
            <w:gridCol w:w="1095"/>
            <w:gridCol w:w="2430"/>
            <w:gridCol w:w="855"/>
            <w:gridCol w:w="1350"/>
            <w:gridCol w:w="1320"/>
            <w:gridCol w:w="1335"/>
            <w:gridCol w:w="1335"/>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08">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DÍAS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9">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 </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PLAN </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w:t>
            </w:r>
          </w:p>
        </w:tc>
      </w:tr>
      <w:tr>
        <w:trPr>
          <w:cantSplit w:val="0"/>
          <w:trHeight w:val="29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0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 Noches - 3 Días</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1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POSADA OLD TWON BAY</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1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1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$ 1.549.000</w:t>
            </w:r>
          </w:p>
        </w:tc>
        <w:tc>
          <w:tcPr>
            <w:tcBorders>
              <w:top w:color="000000" w:space="0" w:sz="0" w:val="nil"/>
              <w:left w:color="000000" w:space="0" w:sz="8" w:val="single"/>
              <w:bottom w:color="000000" w:space="0" w:sz="4" w:val="single"/>
              <w:right w:color="000000" w:space="0" w:sz="0" w:val="nil"/>
            </w:tcBorders>
            <w:shd w:fill="ffffff" w:val="clear"/>
            <w:vAlign w:val="center"/>
          </w:tcPr>
          <w:p w:rsidR="00000000" w:rsidDel="00000000" w:rsidP="00000000" w:rsidRDefault="00000000" w:rsidRPr="00000000" w14:paraId="0000001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$ 1.430.000</w:t>
            </w:r>
          </w:p>
        </w:tc>
        <w:tc>
          <w:tcPr>
            <w:tcBorders>
              <w:top w:color="000000" w:space="0" w:sz="0" w:val="nil"/>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14">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$ 1.389.000</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1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$ 1.355.000</w:t>
            </w:r>
          </w:p>
        </w:tc>
      </w:tr>
      <w:tr>
        <w:trPr>
          <w:cantSplit w:val="0"/>
          <w:trHeight w:val="29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1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PIRATA MORGAN</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1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4" w:val="single"/>
              <w:right w:color="000000" w:space="0" w:sz="0" w:val="nil"/>
            </w:tcBorders>
            <w:shd w:fill="d9e2f3" w:val="clear"/>
            <w:vAlign w:val="center"/>
          </w:tcPr>
          <w:p w:rsidR="00000000" w:rsidDel="00000000" w:rsidP="00000000" w:rsidRDefault="00000000" w:rsidRPr="00000000" w14:paraId="0000001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$ 1.730.000</w:t>
            </w:r>
          </w:p>
        </w:tc>
        <w:tc>
          <w:tcPr>
            <w:tcBorders>
              <w:top w:color="000000" w:space="0" w:sz="0" w:val="nil"/>
              <w:left w:color="000000" w:space="0" w:sz="8" w:val="single"/>
              <w:bottom w:color="000000" w:space="0" w:sz="4" w:val="single"/>
              <w:right w:color="000000" w:space="0" w:sz="0" w:val="nil"/>
            </w:tcBorders>
            <w:shd w:fill="d9e2f3" w:val="clear"/>
            <w:vAlign w:val="center"/>
          </w:tcPr>
          <w:p w:rsidR="00000000" w:rsidDel="00000000" w:rsidP="00000000" w:rsidRDefault="00000000" w:rsidRPr="00000000" w14:paraId="0000001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$ 1.559.000</w:t>
            </w:r>
          </w:p>
        </w:tc>
        <w:tc>
          <w:tcPr>
            <w:tcBorders>
              <w:top w:color="000000" w:space="0" w:sz="0" w:val="nil"/>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1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$ 1.485.000</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1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$ 1.409.000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POSADA DEL MAR</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$ 2.095.000</w:t>
            </w:r>
          </w:p>
        </w:tc>
        <w:tc>
          <w:tcPr>
            <w:tcBorders>
              <w:top w:color="000000" w:space="0" w:sz="0" w:val="nil"/>
              <w:left w:color="000000" w:space="0" w:sz="8" w:val="single"/>
              <w:bottom w:color="000000" w:space="0" w:sz="0" w:val="nil"/>
              <w:right w:color="000000" w:space="0" w:sz="0" w:val="nil"/>
            </w:tcBorders>
            <w:shd w:fill="ffffff"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$ 1.785.000</w:t>
            </w:r>
          </w:p>
        </w:tc>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$ 1.785.000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$ 1.389.000</w:t>
            </w:r>
          </w:p>
        </w:tc>
      </w:tr>
      <w:tr>
        <w:trPr>
          <w:cantSplit w:val="0"/>
          <w:trHeight w:val="29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Noches - 4 Días</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POSADA OLD TWON BAY</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8" w:val="single"/>
              <w:left w:color="000000" w:space="0" w:sz="0" w:val="nil"/>
              <w:bottom w:color="000000" w:space="0" w:sz="4" w:val="single"/>
              <w:right w:color="000000" w:space="0" w:sz="0" w:val="nil"/>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$ 1.795.000</w:t>
            </w:r>
          </w:p>
        </w:tc>
        <w:tc>
          <w:tcPr>
            <w:tcBorders>
              <w:top w:color="000000" w:space="0" w:sz="8" w:val="single"/>
              <w:left w:color="000000" w:space="0" w:sz="8" w:val="single"/>
              <w:bottom w:color="000000" w:space="0" w:sz="4" w:val="single"/>
              <w:right w:color="000000" w:space="0" w:sz="0" w:val="nil"/>
            </w:tcBorders>
            <w:shd w:fill="d9e2f3"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$ 1.625.000</w:t>
            </w:r>
          </w:p>
        </w:tc>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$ 1.559.000</w:t>
            </w:r>
          </w:p>
        </w:tc>
        <w:tc>
          <w:tcPr>
            <w:tcBorders>
              <w:top w:color="000000" w:space="0" w:sz="8" w:val="single"/>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$ 1.505.000</w:t>
            </w:r>
          </w:p>
        </w:tc>
      </w:tr>
      <w:tr>
        <w:trPr>
          <w:cantSplit w:val="0"/>
          <w:trHeight w:val="29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PIRATA MORGAN</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4" w:val="single"/>
              <w:right w:color="000000" w:space="0" w:sz="0" w:val="nil"/>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$ 2.075.000</w:t>
            </w:r>
          </w:p>
        </w:tc>
        <w:tc>
          <w:tcPr>
            <w:tcBorders>
              <w:top w:color="000000" w:space="0" w:sz="0" w:val="nil"/>
              <w:left w:color="000000" w:space="0" w:sz="8" w:val="single"/>
              <w:bottom w:color="000000" w:space="0" w:sz="4" w:val="single"/>
              <w:right w:color="000000" w:space="0" w:sz="0" w:val="nil"/>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$ 1.819.000</w:t>
            </w:r>
          </w:p>
        </w:tc>
        <w:tc>
          <w:tcPr>
            <w:tcBorders>
              <w:top w:color="000000" w:space="0" w:sz="0" w:val="nil"/>
              <w:left w:color="000000" w:space="0" w:sz="8" w:val="single"/>
              <w:bottom w:color="000000" w:space="0" w:sz="4"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$ 1.699.000</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$ 1.595.000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POSADA DEL MAR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8" w:val="single"/>
              <w:right w:color="000000" w:space="0" w:sz="0" w:val="nil"/>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$ 2.625.000</w:t>
            </w:r>
          </w:p>
        </w:tc>
        <w:tc>
          <w:tcPr>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$ 2.150.000</w:t>
            </w:r>
          </w:p>
        </w:tc>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$ 2.150.000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$ 1.549.000</w:t>
            </w:r>
          </w:p>
        </w:tc>
      </w:tr>
    </w:tbl>
    <w:p w:rsidR="00000000" w:rsidDel="00000000" w:rsidP="00000000" w:rsidRDefault="00000000" w:rsidRPr="00000000" w14:paraId="00000039">
      <w:pPr>
        <w:spacing w:after="240" w:before="240" w:lineRule="auto"/>
        <w:jc w:val="center"/>
        <w:rPr>
          <w:rFonts w:ascii="Calibri" w:cs="Calibri" w:eastAsia="Calibri" w:hAnsi="Calibri"/>
          <w:i w:val="1"/>
          <w:iCs w:val="1"/>
          <w:color w:val="002060"/>
          <w:u w:val="single"/>
        </w:rPr>
      </w:pPr>
      <w:r w:rsidDel="00000000" w:rsidR="00000000" w:rsidRPr="00000000">
        <w:rPr>
          <w:rFonts w:ascii="Calibri" w:cs="Calibri" w:eastAsia="Calibri" w:hAnsi="Calibri"/>
          <w:b w:val="1"/>
          <w:bCs w:val="1"/>
          <w:color w:val="002060"/>
          <w:rtl w:val="0"/>
        </w:rPr>
        <w:t xml:space="preserve">TEMPORADA ALTA  </w:t>
        <w:br w:type="textWrapping"/>
      </w:r>
      <w:r w:rsidDel="00000000" w:rsidR="00000000" w:rsidRPr="00000000">
        <w:rPr>
          <w:rFonts w:ascii="Calibri" w:cs="Calibri" w:eastAsia="Calibri" w:hAnsi="Calibri"/>
          <w:i w:val="1"/>
          <w:iCs w:val="1"/>
          <w:color w:val="002060"/>
          <w:u w:val="single"/>
          <w:rtl w:val="0"/>
        </w:rPr>
        <w:t xml:space="preserve">(5 de diciembre de 2026 a 15 de enero de 2027) semana de receso 15 de junio a 15 de julio 2026 - semana de receso</w:t>
      </w:r>
    </w:p>
    <w:tbl>
      <w:tblPr>
        <w:tblStyle w:val="Table2"/>
        <w:tblW w:w="9750.0" w:type="dxa"/>
        <w:jc w:val="center"/>
        <w:tblLayout w:type="fixed"/>
        <w:tblLook w:val="0400"/>
      </w:tblPr>
      <w:tblGrid>
        <w:gridCol w:w="1110"/>
        <w:gridCol w:w="2565"/>
        <w:gridCol w:w="765"/>
        <w:gridCol w:w="1365"/>
        <w:gridCol w:w="1290"/>
        <w:gridCol w:w="1320"/>
        <w:gridCol w:w="1335"/>
        <w:tblGridChange w:id="0">
          <w:tblGrid>
            <w:gridCol w:w="1110"/>
            <w:gridCol w:w="2565"/>
            <w:gridCol w:w="765"/>
            <w:gridCol w:w="1365"/>
            <w:gridCol w:w="1290"/>
            <w:gridCol w:w="1320"/>
            <w:gridCol w:w="1335"/>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002060"/>
                <w:rtl w:val="0"/>
              </w:rPr>
              <w:t xml:space="preserve"> </w:t>
            </w:r>
            <w:r w:rsidDel="00000000" w:rsidR="00000000" w:rsidRPr="00000000">
              <w:rPr>
                <w:rFonts w:ascii="Calibri" w:cs="Calibri" w:eastAsia="Calibri" w:hAnsi="Calibri"/>
                <w:b w:val="1"/>
                <w:bCs w:val="1"/>
                <w:color w:val="ffffff"/>
                <w:rtl w:val="0"/>
              </w:rPr>
              <w:t xml:space="preserve">DÍAS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PLAN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w:t>
            </w:r>
          </w:p>
        </w:tc>
      </w:tr>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 Noches - 3 Días</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POSADA OLD TWON BAY</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$ 1.559.000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$ 1.485.000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6">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$ 1.409.000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$ 1.399.000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8"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PIRATA MORGAN</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$ 1.785.000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$ 1.590.000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$ 1.495.000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$ 1.485.000</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POSADA DEL MAR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$ 2.290.000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$ 1.870.000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$ 1.409.000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$ 1.365.000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Noches - 4 Días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POSADA OLD TWON BAY</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$ 1.829.000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$ 1.720.000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$ 1.595.000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$ 1.580.000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POSADA DEL MAR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$ 2.925.000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$ 2.290.000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$ 1.539.000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PIRATA MORGAN</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$ 2.165.000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$ 1.885.000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$ 1.735.000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$ 1.709.000</w:t>
            </w:r>
          </w:p>
        </w:tc>
      </w:tr>
    </w:tbl>
    <w:p w:rsidR="00000000" w:rsidDel="00000000" w:rsidP="00000000" w:rsidRDefault="00000000" w:rsidRPr="00000000" w14:paraId="0000006B">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D">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INCLUYE:</w:t>
      </w: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Tiquetes aéreos (San Andrés – Providencia – San Andrés).</w:t>
      </w:r>
    </w:p>
    <w:p w:rsidR="00000000" w:rsidDel="00000000" w:rsidP="00000000" w:rsidRDefault="00000000" w:rsidRPr="00000000" w14:paraId="0000006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Alojamiento 2 o 3 noches de acuerdo con el Hotel seleccionado. </w:t>
      </w:r>
    </w:p>
    <w:p w:rsidR="00000000" w:rsidDel="00000000" w:rsidP="00000000" w:rsidRDefault="00000000" w:rsidRPr="00000000" w14:paraId="0000007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Alimentación PC (solo Desayuno).</w:t>
      </w:r>
    </w:p>
    <w:p w:rsidR="00000000" w:rsidDel="00000000" w:rsidP="00000000" w:rsidRDefault="00000000" w:rsidRPr="00000000" w14:paraId="0000007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w:t>
      </w:r>
    </w:p>
    <w:p w:rsidR="00000000" w:rsidDel="00000000" w:rsidP="00000000" w:rsidRDefault="00000000" w:rsidRPr="00000000" w14:paraId="00000072">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3">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EXPERIENCIAS </w:t>
      </w: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Vuelta a la isla en lancha visitando:</w:t>
      </w:r>
    </w:p>
    <w:p w:rsidR="00000000" w:rsidDel="00000000" w:rsidP="00000000" w:rsidRDefault="00000000" w:rsidRPr="00000000" w14:paraId="0000007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1134"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cabeza de Morgan.</w:t>
      </w:r>
    </w:p>
    <w:p w:rsidR="00000000" w:rsidDel="00000000" w:rsidP="00000000" w:rsidRDefault="00000000" w:rsidRPr="00000000" w14:paraId="0000007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1134"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puente de los Enamorados.</w:t>
      </w:r>
    </w:p>
    <w:p w:rsidR="00000000" w:rsidDel="00000000" w:rsidP="00000000" w:rsidRDefault="00000000" w:rsidRPr="00000000" w14:paraId="0000007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1134"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Cayo Cangrejo (Si está habilitada).</w:t>
      </w:r>
    </w:p>
    <w:p w:rsidR="00000000" w:rsidDel="00000000" w:rsidP="00000000" w:rsidRDefault="00000000" w:rsidRPr="00000000" w14:paraId="0000007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1134"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Las Playas de Manzanillo.</w:t>
      </w:r>
    </w:p>
    <w:p w:rsidR="00000000" w:rsidDel="00000000" w:rsidP="00000000" w:rsidRDefault="00000000" w:rsidRPr="00000000" w14:paraId="00000079">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A">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7B">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Colombia – San Andrés – Colombia. </w:t>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Paseos no relacionados en el plan.</w:t>
      </w:r>
    </w:p>
    <w:p w:rsidR="00000000" w:rsidDel="00000000" w:rsidP="00000000" w:rsidRDefault="00000000" w:rsidRPr="00000000" w14:paraId="0000007D">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aeropuerto-hotel-aeropuerto.</w:t>
      </w:r>
    </w:p>
    <w:p w:rsidR="00000000" w:rsidDel="00000000" w:rsidP="00000000" w:rsidRDefault="00000000" w:rsidRPr="00000000" w14:paraId="0000007E">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entrada a San Andrés.</w:t>
      </w:r>
    </w:p>
    <w:p w:rsidR="00000000" w:rsidDel="00000000" w:rsidP="00000000" w:rsidRDefault="00000000" w:rsidRPr="00000000" w14:paraId="0000007F">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ecológico del Cayo</w:t>
      </w:r>
    </w:p>
    <w:p w:rsidR="00000000" w:rsidDel="00000000" w:rsidP="00000000" w:rsidRDefault="00000000" w:rsidRPr="00000000" w14:paraId="00000080">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no relacionados en el Plan.</w:t>
      </w:r>
    </w:p>
    <w:p w:rsidR="00000000" w:rsidDel="00000000" w:rsidP="00000000" w:rsidRDefault="00000000" w:rsidRPr="00000000" w14:paraId="00000081">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82">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3">
      <w:pP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CONDICIONES:</w:t>
      </w:r>
      <w:r w:rsidDel="00000000" w:rsidR="00000000" w:rsidRPr="00000000">
        <w:rPr>
          <w:rtl w:val="0"/>
        </w:rPr>
      </w:r>
    </w:p>
    <w:p w:rsidR="00000000" w:rsidDel="00000000" w:rsidP="00000000" w:rsidRDefault="00000000" w:rsidRPr="00000000" w14:paraId="00000084">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en colombianos.</w:t>
      </w:r>
    </w:p>
    <w:p w:rsidR="00000000" w:rsidDel="00000000" w:rsidP="00000000" w:rsidRDefault="00000000" w:rsidRPr="00000000" w14:paraId="00000085">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50 % del valor del paquete por persona</w:t>
      </w:r>
    </w:p>
    <w:p w:rsidR="00000000" w:rsidDel="00000000" w:rsidP="00000000" w:rsidRDefault="00000000" w:rsidRPr="00000000" w14:paraId="00000086">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87">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88">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8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Impuestos ambientales sujetos a modificación por las entidades correspondientes.</w:t>
      </w:r>
    </w:p>
    <w:p w:rsidR="00000000" w:rsidDel="00000000" w:rsidP="00000000" w:rsidRDefault="00000000" w:rsidRPr="00000000" w14:paraId="0000008A">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12:00pm.</w:t>
      </w:r>
    </w:p>
    <w:p w:rsidR="00000000" w:rsidDel="00000000" w:rsidP="00000000" w:rsidRDefault="00000000" w:rsidRPr="00000000" w14:paraId="0000008B">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8C">
      <w:pPr>
        <w:widowControl w:val="1"/>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D">
      <w:pPr>
        <w:ind w:left="8" w:right="520" w:firstLine="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CAMBIOS Y/O CANCELACIONES:</w:t>
      </w:r>
    </w:p>
    <w:p w:rsidR="00000000" w:rsidDel="00000000" w:rsidP="00000000" w:rsidRDefault="00000000" w:rsidRPr="00000000" w14:paraId="0000008E">
      <w:pPr>
        <w:ind w:left="8" w:right="-93"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8F">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0">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91">
      <w:pPr>
        <w:tabs>
          <w:tab w:val="left" w:leader="none" w:pos="8222"/>
        </w:tabs>
        <w:ind w:right="49"/>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92">
      <w:pPr>
        <w:ind w:left="8"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3">
      <w:pPr>
        <w:ind w:left="8" w:firstLine="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94">
      <w:pP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5">
      <w:pPr>
        <w:numPr>
          <w:ilvl w:val="0"/>
          <w:numId w:val="1"/>
        </w:numPr>
        <w:ind w:left="720" w:right="474"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Ropa ligera, traje de baño, protector solar, sombrero, gafas de sol, cámara fotográfica y snorkel.</w:t>
      </w:r>
    </w:p>
    <w:p w:rsidR="00000000" w:rsidDel="00000000" w:rsidP="00000000" w:rsidRDefault="00000000" w:rsidRPr="00000000" w14:paraId="00000096">
      <w:pPr>
        <w:numPr>
          <w:ilvl w:val="0"/>
          <w:numId w:val="1"/>
        </w:numPr>
        <w:ind w:left="720" w:right="474"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moneda oficial es el peso colombiano.</w:t>
      </w:r>
    </w:p>
    <w:p w:rsidR="00000000" w:rsidDel="00000000" w:rsidP="00000000" w:rsidRDefault="00000000" w:rsidRPr="00000000" w14:paraId="00000097">
      <w:pPr>
        <w:numPr>
          <w:ilvl w:val="0"/>
          <w:numId w:val="1"/>
        </w:numPr>
        <w:ind w:left="720" w:right="474"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temporada seca, entre diciembre y abril, es la ideal para disfrutar de San Andrés.</w:t>
      </w:r>
    </w:p>
    <w:p w:rsidR="00000000" w:rsidDel="00000000" w:rsidP="00000000" w:rsidRDefault="00000000" w:rsidRPr="00000000" w14:paraId="00000098">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9">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9A">
      <w:pPr>
        <w:numPr>
          <w:ilvl w:val="0"/>
          <w:numId w:val="2"/>
        </w:numPr>
        <w:pBdr>
          <w:top w:space="0" w:sz="0" w:val="nil"/>
          <w:left w:space="0" w:sz="0" w:val="nil"/>
          <w:bottom w:space="0" w:sz="0" w:val="nil"/>
          <w:right w:space="0" w:sz="0" w:val="nil"/>
          <w:between w:space="0" w:sz="0" w:val="nil"/>
        </w:pBdr>
        <w:spacing w:before="22" w:lineRule="auto"/>
        <w:ind w:left="720" w:right="616"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9B">
      <w:pPr>
        <w:numPr>
          <w:ilvl w:val="0"/>
          <w:numId w:val="2"/>
        </w:numPr>
        <w:pBdr>
          <w:top w:space="0" w:sz="0" w:val="nil"/>
          <w:left w:space="0" w:sz="0" w:val="nil"/>
          <w:bottom w:space="0" w:sz="0" w:val="nil"/>
          <w:right w:space="0" w:sz="0" w:val="nil"/>
          <w:between w:space="0" w:sz="0" w:val="nil"/>
        </w:pBdr>
        <w:spacing w:before="22" w:lineRule="auto"/>
        <w:ind w:left="720" w:right="616"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9C">
      <w:pPr>
        <w:numPr>
          <w:ilvl w:val="0"/>
          <w:numId w:val="2"/>
        </w:numPr>
        <w:pBdr>
          <w:top w:space="0" w:sz="0" w:val="nil"/>
          <w:left w:space="0" w:sz="0" w:val="nil"/>
          <w:bottom w:space="0" w:sz="0" w:val="nil"/>
          <w:right w:space="0" w:sz="0" w:val="nil"/>
          <w:between w:space="0" w:sz="0" w:val="nil"/>
        </w:pBdr>
        <w:spacing w:before="22" w:lineRule="auto"/>
        <w:ind w:left="720" w:right="616"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Vacuna de la fiebre amarilla.</w:t>
      </w:r>
    </w:p>
    <w:p w:rsidR="00000000" w:rsidDel="00000000" w:rsidP="00000000" w:rsidRDefault="00000000" w:rsidRPr="00000000" w14:paraId="0000009D">
      <w:pPr>
        <w:numPr>
          <w:ilvl w:val="0"/>
          <w:numId w:val="2"/>
        </w:numPr>
        <w:ind w:left="720" w:right="616"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9E">
      <w:pPr>
        <w:numPr>
          <w:ilvl w:val="0"/>
          <w:numId w:val="2"/>
        </w:numPr>
        <w:ind w:left="720" w:right="616"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turismo para ingresar a la isla. </w:t>
      </w:r>
    </w:p>
    <w:p w:rsidR="00000000" w:rsidDel="00000000" w:rsidP="00000000" w:rsidRDefault="00000000" w:rsidRPr="00000000" w14:paraId="0000009F">
      <w:pPr>
        <w:ind w:right="520"/>
        <w:jc w:val="both"/>
        <w:rPr>
          <w:rFonts w:ascii="Calibri" w:cs="Calibri" w:eastAsia="Calibri" w:hAnsi="Calibri"/>
          <w:b w:val="1"/>
          <w:bCs w:val="1"/>
          <w:color w:val="1f3864"/>
          <w:sz w:val="21"/>
          <w:szCs w:val="21"/>
        </w:rPr>
      </w:pPr>
      <w:r w:rsidDel="00000000" w:rsidR="00000000" w:rsidRPr="00000000">
        <w:rPr>
          <w:rtl w:val="0"/>
        </w:rPr>
      </w:r>
    </w:p>
    <w:p w:rsidR="00000000" w:rsidDel="00000000" w:rsidP="00000000" w:rsidRDefault="00000000" w:rsidRPr="00000000" w14:paraId="000000A0">
      <w:pPr>
        <w:ind w:right="520"/>
        <w:rPr>
          <w:rFonts w:ascii="Calibri" w:cs="Calibri" w:eastAsia="Calibri" w:hAnsi="Calibri"/>
          <w:color w:val="1f3864"/>
        </w:rPr>
      </w:pPr>
      <w:r w:rsidDel="00000000" w:rsidR="00000000" w:rsidRPr="00000000">
        <w:rPr>
          <w:rFonts w:ascii="Calibri" w:cs="Calibri" w:eastAsia="Calibri" w:hAnsi="Calibri"/>
          <w:b w:val="1"/>
          <w:bCs w:val="1"/>
          <w:color w:val="1f3864"/>
          <w:sz w:val="21"/>
          <w:szCs w:val="21"/>
          <w:rtl w:val="0"/>
        </w:rPr>
        <w:t xml:space="preserve">CLÁUSULA DE RESPONSABILIDAD: </w:t>
      </w:r>
      <w:hyperlink r:id="rId10">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A1">
      <w:pPr>
        <w:ind w:right="52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2">
      <w:pPr>
        <w:ind w:right="49"/>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1417" w:top="1417" w:left="1701" w:right="1701" w:header="709" w:footer="18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419"/>
        <w:tab w:val="right" w:leader="none" w:pos="8838"/>
      </w:tabs>
      <w:jc w:val="right"/>
      <w:rPr>
        <w:color w:val="cccccc"/>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-1070609</wp:posOffset>
          </wp:positionH>
          <wp:positionV relativeFrom="paragraph">
            <wp:posOffset>271145</wp:posOffset>
          </wp:positionV>
          <wp:extent cx="7788035" cy="1111250"/>
          <wp:effectExtent b="0" l="0" r="0" t="0"/>
          <wp:wrapNone/>
          <wp:docPr id="125478136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8035" cy="111125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-1219834</wp:posOffset>
          </wp:positionH>
          <wp:positionV relativeFrom="paragraph">
            <wp:posOffset>-240664</wp:posOffset>
          </wp:positionV>
          <wp:extent cx="2218209" cy="1346189"/>
          <wp:effectExtent b="0" l="0" r="0" t="0"/>
          <wp:wrapNone/>
          <wp:docPr id="1254781365" name="image1.png"/>
          <a:graphic>
            <a:graphicData uri="http://schemas.openxmlformats.org/drawingml/2006/picture">
              <pic:pic>
                <pic:nvPicPr>
                  <pic:cNvPr id="0" name="image1.png"/>
                  <pic:cNvPicPr preferRelativeResize="0"/>
                </pic:nvPicPr>
                <pic:blipFill>
                  <a:blip r:embed="rId1"/>
                  <a:srcRect b="0" l="0" r="0" t="9788"/>
                  <a:stretch>
                    <a:fillRect/>
                  </a:stretch>
                </pic:blipFill>
                <pic:spPr>
                  <a:xfrm>
                    <a:off x="0" y="0"/>
                    <a:ext cx="2218209" cy="134618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-565784</wp:posOffset>
          </wp:positionH>
          <wp:positionV relativeFrom="paragraph">
            <wp:posOffset>2883535</wp:posOffset>
          </wp:positionV>
          <wp:extent cx="393700" cy="2628900"/>
          <wp:effectExtent b="0" l="0" r="0" t="0"/>
          <wp:wrapNone/>
          <wp:docPr id="125478136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393700" cy="2628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-1190623</wp:posOffset>
          </wp:positionH>
          <wp:positionV relativeFrom="paragraph">
            <wp:posOffset>-450213</wp:posOffset>
          </wp:positionV>
          <wp:extent cx="8016875" cy="955040"/>
          <wp:effectExtent b="0" l="0" r="0" t="0"/>
          <wp:wrapSquare wrapText="bothSides" distB="0" distT="0" distL="114300" distR="114300"/>
          <wp:docPr id="1254781364"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800" w:hanging="72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semiHidden w:val="1"/>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tropitours.co/es/clausula-de-responsabilidad" TargetMode="External"/><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ypBmeUyGgdyFhY/XeBtsRZoeCg==">CgMxLjA4AHIhMWxPd2hodkRyYmRDYlBfNWVXLTZXVzdSRHNSRGs0Nk1q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2024-09-13T15:23:00Z</dcterms:created>
  <dc:creator>Eliana Gomez</dc:creator>
</cp:coreProperties>
</file>