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ESCÁPATE A LISBOA</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2N/3D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Febrero de 2026. </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drawing>
          <wp:inline distB="0" distT="0" distL="0" distR="0">
            <wp:extent cx="1733574" cy="1308321"/>
            <wp:effectExtent b="0" l="0" r="0" t="0"/>
            <wp:docPr descr="Dónde alojarse en Lisboa: las 9 mejores zonas" id="2037140069" name="image6.jpg"/>
            <a:graphic>
              <a:graphicData uri="http://schemas.openxmlformats.org/drawingml/2006/picture">
                <pic:pic>
                  <pic:nvPicPr>
                    <pic:cNvPr descr="Dónde alojarse en Lisboa: las 9 mejores zonas" id="0" name="image6.jpg"/>
                    <pic:cNvPicPr preferRelativeResize="0"/>
                  </pic:nvPicPr>
                  <pic:blipFill>
                    <a:blip r:embed="rId7"/>
                    <a:srcRect b="0" l="17701" r="7785" t="0"/>
                    <a:stretch>
                      <a:fillRect/>
                    </a:stretch>
                  </pic:blipFill>
                  <pic:spPr>
                    <a:xfrm>
                      <a:off x="0" y="0"/>
                      <a:ext cx="1733574" cy="130832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3320" cy="1304248"/>
            <wp:effectExtent b="0" l="0" r="0" t="0"/>
            <wp:docPr descr="Lisboa - Viajes en Tren de Lujo" id="2037140072" name="image3.jpg"/>
            <a:graphic>
              <a:graphicData uri="http://schemas.openxmlformats.org/drawingml/2006/picture">
                <pic:pic>
                  <pic:nvPicPr>
                    <pic:cNvPr descr="Lisboa - Viajes en Tren de Lujo" id="0" name="image3.jpg"/>
                    <pic:cNvPicPr preferRelativeResize="0"/>
                  </pic:nvPicPr>
                  <pic:blipFill>
                    <a:blip r:embed="rId8"/>
                    <a:srcRect b="0" l="0" r="0" t="0"/>
                    <a:stretch>
                      <a:fillRect/>
                    </a:stretch>
                  </pic:blipFill>
                  <pic:spPr>
                    <a:xfrm>
                      <a:off x="0" y="0"/>
                      <a:ext cx="1733320" cy="130424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91597" cy="1293831"/>
            <wp:effectExtent b="0" l="0" r="0" t="0"/>
            <wp:docPr descr="Guía de viaje de Lisboa en Guias de Viaje" id="2037140070" name="image5.jpg"/>
            <a:graphic>
              <a:graphicData uri="http://schemas.openxmlformats.org/drawingml/2006/picture">
                <pic:pic>
                  <pic:nvPicPr>
                    <pic:cNvPr descr="Guía de viaje de Lisboa en Guias de Viaje" id="0" name="image5.jpg"/>
                    <pic:cNvPicPr preferRelativeResize="0"/>
                  </pic:nvPicPr>
                  <pic:blipFill>
                    <a:blip r:embed="rId9"/>
                    <a:srcRect b="0" l="4328" r="5738" t="0"/>
                    <a:stretch>
                      <a:fillRect/>
                    </a:stretch>
                  </pic:blipFill>
                  <pic:spPr>
                    <a:xfrm>
                      <a:off x="0" y="0"/>
                      <a:ext cx="1791597" cy="129383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LISBOA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o estación y traslado al hotel. Resto del día libre. Alojamiento en su hotel. </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LISBOA</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hotel. Por la mañana, panorámica de la ciudad. Recorrido por sus principales plazas y avenidas, la Torre de Belem, el Monasterio de los Jerónimos, el Monumento a los Descubridores, la Plaza del Marqués de Pombal y la Avenida de la Libertad. Tarde libre para disfrutar de los rincones nostálgicos del barrio de Alfama, la antigua ciudad reunida junto a su castillo, con edificios antiguos anidados en estrechas "Ruas" llenos de color que albergan las auténticas "tabernas" donde el Fado suena como un pasado perdido. Alojamiento en el hotel. (D)</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LISBOA </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de su hotel al aeropuerto o estación de tren de Lisboa. (D) </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EUROS DESDE</w:t>
        <w:br w:type="textWrapping"/>
      </w:r>
    </w:p>
    <w:tbl>
      <w:tblPr>
        <w:tblStyle w:val="Table1"/>
        <w:tblW w:w="1710.0" w:type="dxa"/>
        <w:jc w:val="center"/>
        <w:tblLayout w:type="fixed"/>
        <w:tblLook w:val="0400"/>
      </w:tblPr>
      <w:tblGrid>
        <w:gridCol w:w="1550"/>
        <w:gridCol w:w="160"/>
        <w:tblGridChange w:id="0">
          <w:tblGrid>
            <w:gridCol w:w="1550"/>
            <w:gridCol w:w="160"/>
          </w:tblGrid>
        </w:tblGridChange>
      </w:tblGrid>
      <w:tr>
        <w:trPr>
          <w:cantSplit w:val="0"/>
          <w:trHeight w:val="360" w:hRule="atLeast"/>
          <w:tblHeader w:val="0"/>
        </w:trPr>
        <w:tc>
          <w:tcPr>
            <w:vMerge w:val="restart"/>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r>
      <w:tr>
        <w:trPr>
          <w:cantSplit w:val="0"/>
          <w:trHeight w:val="41" w:hRule="atLeast"/>
          <w:tblHeader w:val="0"/>
        </w:trPr>
        <w:tc>
          <w:tcPr>
            <w:vMerge w:val="continue"/>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354 €</w:t>
            </w:r>
          </w:p>
        </w:tc>
        <w:tc>
          <w:tcPr>
            <w:vAlign w:val="center"/>
          </w:tcPr>
          <w:p w:rsidR="00000000" w:rsidDel="00000000" w:rsidP="00000000" w:rsidRDefault="00000000" w:rsidRPr="00000000" w14:paraId="0000001B">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C">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br w:type="textWrapping"/>
      </w:r>
      <w:r w:rsidDel="00000000" w:rsidR="00000000" w:rsidRPr="00000000">
        <w:rPr>
          <w:rFonts w:ascii="Calibri" w:cs="Calibri" w:eastAsia="Calibri" w:hAnsi="Calibri"/>
          <w:i w:val="1"/>
          <w:color w:val="002060"/>
          <w:u w:val="single"/>
          <w:rtl w:val="0"/>
        </w:rPr>
        <w:t xml:space="preserve">Tarifas dinámicas, sujetas a cambio y disponibilidad</w:t>
      </w:r>
      <w:r w:rsidDel="00000000" w:rsidR="00000000" w:rsidRPr="00000000">
        <w:rPr>
          <w:rFonts w:ascii="Calibri" w:cs="Calibri" w:eastAsia="Calibri" w:hAnsi="Calibri"/>
          <w:i w:val="1"/>
          <w:color w:val="1f3864"/>
          <w:u w:val="single"/>
          <w:rtl w:val="0"/>
        </w:rPr>
        <w:t xml:space="preserve">.</w:t>
      </w:r>
    </w:p>
    <w:p w:rsidR="00000000" w:rsidDel="00000000" w:rsidP="00000000" w:rsidRDefault="00000000" w:rsidRPr="00000000" w14:paraId="0000001D">
      <w:pPr>
        <w:jc w:val="center"/>
        <w:rPr>
          <w:rFonts w:ascii="Calibri" w:cs="Calibri" w:eastAsia="Calibri" w:hAnsi="Calibri"/>
          <w:i w:val="1"/>
          <w:color w:val="1f3864"/>
          <w:sz w:val="14"/>
          <w:szCs w:val="1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Traslados aeropuerto o estación – hotel – aeropuerto o estación. </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Visita regular de Lisboa.</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2 noches de alojamiento en clase seleccionada.</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diario.</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asistencia médica. (Cobertura máxima de 60.000 USD).</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22" w:lineRule="auto"/>
        <w:rPr>
          <w:color w:val="1f3864"/>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tl w:val="0"/>
        </w:rPr>
      </w:r>
    </w:p>
    <w:tbl>
      <w:tblPr>
        <w:tblStyle w:val="Table2"/>
        <w:tblW w:w="6095.0" w:type="dxa"/>
        <w:jc w:val="center"/>
        <w:tblLayout w:type="fixed"/>
        <w:tblLook w:val="0400"/>
      </w:tblPr>
      <w:tblGrid>
        <w:gridCol w:w="1732"/>
        <w:gridCol w:w="1812"/>
        <w:gridCol w:w="2551"/>
        <w:tblGridChange w:id="0">
          <w:tblGrid>
            <w:gridCol w:w="1732"/>
            <w:gridCol w:w="1812"/>
            <w:gridCol w:w="2551"/>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285"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Lisboa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 T</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Neya</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Marqués de Pombal</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Plus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Avani Avda Liberdade</w:t>
            </w:r>
          </w:p>
        </w:tc>
      </w:tr>
    </w:tbl>
    <w:p w:rsidR="00000000" w:rsidDel="00000000" w:rsidP="00000000" w:rsidRDefault="00000000" w:rsidRPr="00000000" w14:paraId="0000003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del precio restante deberá efectuarse a más tardar 60 días antes de la salida, salvo que en el contrato de viaje se establezca un calendario de pagos distinto.</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Precios no válidos durante ferias, puentes, congresos o eventos especiales. Consultar fechas y precios con nuestro equipo de reservas.</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programa es bajo petición y está sujeto a confirmación final de precios, servicios y condiciones.</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habitaciones triples no se garantizan y son siempre bajo petición y según disponibilidad del hotel.</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Penalizaciones según la fecha en que canceles: </w:t>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de gestión y anulación, si los hay.  </w:t>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30% del valor total del viaje, si cancelas entre 35 y 25 días antes de la salida. </w:t>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60% del valor total del viaje, si cancelas entre 24 y 21 días antes de la salida. </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100% del valor total del viaje, si cancelas con 20 días o menos de anticipación.</w:t>
      </w:r>
    </w:p>
    <w:p w:rsidR="00000000" w:rsidDel="00000000" w:rsidP="00000000" w:rsidRDefault="00000000" w:rsidRPr="00000000" w14:paraId="0000004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1">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2">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RECOMENDACIONES:</w:t>
      </w:r>
    </w:p>
    <w:p w:rsidR="00000000" w:rsidDel="00000000" w:rsidP="00000000" w:rsidRDefault="00000000" w:rsidRPr="00000000" w14:paraId="00000053">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54">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55">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56">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5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Autorización de viaje ETIAS </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Más información:</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60">
      <w:pPr>
        <w:ind w:right="520"/>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1">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-1069117</wp:posOffset>
          </wp:positionH>
          <wp:positionV relativeFrom="paragraph">
            <wp:posOffset>606241</wp:posOffset>
          </wp:positionV>
          <wp:extent cx="7871789" cy="1128465"/>
          <wp:effectExtent b="0" l="0" r="0" t="0"/>
          <wp:wrapNone/>
          <wp:docPr id="203714007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71789" cy="11284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1666"/>
        <w:tab w:val="right" w:leader="none" w:pos="8838"/>
      </w:tabs>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-1564324</wp:posOffset>
          </wp:positionH>
          <wp:positionV relativeFrom="paragraph">
            <wp:posOffset>-174554</wp:posOffset>
          </wp:positionV>
          <wp:extent cx="2842352" cy="1410131"/>
          <wp:effectExtent b="0" l="0" r="0" t="0"/>
          <wp:wrapNone/>
          <wp:docPr id="2037140068" name="image7.jpg"/>
          <a:graphic>
            <a:graphicData uri="http://schemas.openxmlformats.org/drawingml/2006/picture">
              <pic:pic>
                <pic:nvPicPr>
                  <pic:cNvPr id="0" name="image7.jpg"/>
                  <pic:cNvPicPr preferRelativeResize="0"/>
                </pic:nvPicPr>
                <pic:blipFill>
                  <a:blip r:embed="rId1"/>
                  <a:srcRect b="10624" l="6106" r="13577" t="24957"/>
                  <a:stretch>
                    <a:fillRect/>
                  </a:stretch>
                </pic:blipFill>
                <pic:spPr>
                  <a:xfrm>
                    <a:off x="0" y="0"/>
                    <a:ext cx="2842352" cy="141013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-1156969</wp:posOffset>
          </wp:positionH>
          <wp:positionV relativeFrom="paragraph">
            <wp:posOffset>-479505</wp:posOffset>
          </wp:positionV>
          <wp:extent cx="8016875" cy="955040"/>
          <wp:effectExtent b="0" l="0" r="0" t="0"/>
          <wp:wrapNone/>
          <wp:docPr id="203714007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7798"/>
      </w:tabs>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-641984</wp:posOffset>
          </wp:positionH>
          <wp:positionV relativeFrom="paragraph">
            <wp:posOffset>2522220</wp:posOffset>
          </wp:positionV>
          <wp:extent cx="387350" cy="2667000"/>
          <wp:effectExtent b="0" l="0" r="0" t="0"/>
          <wp:wrapNone/>
          <wp:docPr id="203714007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8735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3"/>
    <w:tblPr>
      <w:tblStyleRowBandSize w:val="1"/>
      <w:tblStyleColBandSize w:val="1"/>
      <w:tblCellMar>
        <w:top w:w="100.0" w:type="dxa"/>
        <w:left w:w="100.0" w:type="dxa"/>
        <w:bottom w:w="100.0" w:type="dxa"/>
        <w:right w:w="10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y//QaITgq4OJka5rd68a1alkhw==">CgMxLjA4AHIhMUxBaS1uMTN5Q0o0R3M3MnM4UUNBLTIxSndOcW15eC1a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