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tabs>
          <w:tab w:val="left" w:leader="none" w:pos="4200"/>
        </w:tabs>
        <w:jc w:val="center"/>
        <w:rPr>
          <w:rFonts w:ascii="Calibri" w:cs="Calibri" w:eastAsia="Calibri" w:hAnsi="Calibri"/>
          <w:b w:val="1"/>
          <w:color w:val="1f3864"/>
          <w:sz w:val="40"/>
          <w:szCs w:val="40"/>
        </w:rPr>
      </w:pPr>
      <w:r w:rsidDel="00000000" w:rsidR="00000000" w:rsidRPr="00000000">
        <w:rPr>
          <w:rFonts w:ascii="Calibri" w:cs="Calibri" w:eastAsia="Calibri" w:hAnsi="Calibri"/>
          <w:b w:val="1"/>
          <w:color w:val="1f3864"/>
          <w:sz w:val="40"/>
          <w:szCs w:val="40"/>
          <w:rtl w:val="0"/>
        </w:rPr>
        <w:t xml:space="preserve">ELIMINATORIAS</w:t>
      </w:r>
    </w:p>
    <w:p w:rsidR="00000000" w:rsidDel="00000000" w:rsidP="00000000" w:rsidRDefault="00000000" w:rsidRPr="00000000" w14:paraId="00000002">
      <w:pPr>
        <w:pBdr>
          <w:top w:space="0" w:sz="0" w:val="nil"/>
          <w:left w:space="0" w:sz="0" w:val="nil"/>
          <w:bottom w:space="0" w:sz="0" w:val="nil"/>
          <w:right w:space="0" w:sz="0" w:val="nil"/>
          <w:between w:space="0" w:sz="0" w:val="nil"/>
        </w:pBdr>
        <w:tabs>
          <w:tab w:val="left" w:leader="none" w:pos="4200"/>
        </w:tabs>
        <w:jc w:val="center"/>
        <w:rPr>
          <w:rFonts w:ascii="Calibri" w:cs="Calibri" w:eastAsia="Calibri" w:hAnsi="Calibri"/>
          <w:b w:val="1"/>
          <w:color w:val="1f3864"/>
          <w:sz w:val="40"/>
          <w:szCs w:val="40"/>
        </w:rPr>
      </w:pPr>
      <w:r w:rsidDel="00000000" w:rsidR="00000000" w:rsidRPr="00000000">
        <w:rPr>
          <w:rFonts w:ascii="Calibri" w:cs="Calibri" w:eastAsia="Calibri" w:hAnsi="Calibri"/>
          <w:b w:val="1"/>
          <w:color w:val="1f3864"/>
          <w:sz w:val="40"/>
          <w:szCs w:val="40"/>
          <w:rtl w:val="0"/>
        </w:rPr>
        <w:t xml:space="preserve">COLOMBIA VS BOLIVIA</w:t>
      </w:r>
    </w:p>
    <w:p w:rsidR="00000000" w:rsidDel="00000000" w:rsidP="00000000" w:rsidRDefault="00000000" w:rsidRPr="00000000" w14:paraId="00000003">
      <w:pPr>
        <w:pBdr>
          <w:top w:space="0" w:sz="0" w:val="nil"/>
          <w:left w:space="0" w:sz="0" w:val="nil"/>
          <w:bottom w:space="0" w:sz="0" w:val="nil"/>
          <w:right w:space="0" w:sz="0" w:val="nil"/>
          <w:between w:space="0" w:sz="0" w:val="nil"/>
        </w:pBdr>
        <w:tabs>
          <w:tab w:val="left" w:leader="none" w:pos="4200"/>
        </w:tabs>
        <w:jc w:val="center"/>
        <w:rPr>
          <w:rFonts w:ascii="Times New Roman" w:cs="Times New Roman" w:eastAsia="Times New Roman" w:hAnsi="Times New Roman"/>
          <w:color w:val="000000"/>
          <w:sz w:val="28"/>
          <w:szCs w:val="28"/>
        </w:rPr>
      </w:pPr>
      <w:r w:rsidDel="00000000" w:rsidR="00000000" w:rsidRPr="00000000">
        <w:rPr>
          <w:rFonts w:ascii="Calibri" w:cs="Calibri" w:eastAsia="Calibri" w:hAnsi="Calibri"/>
          <w:b w:val="1"/>
          <w:color w:val="1f3864"/>
          <w:sz w:val="40"/>
          <w:szCs w:val="40"/>
          <w:rtl w:val="0"/>
        </w:rPr>
        <w:t xml:space="preserve">2N/3D </w:t>
        <w:br w:type="textWrapping"/>
      </w:r>
      <w:r w:rsidDel="00000000" w:rsidR="00000000" w:rsidRPr="00000000">
        <w:rPr>
          <w:rtl w:val="0"/>
        </w:rPr>
      </w:r>
    </w:p>
    <w:p w:rsidR="00000000" w:rsidDel="00000000" w:rsidP="00000000" w:rsidRDefault="00000000" w:rsidRPr="00000000" w14:paraId="00000004">
      <w:pPr>
        <w:widowControl w:val="1"/>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DE VENTA:</w:t>
      </w:r>
      <w:r w:rsidDel="00000000" w:rsidR="00000000" w:rsidRPr="00000000">
        <w:rPr>
          <w:rFonts w:ascii="Calibri" w:cs="Calibri" w:eastAsia="Calibri" w:hAnsi="Calibri"/>
          <w:color w:val="1f3864"/>
          <w:rtl w:val="0"/>
        </w:rPr>
        <w:t xml:space="preserve">  07 de Agosto del 2025.</w:t>
      </w:r>
    </w:p>
    <w:p w:rsidR="00000000" w:rsidDel="00000000" w:rsidP="00000000" w:rsidRDefault="00000000" w:rsidRPr="00000000" w14:paraId="00000005">
      <w:pPr>
        <w:widowControl w:val="1"/>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SALIDA:</w:t>
      </w:r>
      <w:r w:rsidDel="00000000" w:rsidR="00000000" w:rsidRPr="00000000">
        <w:rPr>
          <w:rFonts w:ascii="Calibri" w:cs="Calibri" w:eastAsia="Calibri" w:hAnsi="Calibri"/>
          <w:color w:val="1f3864"/>
          <w:rtl w:val="0"/>
        </w:rPr>
        <w:t xml:space="preserve">  03 al 05 de Septiembre del 2025.</w:t>
      </w:r>
    </w:p>
    <w:p w:rsidR="00000000" w:rsidDel="00000000" w:rsidP="00000000" w:rsidRDefault="00000000" w:rsidRPr="00000000" w14:paraId="00000006">
      <w:pPr>
        <w:pBdr>
          <w:top w:space="0" w:sz="0" w:val="nil"/>
          <w:left w:space="0" w:sz="0" w:val="nil"/>
          <w:bottom w:color="000000" w:space="0" w:sz="12" w:val="single"/>
          <w:right w:space="0" w:sz="0" w:val="nil"/>
          <w:between w:space="0" w:sz="0" w:val="nil"/>
        </w:pBdr>
        <w:jc w:val="both"/>
        <w:rPr>
          <w:rFonts w:ascii="Calibri" w:cs="Calibri" w:eastAsia="Calibri" w:hAnsi="Calibri"/>
          <w:color w:val="1f3864"/>
          <w:sz w:val="10"/>
          <w:szCs w:val="10"/>
        </w:rPr>
      </w:pP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1"/>
          <w:color w:val="1f3864"/>
          <w:sz w:val="14"/>
          <w:szCs w:val="14"/>
        </w:rPr>
      </w:pP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color w:val="1f3864"/>
        </w:rPr>
      </w:pPr>
      <w:r w:rsidDel="00000000" w:rsidR="00000000" w:rsidRPr="00000000">
        <w:rPr/>
        <w:drawing>
          <wp:inline distB="0" distT="0" distL="0" distR="0">
            <wp:extent cx="1648106" cy="1097467"/>
            <wp:effectExtent b="0" l="0" r="0" t="0"/>
            <wp:docPr descr="Así quedó la última tabla de las eliminatorias en 2024: la selección  Colombia perdió varios puestos | partidos HOY" id="2117182509" name="image4.png"/>
            <a:graphic>
              <a:graphicData uri="http://schemas.openxmlformats.org/drawingml/2006/picture">
                <pic:pic>
                  <pic:nvPicPr>
                    <pic:cNvPr descr="Así quedó la última tabla de las eliminatorias en 2024: la selección  Colombia perdió varios puestos | partidos HOY" id="0" name="image4.png"/>
                    <pic:cNvPicPr preferRelativeResize="0"/>
                  </pic:nvPicPr>
                  <pic:blipFill>
                    <a:blip r:embed="rId7"/>
                    <a:srcRect b="0" l="0" r="0" t="0"/>
                    <a:stretch>
                      <a:fillRect/>
                    </a:stretch>
                  </pic:blipFill>
                  <pic:spPr>
                    <a:xfrm>
                      <a:off x="0" y="0"/>
                      <a:ext cx="1648106" cy="1097467"/>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drawing>
          <wp:inline distB="0" distT="0" distL="0" distR="0">
            <wp:extent cx="1993552" cy="1109002"/>
            <wp:effectExtent b="0" l="0" r="0" t="0"/>
            <wp:docPr descr="A qué hora juegan Bolivia vs Colombia HOY en Perú: partido por la fecha 9  de las Eliminatorias 2026 - Infobae" id="2117182511" name="image7.jpg"/>
            <a:graphic>
              <a:graphicData uri="http://schemas.openxmlformats.org/drawingml/2006/picture">
                <pic:pic>
                  <pic:nvPicPr>
                    <pic:cNvPr descr="A qué hora juegan Bolivia vs Colombia HOY en Perú: partido por la fecha 9  de las Eliminatorias 2026 - Infobae" id="0" name="image7.jpg"/>
                    <pic:cNvPicPr preferRelativeResize="0"/>
                  </pic:nvPicPr>
                  <pic:blipFill>
                    <a:blip r:embed="rId8"/>
                    <a:srcRect b="0" l="0" r="0" t="0"/>
                    <a:stretch>
                      <a:fillRect/>
                    </a:stretch>
                  </pic:blipFill>
                  <pic:spPr>
                    <a:xfrm>
                      <a:off x="0" y="0"/>
                      <a:ext cx="1993552" cy="1109002"/>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drawing>
          <wp:inline distB="0" distT="0" distL="0" distR="0">
            <wp:extent cx="1668728" cy="1107192"/>
            <wp:effectExtent b="0" l="0" r="0" t="0"/>
            <wp:docPr descr="Colombia vs Brasil, eliminatorias mundial 2026: declaración Amaranto Perea  | Alerta Bogotá" id="2117182510" name="image5.jpg"/>
            <a:graphic>
              <a:graphicData uri="http://schemas.openxmlformats.org/drawingml/2006/picture">
                <pic:pic>
                  <pic:nvPicPr>
                    <pic:cNvPr descr="Colombia vs Brasil, eliminatorias mundial 2026: declaración Amaranto Perea  | Alerta Bogotá" id="0" name="image5.jpg"/>
                    <pic:cNvPicPr preferRelativeResize="0"/>
                  </pic:nvPicPr>
                  <pic:blipFill>
                    <a:blip r:embed="rId9"/>
                    <a:srcRect b="0" l="0" r="0" t="0"/>
                    <a:stretch>
                      <a:fillRect/>
                    </a:stretch>
                  </pic:blipFill>
                  <pic:spPr>
                    <a:xfrm>
                      <a:off x="0" y="0"/>
                      <a:ext cx="1668728" cy="1107192"/>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A">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B">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 LLEGADA</w:t>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Recibimiento vuelo en aeropuerto de Barranquilla, traslado al Hotel clase turista superior.</w:t>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2: PARTIDO</w:t>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desde Hotel - Estadio Metropolitano de Barranquilla para Vivir experiencia Partido con</w:t>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boleta sector escogido por el cliente Colombia vs Bolivia.</w:t>
      </w:r>
    </w:p>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3: SALIDA</w:t>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Hotel en Barranquilla - Aeropuerto.</w:t>
      </w:r>
    </w:p>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NUESTROS SERVICIOS</w:t>
      </w:r>
      <w:r w:rsidDel="00000000" w:rsidR="00000000" w:rsidRPr="00000000">
        <w:rPr>
          <w:rFonts w:ascii="Calibri" w:cs="Calibri" w:eastAsia="Calibri" w:hAnsi="Calibri"/>
          <w:color w:val="1f3864"/>
          <w:rtl w:val="0"/>
        </w:rPr>
        <w:t xml:space="preserve">!</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8">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19">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Alojamiento según itinerario.</w:t>
      </w:r>
    </w:p>
    <w:p w:rsidR="00000000" w:rsidDel="00000000" w:rsidP="00000000" w:rsidRDefault="00000000" w:rsidRPr="00000000" w14:paraId="0000001A">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Traslados Aeropuerto- Hotel – Aeropuerto.</w:t>
      </w:r>
    </w:p>
    <w:p w:rsidR="00000000" w:rsidDel="00000000" w:rsidP="00000000" w:rsidRDefault="00000000" w:rsidRPr="00000000" w14:paraId="0000001B">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Traslados Hotel – Estadio metropolitano – Hotel.</w:t>
      </w:r>
    </w:p>
    <w:p w:rsidR="00000000" w:rsidDel="00000000" w:rsidP="00000000" w:rsidRDefault="00000000" w:rsidRPr="00000000" w14:paraId="0000001C">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Boleta sector norte o sur.</w:t>
      </w:r>
    </w:p>
    <w:p w:rsidR="00000000" w:rsidDel="00000000" w:rsidP="00000000" w:rsidRDefault="00000000" w:rsidRPr="00000000" w14:paraId="0000001D">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w:t>
      </w:r>
    </w:p>
    <w:p w:rsidR="00000000" w:rsidDel="00000000" w:rsidP="00000000" w:rsidRDefault="00000000" w:rsidRPr="00000000" w14:paraId="0000001E">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Coordinador turístico.</w:t>
      </w:r>
    </w:p>
    <w:p w:rsidR="00000000" w:rsidDel="00000000" w:rsidP="00000000" w:rsidRDefault="00000000" w:rsidRPr="00000000" w14:paraId="0000001F">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Seguro turístico.</w:t>
      </w:r>
    </w:p>
    <w:p w:rsidR="00000000" w:rsidDel="00000000" w:rsidP="00000000" w:rsidRDefault="00000000" w:rsidRPr="00000000" w14:paraId="00000020">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asistencia médica e Impuestos. (Cobertura máxima de 38.000.000 COP)</w:t>
      </w:r>
    </w:p>
    <w:p w:rsidR="00000000" w:rsidDel="00000000" w:rsidP="00000000" w:rsidRDefault="00000000" w:rsidRPr="00000000" w14:paraId="00000021">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22">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23">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24">
      <w:pPr>
        <w:numPr>
          <w:ilvl w:val="0"/>
          <w:numId w:val="4"/>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e impuestos (Consulta nuestras tarifas especiales).</w:t>
      </w:r>
    </w:p>
    <w:p w:rsidR="00000000" w:rsidDel="00000000" w:rsidP="00000000" w:rsidRDefault="00000000" w:rsidRPr="00000000" w14:paraId="00000025">
      <w:pPr>
        <w:numPr>
          <w:ilvl w:val="0"/>
          <w:numId w:val="4"/>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y servicios no especificados en el plan.</w:t>
      </w:r>
    </w:p>
    <w:p w:rsidR="00000000" w:rsidDel="00000000" w:rsidP="00000000" w:rsidRDefault="00000000" w:rsidRPr="00000000" w14:paraId="00000026">
      <w:pPr>
        <w:numPr>
          <w:ilvl w:val="0"/>
          <w:numId w:val="4"/>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Guía Bilingüe: Para guía bilingüe (inglés o francés) se incrementa un suplemento sobre la tarifa.</w:t>
      </w:r>
    </w:p>
    <w:p w:rsidR="00000000" w:rsidDel="00000000" w:rsidP="00000000" w:rsidRDefault="00000000" w:rsidRPr="00000000" w14:paraId="00000027">
      <w:pPr>
        <w:numPr>
          <w:ilvl w:val="0"/>
          <w:numId w:val="4"/>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before="22" w:lineRule="auto"/>
        <w:ind w:left="7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jc w:val="both"/>
        <w:rPr>
          <w:rFonts w:ascii="Calibri" w:cs="Calibri" w:eastAsia="Calibri" w:hAnsi="Calibri"/>
          <w:i w:val="1"/>
          <w:color w:val="ff0000"/>
        </w:rPr>
      </w:pPr>
      <w:r w:rsidDel="00000000" w:rsidR="00000000" w:rsidRPr="00000000">
        <w:rPr>
          <w:rFonts w:ascii="Calibri" w:cs="Calibri" w:eastAsia="Calibri" w:hAnsi="Calibri"/>
          <w:b w:val="1"/>
          <w:color w:val="ff0000"/>
          <w:rtl w:val="0"/>
        </w:rPr>
        <w:t xml:space="preserve">Nota</w:t>
      </w:r>
      <w:r w:rsidDel="00000000" w:rsidR="00000000" w:rsidRPr="00000000">
        <w:rPr>
          <w:rFonts w:ascii="Calibri" w:cs="Calibri" w:eastAsia="Calibri" w:hAnsi="Calibri"/>
          <w:i w:val="1"/>
          <w:color w:val="ff0000"/>
          <w:rtl w:val="0"/>
        </w:rPr>
        <w:t xml:space="preserve">: Las personas que deseen cambiar de localidad deberán notificar con antelación, y se aplicará un recargo adicional. Se recomienda realizar la reserva de todos los partidos de las eliminatorias con suficiente anticipación.</w:t>
      </w:r>
    </w:p>
    <w:p w:rsidR="00000000" w:rsidDel="00000000" w:rsidP="00000000" w:rsidRDefault="00000000" w:rsidRPr="00000000" w14:paraId="0000002A">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POR PASAJERO EN PESOS COLOMBIANOS DESDE</w:t>
      </w:r>
    </w:p>
    <w:p w:rsidR="00000000" w:rsidDel="00000000" w:rsidP="00000000" w:rsidRDefault="00000000" w:rsidRPr="00000000" w14:paraId="0000002C">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tl w:val="0"/>
        </w:rPr>
      </w:r>
    </w:p>
    <w:tbl>
      <w:tblPr>
        <w:tblStyle w:val="Table1"/>
        <w:tblW w:w="7155.0" w:type="dxa"/>
        <w:jc w:val="center"/>
        <w:tblLayout w:type="fixed"/>
        <w:tblLook w:val="0400"/>
      </w:tblPr>
      <w:tblGrid>
        <w:gridCol w:w="2055"/>
        <w:gridCol w:w="1305"/>
        <w:gridCol w:w="1245"/>
        <w:gridCol w:w="1320"/>
        <w:gridCol w:w="1230"/>
        <w:tblGridChange w:id="0">
          <w:tblGrid>
            <w:gridCol w:w="2055"/>
            <w:gridCol w:w="1305"/>
            <w:gridCol w:w="1245"/>
            <w:gridCol w:w="1320"/>
            <w:gridCol w:w="1230"/>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2D">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 previsto</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E">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1 pax</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2F">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2 pax</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30">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3 pax</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31">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4 pax</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2">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Hotel Génova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$ 3.289.000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$ 1.906.000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5">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$ 1.975.000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$ 1.589.000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7">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Hotel Dorado Plaza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$ 4.848.000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$ 2.672.000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$ 2.042.000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$ 2.355.000</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C">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Hotel Ribai</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$ 5.348.000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$ 4.039.000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$ 3.677.000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$ 3.758.000</w:t>
            </w:r>
          </w:p>
        </w:tc>
      </w:tr>
    </w:tbl>
    <w:p w:rsidR="00000000" w:rsidDel="00000000" w:rsidP="00000000" w:rsidRDefault="00000000" w:rsidRPr="00000000" w14:paraId="00000041">
      <w:pPr>
        <w:pBdr>
          <w:top w:space="0" w:sz="0" w:val="nil"/>
          <w:left w:space="0" w:sz="0" w:val="nil"/>
          <w:bottom w:space="0" w:sz="0" w:val="nil"/>
          <w:right w:space="0" w:sz="0" w:val="nil"/>
          <w:between w:space="0" w:sz="0" w:val="nil"/>
        </w:pBdr>
        <w:spacing w:before="22" w:lineRule="auto"/>
        <w:jc w:val="center"/>
        <w:rPr>
          <w:rFonts w:ascii="Calibri" w:cs="Calibri" w:eastAsia="Calibri" w:hAnsi="Calibri"/>
          <w:color w:val="1f3864"/>
        </w:rPr>
      </w:pPr>
      <w:r w:rsidDel="00000000" w:rsidR="00000000" w:rsidRPr="00000000">
        <w:rPr>
          <w:rFonts w:ascii="Calibri" w:cs="Calibri" w:eastAsia="Calibri" w:hAnsi="Calibri"/>
          <w:i w:val="1"/>
          <w:color w:val="1f3864"/>
          <w:u w:val="single"/>
          <w:rtl w:val="0"/>
        </w:rPr>
        <w:t xml:space="preserve">Tarifas dinámicas, sujetas a cambio y disponibilidad.</w:t>
      </w: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before="22" w:lineRule="auto"/>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before="22"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44">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por persona en pesos colombianos.</w:t>
      </w:r>
    </w:p>
    <w:p w:rsidR="00000000" w:rsidDel="00000000" w:rsidP="00000000" w:rsidRDefault="00000000" w:rsidRPr="00000000" w14:paraId="00000045">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w:t>
      </w:r>
      <w:r w:rsidDel="00000000" w:rsidR="00000000" w:rsidRPr="00000000">
        <w:rPr>
          <w:rFonts w:ascii="Calibri" w:cs="Calibri" w:eastAsia="Calibri" w:hAnsi="Calibri"/>
          <w:b w:val="1"/>
          <w:color w:val="1f3864"/>
          <w:rtl w:val="0"/>
        </w:rPr>
        <w:t xml:space="preserve">depósito del 50 %</w:t>
      </w:r>
      <w:r w:rsidDel="00000000" w:rsidR="00000000" w:rsidRPr="00000000">
        <w:rPr>
          <w:rFonts w:ascii="Calibri" w:cs="Calibri" w:eastAsia="Calibri" w:hAnsi="Calibri"/>
          <w:color w:val="1f3864"/>
          <w:rtl w:val="0"/>
        </w:rPr>
        <w:t xml:space="preserve"> del valor del paquete por persona.</w:t>
      </w:r>
    </w:p>
    <w:p w:rsidR="00000000" w:rsidDel="00000000" w:rsidP="00000000" w:rsidRDefault="00000000" w:rsidRPr="00000000" w14:paraId="00000046">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pago total deberá realizarse 60 días antes del inicio del circuito.</w:t>
      </w:r>
    </w:p>
    <w:p w:rsidR="00000000" w:rsidDel="00000000" w:rsidP="00000000" w:rsidRDefault="00000000" w:rsidRPr="00000000" w14:paraId="00000047">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sujetas a cambios sin previo aviso.</w:t>
      </w:r>
    </w:p>
    <w:p w:rsidR="00000000" w:rsidDel="00000000" w:rsidP="00000000" w:rsidRDefault="00000000" w:rsidRPr="00000000" w14:paraId="00000048">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49">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Depósitos no reembolsables.</w:t>
      </w:r>
    </w:p>
    <w:p w:rsidR="00000000" w:rsidDel="00000000" w:rsidP="00000000" w:rsidRDefault="00000000" w:rsidRPr="00000000" w14:paraId="0000004A">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 los servicios podrá ser variado a criterio del operador, para poder garantizar la prestación óptima de los mismos y la completa seguridad de los viajeros.</w:t>
      </w:r>
    </w:p>
    <w:p w:rsidR="00000000" w:rsidDel="00000000" w:rsidP="00000000" w:rsidRDefault="00000000" w:rsidRPr="00000000" w14:paraId="0000004B">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65 años. Para conocer los detalles de los beneficios de tu asistencia, contáctanos o revisa la información en tu voucher. </w:t>
      </w:r>
    </w:p>
    <w:p w:rsidR="00000000" w:rsidDel="00000000" w:rsidP="00000000" w:rsidRDefault="00000000" w:rsidRPr="00000000" w14:paraId="0000004C">
      <w:pPr>
        <w:pBdr>
          <w:top w:space="0" w:sz="0" w:val="nil"/>
          <w:left w:space="0" w:sz="0" w:val="nil"/>
          <w:bottom w:space="0" w:sz="0" w:val="nil"/>
          <w:right w:space="0" w:sz="0" w:val="nil"/>
          <w:between w:space="0" w:sz="0" w:val="nil"/>
        </w:pBdr>
        <w:ind w:left="7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4D">
      <w:pP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4E">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4F">
      <w:pPr>
        <w:ind w:right="520"/>
        <w:jc w:val="both"/>
        <w:rPr/>
      </w:pPr>
      <w:r w:rsidDel="00000000" w:rsidR="00000000" w:rsidRPr="00000000">
        <w:rPr>
          <w:rtl w:val="0"/>
        </w:rPr>
      </w:r>
    </w:p>
    <w:p w:rsidR="00000000" w:rsidDel="00000000" w:rsidP="00000000" w:rsidRDefault="00000000" w:rsidRPr="00000000" w14:paraId="00000050">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PENALIDADES Y GASTOS POR CANCELACIONES (CLIENTE)</w:t>
      </w:r>
      <w:r w:rsidDel="00000000" w:rsidR="00000000" w:rsidRPr="00000000">
        <w:rPr>
          <w:rFonts w:ascii="Calibri" w:cs="Calibri" w:eastAsia="Calibri" w:hAnsi="Calibri"/>
          <w:color w:val="1f3864"/>
          <w:rtl w:val="0"/>
        </w:rPr>
        <w:t xml:space="preserve">: </w:t>
      </w: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sin gastos a 30 días antes del inicio de viaje. </w:t>
      </w:r>
    </w:p>
    <w:p w:rsidR="00000000" w:rsidDel="00000000" w:rsidP="00000000" w:rsidRDefault="00000000" w:rsidRPr="00000000" w14:paraId="00000052">
      <w:pPr>
        <w:pBdr>
          <w:top w:space="0" w:sz="0" w:val="nil"/>
          <w:left w:space="0" w:sz="0" w:val="nil"/>
          <w:bottom w:space="0" w:sz="0" w:val="nil"/>
          <w:right w:space="0" w:sz="0" w:val="nil"/>
          <w:between w:space="0" w:sz="0" w:val="nil"/>
        </w:pBdr>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con gastos al 50% a menos de 29 días del inicio de viaje. </w:t>
      </w:r>
    </w:p>
    <w:p w:rsidR="00000000" w:rsidDel="00000000" w:rsidP="00000000" w:rsidRDefault="00000000" w:rsidRPr="00000000" w14:paraId="00000053">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color w:val="1f3864"/>
          <w:highlight w:val="lightGray"/>
          <w:rtl w:val="0"/>
        </w:rPr>
        <w:t xml:space="preserve">Cancelación con gastos al 100% a menos de 25 días de inicio de viaje y/o no show. </w:t>
      </w:r>
      <w:r w:rsidDel="00000000" w:rsidR="00000000" w:rsidRPr="00000000">
        <w:rPr>
          <w:rtl w:val="0"/>
        </w:rPr>
      </w:r>
    </w:p>
    <w:p w:rsidR="00000000" w:rsidDel="00000000" w:rsidP="00000000" w:rsidRDefault="00000000" w:rsidRPr="00000000" w14:paraId="00000054">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5">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56">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57">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RECOMENDACIONES</w:t>
      </w:r>
      <w:r w:rsidDel="00000000" w:rsidR="00000000" w:rsidRPr="00000000">
        <w:rPr>
          <w:rFonts w:ascii="Calibri" w:cs="Calibri" w:eastAsia="Calibri" w:hAnsi="Calibri"/>
          <w:color w:val="1f3864"/>
          <w:rtl w:val="0"/>
        </w:rPr>
        <w:t xml:space="preserve">:</w:t>
      </w:r>
    </w:p>
    <w:p w:rsidR="00000000" w:rsidDel="00000000" w:rsidP="00000000" w:rsidRDefault="00000000" w:rsidRPr="00000000" w14:paraId="00000059">
      <w:pPr>
        <w:numPr>
          <w:ilvl w:val="0"/>
          <w:numId w:val="1"/>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Utilice protector solar, ropa y zapatos cómodos para asistir al partido. </w:t>
      </w:r>
      <w:r w:rsidDel="00000000" w:rsidR="00000000" w:rsidRPr="00000000">
        <w:rPr>
          <w:rFonts w:ascii="Calibri" w:cs="Calibri" w:eastAsia="Calibri" w:hAnsi="Calibri"/>
          <w:color w:val="1f3864"/>
          <w:rtl w:val="0"/>
        </w:rPr>
        <w:t xml:space="preserve">Hidrátese</w:t>
      </w:r>
      <w:r w:rsidDel="00000000" w:rsidR="00000000" w:rsidRPr="00000000">
        <w:rPr>
          <w:rFonts w:ascii="Calibri" w:cs="Calibri" w:eastAsia="Calibri" w:hAnsi="Calibri"/>
          <w:color w:val="1f3864"/>
          <w:rtl w:val="0"/>
        </w:rPr>
        <w:t xml:space="preserve"> constantemente.</w:t>
      </w:r>
    </w:p>
    <w:p w:rsidR="00000000" w:rsidDel="00000000" w:rsidP="00000000" w:rsidRDefault="00000000" w:rsidRPr="00000000" w14:paraId="0000005A">
      <w:pPr>
        <w:numPr>
          <w:ilvl w:val="0"/>
          <w:numId w:val="1"/>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Porte documento de identificación.</w:t>
      </w:r>
    </w:p>
    <w:p w:rsidR="00000000" w:rsidDel="00000000" w:rsidP="00000000" w:rsidRDefault="00000000" w:rsidRPr="00000000" w14:paraId="0000005B">
      <w:pPr>
        <w:numPr>
          <w:ilvl w:val="0"/>
          <w:numId w:val="1"/>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Evite el porte de joyas, armas y objetos cortopunzantes.</w:t>
      </w:r>
    </w:p>
    <w:p w:rsidR="00000000" w:rsidDel="00000000" w:rsidP="00000000" w:rsidRDefault="00000000" w:rsidRPr="00000000" w14:paraId="0000005C">
      <w:pPr>
        <w:numPr>
          <w:ilvl w:val="0"/>
          <w:numId w:val="1"/>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Ubique y mantenga despejadas las zonas de ingreso y evacuación.</w:t>
      </w:r>
    </w:p>
    <w:p w:rsidR="00000000" w:rsidDel="00000000" w:rsidP="00000000" w:rsidRDefault="00000000" w:rsidRPr="00000000" w14:paraId="0000005D">
      <w:pPr>
        <w:numPr>
          <w:ilvl w:val="0"/>
          <w:numId w:val="1"/>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Respete las filas y elementos de seguridad.</w:t>
      </w:r>
    </w:p>
    <w:p w:rsidR="00000000" w:rsidDel="00000000" w:rsidP="00000000" w:rsidRDefault="00000000" w:rsidRPr="00000000" w14:paraId="0000005E">
      <w:pPr>
        <w:numPr>
          <w:ilvl w:val="0"/>
          <w:numId w:val="1"/>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Siga las instrucciones de organizadores, autoridades, organismos de seguridad y socorro.</w:t>
      </w:r>
    </w:p>
    <w:p w:rsidR="00000000" w:rsidDel="00000000" w:rsidP="00000000" w:rsidRDefault="00000000" w:rsidRPr="00000000" w14:paraId="0000005F">
      <w:pPr>
        <w:numPr>
          <w:ilvl w:val="0"/>
          <w:numId w:val="1"/>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Evite comprar licor en sitios no autorizados. </w:t>
      </w:r>
    </w:p>
    <w:p w:rsidR="00000000" w:rsidDel="00000000" w:rsidP="00000000" w:rsidRDefault="00000000" w:rsidRPr="00000000" w14:paraId="00000060">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1">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REQUISITOS:</w:t>
      </w:r>
    </w:p>
    <w:p w:rsidR="00000000" w:rsidDel="00000000" w:rsidP="00000000" w:rsidRDefault="00000000" w:rsidRPr="00000000" w14:paraId="00000062">
      <w:pPr>
        <w:numPr>
          <w:ilvl w:val="0"/>
          <w:numId w:val="5"/>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w:t>
      </w:r>
    </w:p>
    <w:p w:rsidR="00000000" w:rsidDel="00000000" w:rsidP="00000000" w:rsidRDefault="00000000" w:rsidRPr="00000000" w14:paraId="00000063">
      <w:pPr>
        <w:numPr>
          <w:ilvl w:val="0"/>
          <w:numId w:val="5"/>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Certificado internacional de vacunación contra la fiebre amarilla, que se debe aplicar al menos 15 días antes del viaje.</w:t>
      </w:r>
    </w:p>
    <w:p w:rsidR="00000000" w:rsidDel="00000000" w:rsidP="00000000" w:rsidRDefault="00000000" w:rsidRPr="00000000" w14:paraId="00000064">
      <w:pPr>
        <w:numPr>
          <w:ilvl w:val="0"/>
          <w:numId w:val="5"/>
        </w:numPr>
        <w:pBdr>
          <w:top w:space="0" w:sz="0" w:val="nil"/>
          <w:left w:space="0" w:sz="0" w:val="nil"/>
          <w:bottom w:space="0" w:sz="0" w:val="nil"/>
          <w:right w:space="0" w:sz="0" w:val="nil"/>
          <w:between w:space="0" w:sz="0" w:val="nil"/>
        </w:pBd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menores de 18 años deben estar acompañados por un padre, tutor legal o contar con una autorización firmada y copia de la identificación de sus padres. El hotel se reserva el derecho de admisión.</w:t>
      </w:r>
    </w:p>
    <w:p w:rsidR="00000000" w:rsidDel="00000000" w:rsidP="00000000" w:rsidRDefault="00000000" w:rsidRPr="00000000" w14:paraId="00000065">
      <w:pPr>
        <w:pBdr>
          <w:top w:space="0" w:sz="0" w:val="nil"/>
          <w:left w:space="0" w:sz="0" w:val="nil"/>
          <w:bottom w:space="0" w:sz="0" w:val="nil"/>
          <w:right w:space="0" w:sz="0" w:val="nil"/>
          <w:between w:space="0" w:sz="0" w:val="nil"/>
        </w:pBdr>
        <w:ind w:left="720" w:right="5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CLÁUSULA DE RESPONSABILIDAD:</w:t>
      </w:r>
      <w:hyperlink r:id="rId10">
        <w:r w:rsidDel="00000000" w:rsidR="00000000" w:rsidRPr="00000000">
          <w:rPr>
            <w:rFonts w:ascii="Calibri" w:cs="Calibri" w:eastAsia="Calibri" w:hAnsi="Calibri"/>
            <w:color w:val="0000ff"/>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 por cancelaciones por servicios rechazados voluntariamente.</w:t>
      </w:r>
    </w:p>
    <w:sectPr>
      <w:headerReference r:id="rId11" w:type="default"/>
      <w:footerReference r:id="rId12" w:type="default"/>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Times New Roman"/>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A">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-1099182</wp:posOffset>
          </wp:positionH>
          <wp:positionV relativeFrom="paragraph">
            <wp:posOffset>685800</wp:posOffset>
          </wp:positionV>
          <wp:extent cx="7806690" cy="1042035"/>
          <wp:effectExtent b="0" l="0" r="0" t="0"/>
          <wp:wrapNone/>
          <wp:docPr id="211718251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06690" cy="104203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9">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t xml:space="preserve"> </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-1505584</wp:posOffset>
          </wp:positionH>
          <wp:positionV relativeFrom="paragraph">
            <wp:posOffset>-291464</wp:posOffset>
          </wp:positionV>
          <wp:extent cx="2425915" cy="1168400"/>
          <wp:effectExtent b="0" l="0" r="0" t="0"/>
          <wp:wrapNone/>
          <wp:docPr id="2117182514" name="image2.png"/>
          <a:graphic>
            <a:graphicData uri="http://schemas.openxmlformats.org/drawingml/2006/picture">
              <pic:pic>
                <pic:nvPicPr>
                  <pic:cNvPr id="0" name="image2.png"/>
                  <pic:cNvPicPr preferRelativeResize="0"/>
                </pic:nvPicPr>
                <pic:blipFill>
                  <a:blip r:embed="rId1"/>
                  <a:srcRect b="7567" l="5738" r="6401" t="13395"/>
                  <a:stretch>
                    <a:fillRect/>
                  </a:stretch>
                </pic:blipFill>
                <pic:spPr>
                  <a:xfrm>
                    <a:off x="0" y="0"/>
                    <a:ext cx="2425915" cy="11684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-1137918</wp:posOffset>
          </wp:positionH>
          <wp:positionV relativeFrom="paragraph">
            <wp:posOffset>-437513</wp:posOffset>
          </wp:positionV>
          <wp:extent cx="7819745" cy="933450"/>
          <wp:effectExtent b="0" l="0" r="0" t="0"/>
          <wp:wrapNone/>
          <wp:docPr id="2117182513"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7819745" cy="9334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-557529</wp:posOffset>
          </wp:positionH>
          <wp:positionV relativeFrom="paragraph">
            <wp:posOffset>2648436</wp:posOffset>
          </wp:positionV>
          <wp:extent cx="387350" cy="2667000"/>
          <wp:effectExtent b="0" l="0" r="0" t="0"/>
          <wp:wrapNone/>
          <wp:docPr id="2117182512"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387350" cy="26670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table" w:styleId="TableNormal3" w:customStyle="1">
    <w:name w:val="Table Normal"/>
    <w:uiPriority w:val="2"/>
    <w:semiHidden w:val="1"/>
    <w:unhideWhenUsed w:val="1"/>
    <w:qFormat w:val="1"/>
    <w:rsid w:val="00D32811"/>
    <w:pPr>
      <w:autoSpaceDE w:val="0"/>
      <w:autoSpaceDN w:val="0"/>
    </w:pPr>
    <w:rPr>
      <w:lang w:val="en-US"/>
    </w:rPr>
    <w:tblPr>
      <w:tblInd w:w="0.0" w:type="dxa"/>
      <w:tblCellMar>
        <w:top w:w="0.0" w:type="dxa"/>
        <w:left w:w="0.0" w:type="dxa"/>
        <w:bottom w:w="0.0" w:type="dxa"/>
        <w:right w:w="0.0" w:type="dxa"/>
      </w:tblCellMar>
    </w:tbl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paragraph" w:styleId="NormalWeb">
    <w:name w:val="Normal (Web)"/>
    <w:basedOn w:val="Normal"/>
    <w:uiPriority w:val="99"/>
    <w:unhideWhenUsed w:val="1"/>
    <w:rsid w:val="00B620F8"/>
    <w:pPr>
      <w:widowControl w:val="1"/>
      <w:autoSpaceDE w:val="1"/>
      <w:autoSpaceDN w:val="1"/>
      <w:spacing w:after="100" w:afterAutospacing="1" w:before="100" w:beforeAutospacing="1"/>
    </w:pPr>
    <w:rPr>
      <w:rFonts w:ascii="Times New Roman" w:cs="Times New Roman" w:eastAsia="Times New Roman" w:hAnsi="Times New Roman"/>
      <w:sz w:val="24"/>
      <w:szCs w:val="24"/>
    </w:rPr>
  </w:style>
  <w:style w:type="paragraph" w:styleId="Sinespaciado">
    <w:name w:val="No Spacing"/>
    <w:uiPriority w:val="1"/>
    <w:qFormat w:val="1"/>
    <w:rsid w:val="00EE6B20"/>
    <w:pPr>
      <w:autoSpaceDE w:val="0"/>
      <w:autoSpaceDN w:val="0"/>
    </w:pPr>
  </w:style>
  <w:style w:type="table" w:styleId="a" w:customStyle="1">
    <w:basedOn w:val="TableNormal3"/>
    <w:tblPr>
      <w:tblStyleRowBandSize w:val="1"/>
      <w:tblStyleColBandSize w:val="1"/>
      <w:tblCellMar>
        <w:left w:w="70.0" w:type="dxa"/>
        <w:right w:w="70.0" w:type="dxa"/>
      </w:tblCellMar>
    </w:tblPr>
  </w:style>
  <w:style w:type="table" w:styleId="a0" w:customStyle="1">
    <w:basedOn w:val="TableNormal3"/>
    <w:tblPr>
      <w:tblStyleRowBandSize w:val="1"/>
      <w:tblStyleColBandSize w:val="1"/>
      <w:tblCellMar>
        <w:top w:w="15.0" w:type="dxa"/>
        <w:left w:w="15.0" w:type="dxa"/>
        <w:bottom w:w="15.0" w:type="dxa"/>
        <w:right w:w="15.0" w:type="dxa"/>
      </w:tblCellMar>
    </w:tblPr>
  </w:style>
  <w:style w:type="table" w:styleId="a1" w:customStyle="1">
    <w:basedOn w:val="TableNormal3"/>
    <w:tblPr>
      <w:tblStyleRowBandSize w:val="1"/>
      <w:tblStyleColBandSize w:val="1"/>
      <w:tblCellMar>
        <w:top w:w="15.0" w:type="dxa"/>
        <w:left w:w="15.0" w:type="dxa"/>
        <w:bottom w:w="15.0" w:type="dxa"/>
        <w:right w:w="15.0" w:type="dxa"/>
      </w:tblCellMar>
    </w:tblPr>
  </w:style>
  <w:style w:type="table" w:styleId="a2" w:customStyle="1">
    <w:basedOn w:val="TableNormal2"/>
    <w:tblPr>
      <w:tblStyleRowBandSize w:val="1"/>
      <w:tblStyleColBandSize w:val="1"/>
      <w:tblCellMar>
        <w:left w:w="70.0" w:type="dxa"/>
        <w:right w:w="70.0" w:type="dxa"/>
      </w:tblCellMar>
    </w:tblPr>
  </w:style>
  <w:style w:type="table" w:styleId="a3" w:customStyle="1">
    <w:basedOn w:val="TableNormal2"/>
    <w:tblPr>
      <w:tblStyleRowBandSize w:val="1"/>
      <w:tblStyleColBandSize w:val="1"/>
      <w:tblCellMar>
        <w:left w:w="70.0" w:type="dxa"/>
        <w:right w:w="70.0" w:type="dxa"/>
      </w:tblCellMar>
    </w:tblPr>
  </w:style>
  <w:style w:type="table" w:styleId="a4" w:customStyle="1">
    <w:basedOn w:val="TableNormal2"/>
    <w:tblPr>
      <w:tblStyleRowBandSize w:val="1"/>
      <w:tblStyleColBandSize w:val="1"/>
      <w:tblCellMar>
        <w:left w:w="70.0" w:type="dxa"/>
        <w:right w:w="70.0" w:type="dxa"/>
      </w:tblCellMar>
    </w:tblPr>
  </w:style>
  <w:style w:type="character" w:styleId="Textoennegrita">
    <w:name w:val="Strong"/>
    <w:basedOn w:val="Fuentedeprrafopredeter"/>
    <w:uiPriority w:val="22"/>
    <w:qFormat w:val="1"/>
    <w:rsid w:val="00A778B9"/>
    <w:rPr>
      <w:b w:val="1"/>
      <w:bCs w:val="1"/>
    </w:rPr>
  </w:style>
  <w:style w:type="character" w:styleId="Hipervnculo">
    <w:name w:val="Hyperlink"/>
    <w:basedOn w:val="Fuentedeprrafopredeter"/>
    <w:uiPriority w:val="99"/>
    <w:unhideWhenUsed w:val="1"/>
    <w:rsid w:val="00A778B9"/>
    <w:rPr>
      <w:color w:val="0000ff"/>
      <w:u w:val="single"/>
    </w:rPr>
  </w:style>
  <w:style w:type="table" w:styleId="a5" w:customStyle="1">
    <w:basedOn w:val="TableNormal1"/>
    <w:tblPr>
      <w:tblStyleRowBandSize w:val="1"/>
      <w:tblStyleColBandSize w:val="1"/>
      <w:tblCellMar>
        <w:left w:w="70.0" w:type="dxa"/>
        <w:right w:w="70.0" w:type="dxa"/>
      </w:tblCellMar>
    </w:tblPr>
  </w:style>
  <w:style w:type="character" w:styleId="Mencinsinresolver">
    <w:name w:val="Unresolved Mention"/>
    <w:basedOn w:val="Fuentedeprrafopredeter"/>
    <w:uiPriority w:val="99"/>
    <w:semiHidden w:val="1"/>
    <w:unhideWhenUsed w:val="1"/>
    <w:rsid w:val="006A6CFE"/>
    <w:rPr>
      <w:color w:val="605e5c"/>
      <w:shd w:color="auto" w:fill="e1dfdd" w:val="clear"/>
    </w:rPr>
  </w:style>
  <w:style w:type="table" w:styleId="a6" w:customStyle="1">
    <w:basedOn w:val="TableNormal0"/>
    <w:tblPr>
      <w:tblStyleRowBandSize w:val="1"/>
      <w:tblStyleColBandSize w:val="1"/>
      <w:tblCellMar>
        <w:left w:w="70.0" w:type="dxa"/>
        <w:right w:w="70.0" w:type="dxa"/>
      </w:tblCellMar>
    </w:tblPr>
  </w:style>
  <w:style w:type="character" w:styleId="Refdecomentario">
    <w:name w:val="annotation reference"/>
    <w:basedOn w:val="Fuentedeprrafopredeter"/>
    <w:uiPriority w:val="99"/>
    <w:semiHidden w:val="1"/>
    <w:unhideWhenUsed w:val="1"/>
    <w:rsid w:val="0016082E"/>
    <w:rPr>
      <w:sz w:val="16"/>
      <w:szCs w:val="16"/>
    </w:rPr>
  </w:style>
  <w:style w:type="paragraph" w:styleId="Textocomentario">
    <w:name w:val="annotation text"/>
    <w:basedOn w:val="Normal"/>
    <w:link w:val="TextocomentarioCar"/>
    <w:uiPriority w:val="99"/>
    <w:semiHidden w:val="1"/>
    <w:unhideWhenUsed w:val="1"/>
    <w:rsid w:val="0016082E"/>
    <w:rPr>
      <w:sz w:val="20"/>
      <w:szCs w:val="20"/>
    </w:rPr>
  </w:style>
  <w:style w:type="character" w:styleId="TextocomentarioCar" w:customStyle="1">
    <w:name w:val="Texto comentario Car"/>
    <w:basedOn w:val="Fuentedeprrafopredeter"/>
    <w:link w:val="Textocomentario"/>
    <w:uiPriority w:val="99"/>
    <w:semiHidden w:val="1"/>
    <w:rsid w:val="0016082E"/>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16082E"/>
    <w:rPr>
      <w:b w:val="1"/>
      <w:bCs w:val="1"/>
    </w:rPr>
  </w:style>
  <w:style w:type="character" w:styleId="AsuntodelcomentarioCar" w:customStyle="1">
    <w:name w:val="Asunto del comentario Car"/>
    <w:basedOn w:val="TextocomentarioCar"/>
    <w:link w:val="Asuntodelcomentario"/>
    <w:uiPriority w:val="99"/>
    <w:semiHidden w:val="1"/>
    <w:rsid w:val="0016082E"/>
    <w:rPr>
      <w:b w:val="1"/>
      <w:bCs w:val="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tropitours.co/es/clausula-de-responsabilidad" TargetMode="External"/><Relationship Id="rId12" Type="http://schemas.openxmlformats.org/officeDocument/2006/relationships/footer" Target="footer1.xml"/><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6.png"/><Relationship Id="rId3"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0EacLrAKxhkS8ert3T2DR/zp0Q==">CgMxLjA4AHIhMVlCVlV4bHgyR2xvMzBUOUppaGlXSEY2YVNMM0czaVBh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2024-05-16T21:08:00Z</dcterms:created>
  <dc:creator>Eliana Gomez</dc:creator>
</cp:coreProperties>
</file>