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COSTA ESMERALDA: TOLÚ Y COVEÑAS </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TEM ALTA</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sz w:val="48"/>
          <w:szCs w:val="48"/>
          <w:rtl w:val="0"/>
        </w:rPr>
        <w:t xml:space="preserve">3N/4D</w:t>
        <w:br w:type="textWrapp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20 de Diciembre al 20 de enero del 2026.</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676208" cy="1245183"/>
            <wp:effectExtent b="0" l="0" r="0" t="0"/>
            <wp:docPr id="2037140062" name="image2.jpg"/>
            <a:graphic>
              <a:graphicData uri="http://schemas.openxmlformats.org/drawingml/2006/picture">
                <pic:pic>
                  <pic:nvPicPr>
                    <pic:cNvPr id="0" name="image2.jpg"/>
                    <pic:cNvPicPr preferRelativeResize="0"/>
                  </pic:nvPicPr>
                  <pic:blipFill>
                    <a:blip r:embed="rId7"/>
                    <a:srcRect b="0" l="0" r="18847" t="0"/>
                    <a:stretch>
                      <a:fillRect/>
                    </a:stretch>
                  </pic:blipFill>
                  <pic:spPr>
                    <a:xfrm>
                      <a:off x="0" y="0"/>
                      <a:ext cx="1676208" cy="124518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57273" cy="1236088"/>
            <wp:effectExtent b="0" l="0" r="0" t="0"/>
            <wp:docPr descr="Hotel Palmalinda Coveñas – Un Hotel de la familia Bernalo" id="2037140064" name="image6.jpg"/>
            <a:graphic>
              <a:graphicData uri="http://schemas.openxmlformats.org/drawingml/2006/picture">
                <pic:pic>
                  <pic:nvPicPr>
                    <pic:cNvPr descr="Hotel Palmalinda Coveñas – Un Hotel de la familia Bernalo" id="0" name="image6.jpg"/>
                    <pic:cNvPicPr preferRelativeResize="0"/>
                  </pic:nvPicPr>
                  <pic:blipFill>
                    <a:blip r:embed="rId8"/>
                    <a:srcRect b="0" l="0" r="10600" t="0"/>
                    <a:stretch>
                      <a:fillRect/>
                    </a:stretch>
                  </pic:blipFill>
                  <pic:spPr>
                    <a:xfrm>
                      <a:off x="0" y="0"/>
                      <a:ext cx="1657273" cy="123608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9437" cy="1238380"/>
            <wp:effectExtent b="0" l="0" r="0" t="0"/>
            <wp:docPr descr="Cómo llegar a Tolú Coveñas | Vuela con clic" id="2037140063" name="image5.png"/>
            <a:graphic>
              <a:graphicData uri="http://schemas.openxmlformats.org/drawingml/2006/picture">
                <pic:pic>
                  <pic:nvPicPr>
                    <pic:cNvPr descr="Cómo llegar a Tolú Coveñas | Vuela con clic" id="0" name="image5.png"/>
                    <pic:cNvPicPr preferRelativeResize="0"/>
                  </pic:nvPicPr>
                  <pic:blipFill>
                    <a:blip r:embed="rId9"/>
                    <a:srcRect b="0" l="8342" r="10990" t="0"/>
                    <a:stretch>
                      <a:fillRect/>
                    </a:stretch>
                  </pic:blipFill>
                  <pic:spPr>
                    <a:xfrm>
                      <a:off x="0" y="0"/>
                      <a:ext cx="1809437" cy="123838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Bogotá – Tolú – Bogotá (vuelo directo o con escala en Medellín, según disponibilidad), operado por Satena en clase “M”. (Aplica suplemento en otras clases).</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Equipaje en bodega de 10 kg o 15 kg (según el tipo de aeronave), más 5 kg de equipaje de mano.</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del tiquete.</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Alojamiento de acuerdo con las noches elegidas en el hotel seleccionado.</w:t>
      </w:r>
    </w:p>
    <w:p w:rsidR="00000000" w:rsidDel="00000000" w:rsidP="00000000" w:rsidRDefault="00000000" w:rsidRPr="00000000" w14:paraId="0000000F">
      <w:pPr>
        <w:numPr>
          <w:ilvl w:val="0"/>
          <w:numId w:val="6"/>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a las Islas del Archipiélago de San Bernardo y Ruta del Caimán Alegre en San Antero</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de acuerdo con el plan escogido:</w:t>
      </w:r>
    </w:p>
    <w:p w:rsidR="00000000" w:rsidDel="00000000" w:rsidP="00000000" w:rsidRDefault="00000000" w:rsidRPr="00000000" w14:paraId="000000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PC</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Solo desayuno.</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PAM</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Desayuno y cena.</w:t>
      </w:r>
    </w:p>
    <w:p w:rsidR="00000000" w:rsidDel="00000000" w:rsidP="00000000" w:rsidRDefault="00000000" w:rsidRPr="00000000" w14:paraId="000000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PAE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Desayuno, almuerzo y cena.</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hoteleros.</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TOURS:</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 a las Islas del Archipiélago de San Bernardo - Visita a las principales islas como:</w:t>
      </w:r>
    </w:p>
    <w:p w:rsidR="00000000" w:rsidDel="00000000" w:rsidP="00000000" w:rsidRDefault="00000000" w:rsidRPr="00000000" w14:paraId="00000019">
      <w:pPr>
        <w:numPr>
          <w:ilvl w:val="0"/>
          <w:numId w:val="2"/>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las principales islas como: Boquerón, que es la isla que da entrada al Archipiélago y se encuentra a 30 minutos en lancha saliendo del municipio de Santiago de Tolú, después encontramos Isla Palma, Islote de Santa Cruz: Isla de Pescadores y finalizamos en Isla Múcura o Tintipán. Esta última es la isla más extensa donde podrán disfrutar playas de arena blanca, aguas cristalinas, varias ciénagas y un delicioso almuerzo típico de la costa Caribe Colombiana.</w:t>
      </w:r>
    </w:p>
    <w:p w:rsidR="00000000" w:rsidDel="00000000" w:rsidP="00000000" w:rsidRDefault="00000000" w:rsidRPr="00000000" w14:paraId="0000001A">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Ruta del Caimán Alegre en San Antero – Córdoba, Bahía de Cispatá</w:t>
      </w:r>
    </w:p>
    <w:p w:rsidR="00000000" w:rsidDel="00000000" w:rsidP="00000000" w:rsidRDefault="00000000" w:rsidRPr="00000000" w14:paraId="0000001D">
      <w:pPr>
        <w:numPr>
          <w:ilvl w:val="0"/>
          <w:numId w:val="2"/>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la reserva ASOCAIMAN, fotos con el cocodrilo y tortugas, paseo en lancha por la hermosa bahía de Cispatá dónde se podrá apreciar la zona de manglares. Visita al Túnel de los enamorados. Visita al cultivo de peces y ostras. Baño en los bancos de arena. Zona de recreación en áreas flotantes. Baño en el volcán de lodo.</w:t>
      </w:r>
    </w:p>
    <w:p w:rsidR="00000000" w:rsidDel="00000000" w:rsidP="00000000" w:rsidRDefault="00000000" w:rsidRPr="00000000" w14:paraId="0000001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Ambos tours incluyen:</w:t>
      </w:r>
    </w:p>
    <w:p w:rsidR="00000000" w:rsidDel="00000000" w:rsidP="00000000" w:rsidRDefault="00000000" w:rsidRPr="00000000" w14:paraId="00000020">
      <w:pPr>
        <w:numPr>
          <w:ilvl w:val="0"/>
          <w:numId w:val="2"/>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terrestre y marítimo, guía, almuerzo típico y recogida en el hotel. Hora de salida aproximadamente entre 8:00 a.m. y 9:00 a.m. / Retorno al hotel aproximadamente entre 3:00 p.m. y 4:00 p.m.</w:t>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Tolú - hotel - aeropuerto Tolú.</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Paseos y excursiones no descritas en el párrafo de incluye.</w:t>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estipulada en el programa.</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por cancelación de vuelos.</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NOTAS IMPORTANTES:</w:t>
        <w:br w:type="textWrapping"/>
      </w:r>
    </w:p>
    <w:p w:rsidR="00000000" w:rsidDel="00000000" w:rsidP="00000000" w:rsidRDefault="00000000" w:rsidRPr="00000000" w14:paraId="0000002C">
      <w:pPr>
        <w:rPr>
          <w:rFonts w:ascii="Calibri" w:cs="Calibri" w:eastAsia="Calibri" w:hAnsi="Calibri"/>
          <w:b w:val="1"/>
          <w:color w:val="1f3864"/>
          <w:u w:val="single"/>
        </w:rPr>
      </w:pPr>
      <w:r w:rsidDel="00000000" w:rsidR="00000000" w:rsidRPr="00000000">
        <w:rPr>
          <w:rFonts w:ascii="Calibri" w:cs="Calibri" w:eastAsia="Calibri" w:hAnsi="Calibri"/>
          <w:b w:val="1"/>
          <w:color w:val="1f3864"/>
          <w:u w:val="single"/>
          <w:rtl w:val="0"/>
        </w:rPr>
        <w:t xml:space="preserve">Hoteles </w:t>
      </w:r>
      <w:r w:rsidDel="00000000" w:rsidR="00000000" w:rsidRPr="00000000">
        <w:rPr>
          <w:rFonts w:ascii="Calibri" w:cs="Calibri" w:eastAsia="Calibri" w:hAnsi="Calibri"/>
          <w:b w:val="1"/>
          <w:color w:val="1f3864"/>
          <w:u w:val="single"/>
          <w:rtl w:val="0"/>
        </w:rPr>
        <w:t xml:space="preserve">PALMALINDA</w:t>
      </w:r>
      <w:r w:rsidDel="00000000" w:rsidR="00000000" w:rsidRPr="00000000">
        <w:rPr>
          <w:rFonts w:ascii="Calibri" w:cs="Calibri" w:eastAsia="Calibri" w:hAnsi="Calibri"/>
          <w:b w:val="1"/>
          <w:color w:val="1f3864"/>
          <w:u w:val="single"/>
          <w:rtl w:val="0"/>
        </w:rPr>
        <w:t xml:space="preserve">, GREEN, KPRE, MARBELO, KEVINS y LOA BEACH:</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Niños de 0 a 2 años pagan solo ($2</w:t>
      </w:r>
      <w:r w:rsidDel="00000000" w:rsidR="00000000" w:rsidRPr="00000000">
        <w:rPr>
          <w:rFonts w:ascii="Calibri" w:cs="Calibri" w:eastAsia="Calibri" w:hAnsi="Calibri"/>
          <w:color w:val="1f3864"/>
          <w:rtl w:val="0"/>
        </w:rPr>
        <w:t xml:space="preserve">5</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.000) diarios por el seguro hotelero (no incluye consumos).</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Niños de 2 a 10 años pagan tarifa de niño.</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10 años en adelante cancelan como adulto según acomodación.</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Las noches del 24 y 31 de diciembre tienen un suplemento adicional. Por favor, verificar los valores antes de reservar.</w:t>
      </w:r>
    </w:p>
    <w:p w:rsidR="00000000" w:rsidDel="00000000" w:rsidP="00000000" w:rsidRDefault="00000000" w:rsidRPr="00000000" w14:paraId="0000003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 DESDE</w:t>
      </w:r>
    </w:p>
    <w:p w:rsidR="00000000" w:rsidDel="00000000" w:rsidP="00000000" w:rsidRDefault="00000000" w:rsidRPr="00000000" w14:paraId="00000036">
      <w:pPr>
        <w:jc w:val="center"/>
        <w:rPr>
          <w:rFonts w:ascii="Calibri" w:cs="Calibri" w:eastAsia="Calibri" w:hAnsi="Calibri"/>
          <w:b w:val="1"/>
          <w:color w:val="1f3864"/>
        </w:rPr>
      </w:pPr>
      <w:r w:rsidDel="00000000" w:rsidR="00000000" w:rsidRPr="00000000">
        <w:rPr>
          <w:rtl w:val="0"/>
        </w:rPr>
      </w:r>
    </w:p>
    <w:tbl>
      <w:tblPr>
        <w:tblStyle w:val="Table1"/>
        <w:tblW w:w="10915.0" w:type="dxa"/>
        <w:jc w:val="center"/>
        <w:tblLayout w:type="fixed"/>
        <w:tblLook w:val="0400"/>
      </w:tblPr>
      <w:tblGrid>
        <w:gridCol w:w="2381"/>
        <w:gridCol w:w="938"/>
        <w:gridCol w:w="1218"/>
        <w:gridCol w:w="1275"/>
        <w:gridCol w:w="1276"/>
        <w:gridCol w:w="1276"/>
        <w:gridCol w:w="1276"/>
        <w:gridCol w:w="1275"/>
        <w:tblGridChange w:id="0">
          <w:tblGrid>
            <w:gridCol w:w="2381"/>
            <w:gridCol w:w="938"/>
            <w:gridCol w:w="1218"/>
            <w:gridCol w:w="1275"/>
            <w:gridCol w:w="1276"/>
            <w:gridCol w:w="1276"/>
            <w:gridCol w:w="1276"/>
            <w:gridCol w:w="127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CUADRUP.</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KEVINS - TOLÚ</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$ 1.838.000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$ 1.698.000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$ 1.806.000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r w:rsidDel="00000000" w:rsidR="00000000" w:rsidRPr="00000000">
              <w:rPr>
                <w:rFonts w:ascii="Calibri" w:cs="Calibri" w:eastAsia="Calibri" w:hAnsi="Calibri"/>
                <w:color w:val="002060"/>
                <w:rtl w:val="0"/>
              </w:rPr>
              <w:t xml:space="preserve">PALMALINDA</w:t>
            </w:r>
            <w:r w:rsidDel="00000000" w:rsidR="00000000" w:rsidRPr="00000000">
              <w:rPr>
                <w:rFonts w:ascii="Calibri" w:cs="Calibri" w:eastAsia="Calibri" w:hAnsi="Calibri"/>
                <w:color w:val="002060"/>
                <w:rtl w:val="0"/>
              </w:rPr>
              <w:t xml:space="preserve"> •GREEN • MARVEL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$ 2.010.000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$ 2.214.000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MAKARAY BEACH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$ 2.182.000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POBLADO</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$ 2.774.000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$ 4.290.000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$ 1.741.000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 (VIEW)</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$ 3.666.000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$ 3.397.000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$ 1.741.000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$ 3.602.000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$ 3.602.000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$ 5.526.000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$ 1.860.000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PAE(VIEW)</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$ 4.698.000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$ 4.333.000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$ 1.860.000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VERDE</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$ 2.548.000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$ 2.849.000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$ 1.795.000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$ 2.387.000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$ 3.053.000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$ 1.956.000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$ 3.214.000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$ 3.612.000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$ 1.924.000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$ 3.430.000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$ 2.827.000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$ 3.870.000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$ 2.150.000</w:t>
            </w:r>
          </w:p>
        </w:tc>
      </w:tr>
      <w:tr>
        <w:trPr>
          <w:cantSplit w:val="0"/>
          <w:trHeight w:val="300" w:hRule="atLeast"/>
          <w:tblHeader w:val="0"/>
        </w:trPr>
        <w:tc>
          <w:tcPr>
            <w:vMerge w:val="restart"/>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PLAYA DIVINA ESTÁNDAR DOM A JUEV</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$ 2.021.000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$ 1.881.000</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$ 2.946.000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$ 2.042.000</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LOA BEACH &amp; RESORT</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$ 2.290.000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$ 3.279.000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$ 3.139.000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$ 2.354.000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$ 2.591.000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$ 3.817.000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$ 2.580.000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$ 2.677.000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CARIBBEAN TOWER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$ 2.118.000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$ 1.483.000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$ 2.881.000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$ 1.645.000</w:t>
            </w:r>
          </w:p>
        </w:tc>
      </w:tr>
    </w:tbl>
    <w:p w:rsidR="00000000" w:rsidDel="00000000" w:rsidP="00000000" w:rsidRDefault="00000000" w:rsidRPr="00000000" w14:paraId="000000E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F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viaje.</w:t>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F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en la habitación solo es un niño y un adulto, el adulto deberá pagar el valor en acomodación sencilla y pagar el valor correspondiente por el niño, en caso de tener edad que aplique con tarifa de menor.</w:t>
      </w:r>
    </w:p>
    <w:p w:rsidR="00000000" w:rsidDel="00000000" w:rsidP="00000000" w:rsidRDefault="00000000" w:rsidRPr="00000000" w14:paraId="000000F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la habitación doble o matrimonial, la ocupación permitida son dos adultos y un niño. En caso de ser más de dos niños que aplique con tarifa de menor, se debe adquirirla habitación múltiple y pagar el valor correspondiente por persona como adulto.</w:t>
      </w:r>
    </w:p>
    <w:p w:rsidR="00000000" w:rsidDel="00000000" w:rsidP="00000000" w:rsidRDefault="00000000" w:rsidRPr="00000000" w14:paraId="000000F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válidas por cada dos adultos y un niño.</w:t>
      </w:r>
    </w:p>
    <w:p w:rsidR="00000000" w:rsidDel="00000000" w:rsidP="00000000" w:rsidRDefault="00000000" w:rsidRPr="00000000" w14:paraId="000000F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el alojamiento de ningún menor de edad sin el acompañante que verifique su parentesco, y a su vez presente su tarjeta de identidad original o registro civil.</w:t>
      </w:r>
    </w:p>
    <w:p w:rsidR="00000000" w:rsidDel="00000000" w:rsidP="00000000" w:rsidRDefault="00000000" w:rsidRPr="00000000" w14:paraId="000000FC">
      <w:pPr>
        <w:widowControl w:val="1"/>
        <w:spacing w:after="160" w:line="259" w:lineRule="auto"/>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D">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F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F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0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10 días antes del inicio de viaje. </w:t>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10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0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0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10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10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10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10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10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10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0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11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11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11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11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1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6">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-1219199</wp:posOffset>
          </wp:positionH>
          <wp:positionV relativeFrom="paragraph">
            <wp:posOffset>-316864</wp:posOffset>
          </wp:positionV>
          <wp:extent cx="1752600" cy="1177528"/>
          <wp:effectExtent b="0" l="0" r="0" t="0"/>
          <wp:wrapNone/>
          <wp:docPr id="20371400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52600" cy="11775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-673734</wp:posOffset>
          </wp:positionH>
          <wp:positionV relativeFrom="paragraph">
            <wp:posOffset>3791585</wp:posOffset>
          </wp:positionV>
          <wp:extent cx="406400" cy="2343150"/>
          <wp:effectExtent b="0" l="0" r="0" t="0"/>
          <wp:wrapNone/>
          <wp:docPr id="2037140065"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406400" cy="23431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3bzaXXztm3vwvZC1k4PUJE5bQ==">CgMxLjA4AHIhMVhxRGpTUXJ5dkFPYU9FWlloMWtxM1E2aXJzQkltdkpy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