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bCs w:val="1"/>
          <w:color w:val="1f3864"/>
          <w:sz w:val="52"/>
          <w:szCs w:val="52"/>
        </w:rPr>
      </w:pPr>
      <w:r w:rsidDel="00000000" w:rsidR="00000000" w:rsidRPr="00000000">
        <w:rPr>
          <w:rFonts w:ascii="Calibri" w:cs="Calibri" w:eastAsia="Calibri" w:hAnsi="Calibri"/>
          <w:b w:val="1"/>
          <w:bCs w:val="1"/>
          <w:color w:val="1f3864"/>
          <w:sz w:val="48"/>
          <w:szCs w:val="48"/>
          <w:rtl w:val="0"/>
        </w:rPr>
        <w:t xml:space="preserve">PANAMÁ COMBINADO – RIU </w:t>
        <w:br w:type="textWrapping"/>
        <w:t xml:space="preserve">4N/5D</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1f3864"/>
          <w:sz w:val="14"/>
          <w:szCs w:val="1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color="000000" w:space="0" w:sz="12" w:val="single"/>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RESERVAS: </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Hasta el 31 </w:t>
      </w:r>
      <w:r w:rsidDel="00000000" w:rsidR="00000000" w:rsidRPr="00000000">
        <w:rPr>
          <w:rFonts w:ascii="Calibri" w:cs="Calibri" w:eastAsia="Calibri" w:hAnsi="Calibri"/>
          <w:color w:val="1f3864"/>
          <w:rtl w:val="0"/>
        </w:rPr>
        <w:t xml:space="preserve">de mayo</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de 2026.</w:t>
      </w:r>
    </w:p>
    <w:p w:rsidR="00000000" w:rsidDel="00000000" w:rsidP="00000000" w:rsidRDefault="00000000" w:rsidRPr="00000000" w14:paraId="00000004">
      <w:pPr>
        <w:keepNext w:val="0"/>
        <w:keepLines w:val="0"/>
        <w:pageBreakBefore w:val="0"/>
        <w:widowControl w:val="0"/>
        <w:pBdr>
          <w:top w:space="0" w:sz="0" w:val="nil"/>
          <w:left w:space="0" w:sz="0" w:val="nil"/>
          <w:bottom w:color="000000" w:space="0" w:sz="12" w:val="single"/>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1f3864"/>
          <w:sz w:val="6"/>
          <w:szCs w:val="6"/>
          <w:u w:val="none"/>
          <w:shd w:fill="auto" w:val="clear"/>
          <w:vertAlign w:val="baseline"/>
        </w:rPr>
      </w:pP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VIGENCIA DE VIAJE: </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Hasta el 23 Diciembre 2026.</w:t>
      </w:r>
      <w:r w:rsidDel="00000000" w:rsidR="00000000" w:rsidRPr="00000000">
        <w:rPr>
          <w:rtl w:val="0"/>
        </w:rPr>
      </w:r>
    </w:p>
    <w:p w:rsidR="00000000" w:rsidDel="00000000" w:rsidP="00000000" w:rsidRDefault="00000000" w:rsidRPr="00000000" w14:paraId="00000005">
      <w:pPr>
        <w:jc w:val="center"/>
        <w:rPr>
          <w:sz w:val="14"/>
          <w:szCs w:val="14"/>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drawing>
          <wp:inline distB="0" distT="0" distL="0" distR="0">
            <wp:extent cx="5613400" cy="1225550"/>
            <wp:effectExtent b="0" l="0" r="0" t="0"/>
            <wp:docPr id="98364710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613400" cy="122555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07">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8">
      <w:pPr>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INCLUYE:</w:t>
      </w:r>
      <w:r w:rsidDel="00000000" w:rsidR="00000000" w:rsidRPr="00000000">
        <w:rPr>
          <w:rtl w:val="0"/>
        </w:rPr>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3 noches Hotel Playa RIU PLAYA BLANCA 5*. (Plan Todo Incluido).</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1 noche Hotel RIU PLAZA </w:t>
      </w:r>
      <w:r w:rsidDel="00000000" w:rsidR="00000000" w:rsidRPr="00000000">
        <w:rPr>
          <w:rFonts w:ascii="Calibri" w:cs="Calibri" w:eastAsia="Calibri" w:hAnsi="Calibri"/>
          <w:color w:val="1f3864"/>
          <w:rtl w:val="0"/>
        </w:rPr>
        <w:t xml:space="preserve">PANAMÁ</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5* (desayuno diario).</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1"/>
          <w:bCs w:val="1"/>
          <w:i w:val="1"/>
          <w:iCs w:val="1"/>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Traslados Aeropuerto – Hotel – Aeropuerto. A partir de 2 pax </w:t>
      </w:r>
      <w:r w:rsidDel="00000000" w:rsidR="00000000" w:rsidRPr="00000000">
        <w:rPr>
          <w:rFonts w:ascii="Calibri" w:cs="Calibri" w:eastAsia="Calibri" w:hAnsi="Calibri"/>
          <w:b w:val="1"/>
          <w:bCs w:val="1"/>
          <w:i w:val="1"/>
          <w:iCs w:val="1"/>
          <w:smallCaps w:val="0"/>
          <w:strike w:val="0"/>
          <w:color w:val="1f3864"/>
          <w:sz w:val="22"/>
          <w:szCs w:val="22"/>
          <w:u w:val="none"/>
          <w:shd w:fill="auto" w:val="clear"/>
          <w:vertAlign w:val="baseline"/>
          <w:rtl w:val="0"/>
        </w:rPr>
        <w:t xml:space="preserve">(Aplican de 6:00 a 16:00 </w:t>
      </w:r>
      <w:r w:rsidDel="00000000" w:rsidR="00000000" w:rsidRPr="00000000">
        <w:rPr>
          <w:rFonts w:ascii="Calibri" w:cs="Calibri" w:eastAsia="Calibri" w:hAnsi="Calibri"/>
          <w:b w:val="1"/>
          <w:bCs w:val="1"/>
          <w:i w:val="1"/>
          <w:iCs w:val="1"/>
          <w:color w:val="1f3864"/>
          <w:rtl w:val="0"/>
        </w:rPr>
        <w:t xml:space="preserve">después</w:t>
      </w:r>
      <w:r w:rsidDel="00000000" w:rsidR="00000000" w:rsidRPr="00000000">
        <w:rPr>
          <w:rFonts w:ascii="Calibri" w:cs="Calibri" w:eastAsia="Calibri" w:hAnsi="Calibri"/>
          <w:b w:val="1"/>
          <w:bCs w:val="1"/>
          <w:i w:val="1"/>
          <w:iCs w:val="1"/>
          <w:smallCaps w:val="0"/>
          <w:strike w:val="0"/>
          <w:color w:val="1f3864"/>
          <w:sz w:val="22"/>
          <w:szCs w:val="22"/>
          <w:u w:val="none"/>
          <w:shd w:fill="auto" w:val="clear"/>
          <w:vertAlign w:val="baseline"/>
          <w:rtl w:val="0"/>
        </w:rPr>
        <w:t xml:space="preserve"> o antes de estas horas aplica suplemento)</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1"/>
          <w:iCs w:val="1"/>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Traslados compartidos con horario fijo</w:t>
      </w:r>
      <w:r w:rsidDel="00000000" w:rsidR="00000000" w:rsidRPr="00000000">
        <w:rPr>
          <w:rFonts w:ascii="Calibri" w:cs="Calibri" w:eastAsia="Calibri" w:hAnsi="Calibri"/>
          <w:b w:val="0"/>
          <w:bCs w:val="0"/>
          <w:i w:val="1"/>
          <w:iCs w:val="1"/>
          <w:smallCaps w:val="0"/>
          <w:strike w:val="0"/>
          <w:color w:val="1f3864"/>
          <w:sz w:val="22"/>
          <w:szCs w:val="22"/>
          <w:u w:val="none"/>
          <w:shd w:fill="auto" w:val="clear"/>
          <w:vertAlign w:val="baseline"/>
          <w:rtl w:val="0"/>
        </w:rPr>
        <w:t xml:space="preserve">. </w:t>
      </w:r>
      <w:r w:rsidDel="00000000" w:rsidR="00000000" w:rsidRPr="00000000">
        <w:rPr>
          <w:rFonts w:ascii="Calibri" w:cs="Calibri" w:eastAsia="Calibri" w:hAnsi="Calibri"/>
          <w:b w:val="1"/>
          <w:bCs w:val="1"/>
          <w:i w:val="1"/>
          <w:iCs w:val="1"/>
          <w:smallCaps w:val="0"/>
          <w:strike w:val="0"/>
          <w:color w:val="1f3864"/>
          <w:sz w:val="22"/>
          <w:szCs w:val="22"/>
          <w:u w:val="none"/>
          <w:shd w:fill="auto" w:val="clear"/>
          <w:vertAlign w:val="baseline"/>
          <w:rtl w:val="0"/>
        </w:rPr>
        <w:t xml:space="preserve">(CIUDAD-PLAYA a las 10:00 AM y PLAYA-CIUDAD a las 1:30 PM).</w:t>
      </w:r>
      <w:r w:rsidDel="00000000" w:rsidR="00000000" w:rsidRPr="00000000">
        <w:rPr>
          <w:rtl w:val="0"/>
        </w:rPr>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Tour de Gira de ciudad de </w:t>
      </w:r>
      <w:r w:rsidDel="00000000" w:rsidR="00000000" w:rsidRPr="00000000">
        <w:rPr>
          <w:rFonts w:ascii="Calibri" w:cs="Calibri" w:eastAsia="Calibri" w:hAnsi="Calibri"/>
          <w:color w:val="1f3864"/>
          <w:rtl w:val="0"/>
        </w:rPr>
        <w:t xml:space="preserve">Panamá</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y canal de Miraflores </w:t>
      </w:r>
      <w:r w:rsidDel="00000000" w:rsidR="00000000" w:rsidRPr="00000000">
        <w:rPr>
          <w:rFonts w:ascii="Calibri" w:cs="Calibri" w:eastAsia="Calibri" w:hAnsi="Calibri"/>
          <w:b w:val="1"/>
          <w:bCs w:val="1"/>
          <w:i w:val="1"/>
          <w:iCs w:val="1"/>
          <w:smallCaps w:val="0"/>
          <w:strike w:val="0"/>
          <w:color w:val="1f3864"/>
          <w:sz w:val="22"/>
          <w:szCs w:val="22"/>
          <w:u w:val="none"/>
          <w:shd w:fill="auto" w:val="clear"/>
          <w:vertAlign w:val="baseline"/>
          <w:rtl w:val="0"/>
        </w:rPr>
        <w:t xml:space="preserve">(salida diaria desde las 7:30 desde el hotel de ciudad)</w:t>
      </w:r>
      <w:r w:rsidDel="00000000" w:rsidR="00000000" w:rsidRPr="00000000">
        <w:rPr>
          <w:rtl w:val="0"/>
        </w:rPr>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Tarjeta de asistencia médica (Cobertura máxima 60.000 USD)</w:t>
      </w:r>
    </w:p>
    <w:p w:rsidR="00000000" w:rsidDel="00000000" w:rsidP="00000000" w:rsidRDefault="00000000" w:rsidRPr="00000000" w14:paraId="0000000F">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0">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NO INCLUYE:</w:t>
      </w:r>
    </w:p>
    <w:p w:rsidR="00000000" w:rsidDel="00000000" w:rsidP="00000000" w:rsidRDefault="00000000" w:rsidRPr="00000000" w14:paraId="0000001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Tiquetes aéreos internacionales (consulta por nuestras tarifas especiales).</w:t>
      </w:r>
    </w:p>
    <w:p w:rsidR="00000000" w:rsidDel="00000000" w:rsidP="00000000" w:rsidRDefault="00000000" w:rsidRPr="00000000" w14:paraId="0000001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Gastos personales, extras, Seguro viaje.</w:t>
      </w:r>
    </w:p>
    <w:p w:rsidR="00000000" w:rsidDel="00000000" w:rsidP="00000000" w:rsidRDefault="00000000" w:rsidRPr="00000000" w14:paraId="0000001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Fee Bancario.</w:t>
      </w:r>
    </w:p>
    <w:p w:rsidR="00000000" w:rsidDel="00000000" w:rsidP="00000000" w:rsidRDefault="00000000" w:rsidRPr="00000000" w14:paraId="00000014">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5">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CONDICIONES:</w:t>
      </w:r>
    </w:p>
    <w:p w:rsidR="00000000" w:rsidDel="00000000" w:rsidP="00000000" w:rsidRDefault="00000000" w:rsidRPr="00000000" w14:paraId="00000016">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dólares, se liquida a la TRM negociada.</w:t>
      </w:r>
    </w:p>
    <w:p w:rsidR="00000000" w:rsidDel="00000000" w:rsidP="00000000" w:rsidRDefault="00000000" w:rsidRPr="00000000" w14:paraId="00000017">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w:t>
      </w:r>
      <w:r w:rsidDel="00000000" w:rsidR="00000000" w:rsidRPr="00000000">
        <w:rPr>
          <w:rFonts w:ascii="Calibri" w:cs="Calibri" w:eastAsia="Calibri" w:hAnsi="Calibri"/>
          <w:b w:val="1"/>
          <w:bCs w:val="1"/>
          <w:color w:val="1f3864"/>
          <w:rtl w:val="0"/>
        </w:rPr>
        <w:t xml:space="preserve">depósito del 30 %</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18">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total deberá realizarse 60 días antes del inicio del circuito.</w:t>
      </w:r>
    </w:p>
    <w:p w:rsidR="00000000" w:rsidDel="00000000" w:rsidP="00000000" w:rsidRDefault="00000000" w:rsidRPr="00000000" w14:paraId="00000019">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1A">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cambios sin previo aviso.</w:t>
      </w:r>
    </w:p>
    <w:p w:rsidR="00000000" w:rsidDel="00000000" w:rsidP="00000000" w:rsidRDefault="00000000" w:rsidRPr="00000000" w14:paraId="0000001B">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1C">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los servicios podrá ser variado a criterio del operador, para poder garantizar la prestación óptima de los mismos y la completa seguridad de los viajeros.</w:t>
      </w:r>
    </w:p>
    <w:p w:rsidR="00000000" w:rsidDel="00000000" w:rsidP="00000000" w:rsidRDefault="00000000" w:rsidRPr="00000000" w14:paraId="0000001D">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Niños 0 - 2 Años con 2 adultos FREE. Niños de 3-12 Años pagan tarifa compartiendo habitación con 2 Adultos.</w:t>
      </w:r>
    </w:p>
    <w:p w:rsidR="00000000" w:rsidDel="00000000" w:rsidP="00000000" w:rsidRDefault="00000000" w:rsidRPr="00000000" w14:paraId="0000001E">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Tener en cuenta que el tour de canal no incluye la entrada es solo vista panorámica, además no aplica para las siguientes fechas (20 de diciembre al 02 de enero del 2026).</w:t>
      </w:r>
    </w:p>
    <w:p w:rsidR="00000000" w:rsidDel="00000000" w:rsidP="00000000" w:rsidRDefault="00000000" w:rsidRPr="00000000" w14:paraId="0000001F">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65 años. Para conocer los detalles de los beneficios de tu asistencia, contáctanos o revisa la información en tu voucher.</w:t>
      </w:r>
    </w:p>
    <w:p w:rsidR="00000000" w:rsidDel="00000000" w:rsidP="00000000" w:rsidRDefault="00000000" w:rsidRPr="00000000" w14:paraId="00000020">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1">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TARIFA POR PERSONA EN DÓLARES</w:t>
        <w:br w:type="textWrapping"/>
      </w:r>
    </w:p>
    <w:tbl>
      <w:tblPr>
        <w:tblStyle w:val="Table1"/>
        <w:tblW w:w="11004.0" w:type="dxa"/>
        <w:jc w:val="center"/>
        <w:tblLayout w:type="fixed"/>
        <w:tblLook w:val="0400"/>
      </w:tblPr>
      <w:tblGrid>
        <w:gridCol w:w="1984"/>
        <w:gridCol w:w="3900"/>
        <w:gridCol w:w="1280"/>
        <w:gridCol w:w="1280"/>
        <w:gridCol w:w="1280"/>
        <w:gridCol w:w="1280"/>
        <w:tblGridChange w:id="0">
          <w:tblGrid>
            <w:gridCol w:w="1984"/>
            <w:gridCol w:w="3900"/>
            <w:gridCol w:w="1280"/>
            <w:gridCol w:w="1280"/>
            <w:gridCol w:w="1280"/>
            <w:gridCol w:w="1280"/>
          </w:tblGrid>
        </w:tblGridChange>
      </w:tblGrid>
      <w:tr>
        <w:trPr>
          <w:cantSplit w:val="0"/>
          <w:trHeight w:val="590" w:hRule="atLeast"/>
          <w:tblHeader w:val="0"/>
        </w:trPr>
        <w:tc>
          <w:tcPr>
            <w:tcBorders>
              <w:top w:color="000000" w:space="0" w:sz="8" w:val="single"/>
              <w:left w:color="000000" w:space="0" w:sz="8" w:val="single"/>
              <w:bottom w:color="000000" w:space="0" w:sz="0" w:val="nil"/>
              <w:right w:color="000000" w:space="0" w:sz="4" w:val="single"/>
            </w:tcBorders>
            <w:shd w:fill="203764" w:val="clear"/>
            <w:vAlign w:val="center"/>
          </w:tcPr>
          <w:p w:rsidR="00000000" w:rsidDel="00000000" w:rsidP="00000000" w:rsidRDefault="00000000" w:rsidRPr="00000000" w14:paraId="00000022">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CATEGORÍA DE HOTEL /HOTEL</w:t>
            </w:r>
          </w:p>
        </w:tc>
        <w:tc>
          <w:tcPr>
            <w:tcBorders>
              <w:top w:color="000000" w:space="0" w:sz="8" w:val="single"/>
              <w:left w:color="000000" w:space="0" w:sz="0" w:val="nil"/>
              <w:bottom w:color="000000" w:space="0" w:sz="0" w:val="nil"/>
              <w:right w:color="000000" w:space="0" w:sz="4" w:val="single"/>
            </w:tcBorders>
            <w:shd w:fill="203764" w:val="clear"/>
            <w:vAlign w:val="center"/>
          </w:tcPr>
          <w:p w:rsidR="00000000" w:rsidDel="00000000" w:rsidP="00000000" w:rsidRDefault="00000000" w:rsidRPr="00000000" w14:paraId="00000023">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FECHA DE VIAJE</w:t>
            </w:r>
          </w:p>
        </w:tc>
        <w:tc>
          <w:tcPr>
            <w:tcBorders>
              <w:top w:color="000000" w:space="0" w:sz="8" w:val="single"/>
              <w:left w:color="000000" w:space="0" w:sz="0" w:val="nil"/>
              <w:bottom w:color="000000" w:space="0" w:sz="0" w:val="nil"/>
              <w:right w:color="000000" w:space="0" w:sz="4" w:val="single"/>
            </w:tcBorders>
            <w:shd w:fill="203764" w:val="clear"/>
            <w:vAlign w:val="center"/>
          </w:tcPr>
          <w:p w:rsidR="00000000" w:rsidDel="00000000" w:rsidP="00000000" w:rsidRDefault="00000000" w:rsidRPr="00000000" w14:paraId="00000024">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TRIPLE</w:t>
            </w:r>
          </w:p>
        </w:tc>
        <w:tc>
          <w:tcPr>
            <w:tcBorders>
              <w:top w:color="000000" w:space="0" w:sz="8" w:val="single"/>
              <w:left w:color="000000" w:space="0" w:sz="0" w:val="nil"/>
              <w:bottom w:color="000000" w:space="0" w:sz="0" w:val="nil"/>
              <w:right w:color="000000" w:space="0" w:sz="4" w:val="single"/>
            </w:tcBorders>
            <w:shd w:fill="203764" w:val="clear"/>
            <w:vAlign w:val="center"/>
          </w:tcPr>
          <w:p w:rsidR="00000000" w:rsidDel="00000000" w:rsidP="00000000" w:rsidRDefault="00000000" w:rsidRPr="00000000" w14:paraId="00000025">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DOBLE</w:t>
            </w:r>
          </w:p>
        </w:tc>
        <w:tc>
          <w:tcPr>
            <w:tcBorders>
              <w:top w:color="000000" w:space="0" w:sz="8" w:val="single"/>
              <w:left w:color="000000" w:space="0" w:sz="0" w:val="nil"/>
              <w:bottom w:color="000000" w:space="0" w:sz="0" w:val="nil"/>
              <w:right w:color="000000" w:space="0" w:sz="4" w:val="single"/>
            </w:tcBorders>
            <w:shd w:fill="203764" w:val="clear"/>
            <w:vAlign w:val="center"/>
          </w:tcPr>
          <w:p w:rsidR="00000000" w:rsidDel="00000000" w:rsidP="00000000" w:rsidRDefault="00000000" w:rsidRPr="00000000" w14:paraId="00000026">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SENCILLA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7">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NIÑOS 3-12 AÑOS</w:t>
            </w:r>
          </w:p>
        </w:tc>
      </w:tr>
      <w:tr>
        <w:trPr>
          <w:cantSplit w:val="0"/>
          <w:trHeight w:val="290" w:hRule="atLeast"/>
          <w:tblHeader w:val="0"/>
        </w:trPr>
        <w:tc>
          <w:tcPr>
            <w:vMerge w:val="restart"/>
            <w:tcBorders>
              <w:top w:color="000000" w:space="0" w:sz="4"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Doble Estándar Vista Al Jardin (</w:t>
            </w:r>
            <w:r w:rsidDel="00000000" w:rsidR="00000000" w:rsidRPr="00000000">
              <w:rPr>
                <w:rFonts w:ascii="Calibri" w:cs="Calibri" w:eastAsia="Calibri" w:hAnsi="Calibri"/>
                <w:color w:val="002060"/>
                <w:rtl w:val="0"/>
              </w:rPr>
              <w:t xml:space="preserve">DBEB</w:t>
            </w:r>
            <w:r w:rsidDel="00000000" w:rsidR="00000000" w:rsidRPr="00000000">
              <w:rPr>
                <w:rFonts w:ascii="Calibri" w:cs="Calibri" w:eastAsia="Calibri" w:hAnsi="Calibri"/>
                <w:color w:val="002060"/>
                <w:rtl w:val="0"/>
              </w:rPr>
              <w:t xml:space="preserve">) + Deluxe </w:t>
            </w:r>
            <w:r w:rsidDel="00000000" w:rsidR="00000000" w:rsidRPr="00000000">
              <w:rPr>
                <w:rFonts w:ascii="Calibri" w:cs="Calibri" w:eastAsia="Calibri" w:hAnsi="Calibri"/>
                <w:color w:val="002060"/>
                <w:rtl w:val="0"/>
              </w:rPr>
              <w:t xml:space="preserve">Primium</w:t>
            </w:r>
            <w:r w:rsidDel="00000000" w:rsidR="00000000" w:rsidRPr="00000000">
              <w:rPr>
                <w:rFonts w:ascii="Calibri" w:cs="Calibri" w:eastAsia="Calibri" w:hAnsi="Calibri"/>
                <w:color w:val="002060"/>
                <w:rtl w:val="0"/>
              </w:rPr>
              <w:t xml:space="preserve"> Twin (DLT)</w:t>
            </w:r>
          </w:p>
        </w:tc>
        <w:tc>
          <w:tcPr>
            <w:tcBorders>
              <w:top w:color="000000" w:space="0" w:sz="4" w:val="single"/>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02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01 de Mayo al 21 de Junio 2026</w:t>
            </w:r>
          </w:p>
        </w:tc>
        <w:tc>
          <w:tcPr>
            <w:tcBorders>
              <w:top w:color="000000" w:space="0" w:sz="4" w:val="single"/>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A">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404 USD</w:t>
            </w:r>
          </w:p>
        </w:tc>
        <w:tc>
          <w:tcPr>
            <w:tcBorders>
              <w:top w:color="000000" w:space="0" w:sz="4" w:val="single"/>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420 USD</w:t>
            </w:r>
          </w:p>
        </w:tc>
        <w:tc>
          <w:tcPr>
            <w:tcBorders>
              <w:top w:color="000000" w:space="0" w:sz="4" w:val="single"/>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576 USD</w:t>
            </w:r>
          </w:p>
        </w:tc>
        <w:tc>
          <w:tcPr>
            <w:tcBorders>
              <w:top w:color="000000" w:space="0" w:sz="4"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2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248 USD</w:t>
            </w:r>
          </w:p>
        </w:tc>
      </w:tr>
      <w:tr>
        <w:trPr>
          <w:cantSplit w:val="0"/>
          <w:trHeight w:val="290" w:hRule="atLeast"/>
          <w:tblHeader w:val="0"/>
        </w:trPr>
        <w:tc>
          <w:tcPr>
            <w:vMerge w:val="continue"/>
            <w:tcBorders>
              <w:top w:color="000000" w:space="0" w:sz="4"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02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Noche adicional</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86 USD</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90 USD</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128 USD</w:t>
            </w:r>
          </w:p>
        </w:tc>
        <w:tc>
          <w:tcPr>
            <w:tcBorders>
              <w:top w:color="000000" w:space="0" w:sz="0" w:val="nil"/>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46 USD</w:t>
            </w:r>
          </w:p>
        </w:tc>
      </w:tr>
      <w:tr>
        <w:trPr>
          <w:cantSplit w:val="0"/>
          <w:trHeight w:val="290" w:hRule="atLeast"/>
          <w:tblHeader w:val="0"/>
        </w:trPr>
        <w:tc>
          <w:tcPr>
            <w:vMerge w:val="continue"/>
            <w:tcBorders>
              <w:top w:color="000000" w:space="0" w:sz="4"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 de Junio al 16 de Agosto 2026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422 USD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440 USD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604 USD</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258 USD</w:t>
            </w:r>
          </w:p>
        </w:tc>
      </w:tr>
      <w:tr>
        <w:trPr>
          <w:cantSplit w:val="0"/>
          <w:trHeight w:val="300" w:hRule="atLeast"/>
          <w:tblHeader w:val="0"/>
        </w:trPr>
        <w:tc>
          <w:tcPr>
            <w:vMerge w:val="continue"/>
            <w:tcBorders>
              <w:top w:color="000000" w:space="0" w:sz="4"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Noche adicional</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88 USD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3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94 USD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3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136 USD</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3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48 USD</w:t>
            </w:r>
          </w:p>
        </w:tc>
      </w:tr>
      <w:tr>
        <w:trPr>
          <w:cantSplit w:val="0"/>
          <w:trHeight w:val="290" w:hRule="atLeast"/>
          <w:tblHeader w:val="0"/>
        </w:trPr>
        <w:tc>
          <w:tcPr>
            <w:vMerge w:val="continue"/>
            <w:tcBorders>
              <w:top w:color="000000" w:space="0" w:sz="4"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04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 de Agosto al 31 de Octubre 2026</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4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408 USD</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4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426 USD</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4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582 USD</w:t>
            </w:r>
          </w:p>
        </w:tc>
        <w:tc>
          <w:tcPr>
            <w:tcBorders>
              <w:top w:color="000000" w:space="0" w:sz="0" w:val="nil"/>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4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250 USD</w:t>
            </w:r>
          </w:p>
        </w:tc>
      </w:tr>
      <w:tr>
        <w:trPr>
          <w:cantSplit w:val="0"/>
          <w:trHeight w:val="290" w:hRule="atLeast"/>
          <w:tblHeader w:val="0"/>
        </w:trPr>
        <w:tc>
          <w:tcPr>
            <w:vMerge w:val="continue"/>
            <w:tcBorders>
              <w:top w:color="000000" w:space="0" w:sz="4"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04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Noche adicional</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4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86 USD</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4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90 USD</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4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130 USD</w:t>
            </w:r>
          </w:p>
        </w:tc>
        <w:tc>
          <w:tcPr>
            <w:tcBorders>
              <w:top w:color="000000" w:space="0" w:sz="0" w:val="nil"/>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4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46 USD</w:t>
            </w:r>
          </w:p>
        </w:tc>
      </w:tr>
      <w:tr>
        <w:trPr>
          <w:cantSplit w:val="0"/>
          <w:trHeight w:val="290" w:hRule="atLeast"/>
          <w:tblHeader w:val="0"/>
        </w:trPr>
        <w:tc>
          <w:tcPr>
            <w:vMerge w:val="continue"/>
            <w:tcBorders>
              <w:top w:color="000000" w:space="0" w:sz="4"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01 de Noviembre al 23 de Diciembre 2026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4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418 USD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4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436 USD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5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598 USD</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5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256 USD</w:t>
            </w:r>
          </w:p>
        </w:tc>
      </w:tr>
      <w:tr>
        <w:trPr>
          <w:cantSplit w:val="0"/>
          <w:trHeight w:val="300" w:hRule="atLeast"/>
          <w:tblHeader w:val="0"/>
        </w:trPr>
        <w:tc>
          <w:tcPr>
            <w:vMerge w:val="continue"/>
            <w:tcBorders>
              <w:top w:color="000000" w:space="0" w:sz="4"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4" w:val="single"/>
              <w:bottom w:color="000000" w:space="0" w:sz="8" w:val="single"/>
              <w:right w:color="000000" w:space="0" w:sz="4" w:val="single"/>
            </w:tcBorders>
            <w:shd w:fill="ffffff" w:val="clear"/>
            <w:vAlign w:val="center"/>
          </w:tcPr>
          <w:p w:rsidR="00000000" w:rsidDel="00000000" w:rsidP="00000000" w:rsidRDefault="00000000" w:rsidRPr="00000000" w14:paraId="0000005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Noche adicional</w:t>
            </w:r>
          </w:p>
        </w:tc>
        <w:tc>
          <w:tcPr>
            <w:tcBorders>
              <w:top w:color="000000" w:space="0" w:sz="0" w:val="nil"/>
              <w:left w:color="000000" w:space="0" w:sz="0" w:val="nil"/>
              <w:bottom w:color="000000" w:space="0" w:sz="8" w:val="single"/>
              <w:right w:color="000000" w:space="0" w:sz="4" w:val="single"/>
            </w:tcBorders>
            <w:shd w:fill="ffffff" w:val="clear"/>
            <w:vAlign w:val="center"/>
          </w:tcPr>
          <w:p w:rsidR="00000000" w:rsidDel="00000000" w:rsidP="00000000" w:rsidRDefault="00000000" w:rsidRPr="00000000" w14:paraId="0000005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88 USD</w:t>
            </w:r>
          </w:p>
        </w:tc>
        <w:tc>
          <w:tcPr>
            <w:tcBorders>
              <w:top w:color="000000" w:space="0" w:sz="0" w:val="nil"/>
              <w:left w:color="000000" w:space="0" w:sz="0" w:val="nil"/>
              <w:bottom w:color="000000" w:space="0" w:sz="8" w:val="single"/>
              <w:right w:color="000000" w:space="0" w:sz="4" w:val="single"/>
            </w:tcBorders>
            <w:shd w:fill="ffffff" w:val="clear"/>
            <w:vAlign w:val="center"/>
          </w:tcPr>
          <w:p w:rsidR="00000000" w:rsidDel="00000000" w:rsidP="00000000" w:rsidRDefault="00000000" w:rsidRPr="00000000" w14:paraId="0000005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94 USD</w:t>
            </w:r>
          </w:p>
        </w:tc>
        <w:tc>
          <w:tcPr>
            <w:tcBorders>
              <w:top w:color="000000" w:space="0" w:sz="0" w:val="nil"/>
              <w:left w:color="000000" w:space="0" w:sz="0" w:val="nil"/>
              <w:bottom w:color="000000" w:space="0" w:sz="8" w:val="single"/>
              <w:right w:color="000000" w:space="0" w:sz="4" w:val="single"/>
            </w:tcBorders>
            <w:shd w:fill="ffffff" w:val="clear"/>
            <w:vAlign w:val="center"/>
          </w:tcPr>
          <w:p w:rsidR="00000000" w:rsidDel="00000000" w:rsidP="00000000" w:rsidRDefault="00000000" w:rsidRPr="00000000" w14:paraId="0000005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134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48 USD</w:t>
            </w:r>
          </w:p>
        </w:tc>
      </w:tr>
      <w:tr>
        <w:trPr>
          <w:cantSplit w:val="0"/>
          <w:trHeight w:val="290" w:hRule="atLeast"/>
          <w:tblHeader w:val="0"/>
        </w:trPr>
        <w:tc>
          <w:tcPr>
            <w:vMerge w:val="restart"/>
            <w:tcBorders>
              <w:top w:color="000000" w:space="0" w:sz="4"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Doble Estándar Vista Al Mar (DBLB) + </w:t>
            </w:r>
            <w:r w:rsidDel="00000000" w:rsidR="00000000" w:rsidRPr="00000000">
              <w:rPr>
                <w:rFonts w:ascii="Calibri" w:cs="Calibri" w:eastAsia="Calibri" w:hAnsi="Calibri"/>
                <w:color w:val="002060"/>
                <w:rtl w:val="0"/>
              </w:rPr>
              <w:t xml:space="preserve">Delux</w:t>
            </w:r>
            <w:r w:rsidDel="00000000" w:rsidR="00000000" w:rsidRPr="00000000">
              <w:rPr>
                <w:rFonts w:ascii="Calibri" w:cs="Calibri" w:eastAsia="Calibri" w:hAnsi="Calibri"/>
                <w:color w:val="002060"/>
                <w:rtl w:val="0"/>
              </w:rPr>
              <w:t xml:space="preserve"> </w:t>
            </w:r>
            <w:r w:rsidDel="00000000" w:rsidR="00000000" w:rsidRPr="00000000">
              <w:rPr>
                <w:rFonts w:ascii="Calibri" w:cs="Calibri" w:eastAsia="Calibri" w:hAnsi="Calibri"/>
                <w:color w:val="002060"/>
                <w:rtl w:val="0"/>
              </w:rPr>
              <w:t xml:space="preserve">Primium</w:t>
            </w:r>
            <w:r w:rsidDel="00000000" w:rsidR="00000000" w:rsidRPr="00000000">
              <w:rPr>
                <w:rFonts w:ascii="Calibri" w:cs="Calibri" w:eastAsia="Calibri" w:hAnsi="Calibri"/>
                <w:color w:val="002060"/>
                <w:rtl w:val="0"/>
              </w:rPr>
              <w:t xml:space="preserve"> King Sofá (DLK)</w:t>
            </w:r>
          </w:p>
        </w:tc>
        <w:tc>
          <w:tcPr>
            <w:tcBorders>
              <w:top w:color="000000" w:space="0" w:sz="4" w:val="single"/>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05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01 de Mayo al 21 de Junio 2026</w:t>
            </w:r>
          </w:p>
        </w:tc>
        <w:tc>
          <w:tcPr>
            <w:tcBorders>
              <w:top w:color="000000" w:space="0" w:sz="4" w:val="single"/>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5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442 USD</w:t>
            </w:r>
          </w:p>
        </w:tc>
        <w:tc>
          <w:tcPr>
            <w:tcBorders>
              <w:top w:color="000000" w:space="0" w:sz="4" w:val="single"/>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5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462 USD</w:t>
            </w:r>
          </w:p>
        </w:tc>
        <w:tc>
          <w:tcPr>
            <w:tcBorders>
              <w:top w:color="000000" w:space="0" w:sz="4" w:val="single"/>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5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634 USD</w:t>
            </w:r>
          </w:p>
        </w:tc>
        <w:tc>
          <w:tcPr>
            <w:tcBorders>
              <w:top w:color="000000" w:space="0" w:sz="4"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5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268 USD</w:t>
            </w:r>
          </w:p>
        </w:tc>
      </w:tr>
      <w:tr>
        <w:trPr>
          <w:cantSplit w:val="0"/>
          <w:trHeight w:val="290" w:hRule="atLeast"/>
          <w:tblHeader w:val="0"/>
        </w:trPr>
        <w:tc>
          <w:tcPr>
            <w:vMerge w:val="continue"/>
            <w:tcBorders>
              <w:top w:color="000000" w:space="0" w:sz="4"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05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Noche adicional</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6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94 USD</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6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100 USD</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6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144 USD</w:t>
            </w:r>
          </w:p>
        </w:tc>
        <w:tc>
          <w:tcPr>
            <w:tcBorders>
              <w:top w:color="000000" w:space="0" w:sz="0" w:val="nil"/>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6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52 USD</w:t>
            </w:r>
          </w:p>
        </w:tc>
      </w:tr>
      <w:tr>
        <w:trPr>
          <w:cantSplit w:val="0"/>
          <w:trHeight w:val="290" w:hRule="atLeast"/>
          <w:tblHeader w:val="0"/>
        </w:trPr>
        <w:tc>
          <w:tcPr>
            <w:vMerge w:val="continue"/>
            <w:tcBorders>
              <w:top w:color="000000" w:space="0" w:sz="4"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 de Junio al 16 de Agosto 2026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6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460 USD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6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480 USD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6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662 USD</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6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278 USD</w:t>
            </w:r>
          </w:p>
        </w:tc>
      </w:tr>
      <w:tr>
        <w:trPr>
          <w:cantSplit w:val="0"/>
          <w:trHeight w:val="300" w:hRule="atLeast"/>
          <w:tblHeader w:val="0"/>
        </w:trPr>
        <w:tc>
          <w:tcPr>
            <w:vMerge w:val="continue"/>
            <w:tcBorders>
              <w:top w:color="000000" w:space="0" w:sz="4"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Noche adicional</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6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100 USD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6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104 USD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6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150 USD</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6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54 USD</w:t>
            </w:r>
          </w:p>
        </w:tc>
      </w:tr>
      <w:tr>
        <w:trPr>
          <w:cantSplit w:val="0"/>
          <w:trHeight w:val="290" w:hRule="atLeast"/>
          <w:tblHeader w:val="0"/>
        </w:trPr>
        <w:tc>
          <w:tcPr>
            <w:vMerge w:val="continue"/>
            <w:tcBorders>
              <w:top w:color="000000" w:space="0" w:sz="4"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07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 de Agosto al 31 de Octubre 2026</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7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446 USD</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7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466 USD</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7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642 USD</w:t>
            </w:r>
          </w:p>
        </w:tc>
        <w:tc>
          <w:tcPr>
            <w:tcBorders>
              <w:top w:color="000000" w:space="0" w:sz="0" w:val="nil"/>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7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270 USD</w:t>
            </w:r>
          </w:p>
        </w:tc>
      </w:tr>
      <w:tr>
        <w:trPr>
          <w:cantSplit w:val="0"/>
          <w:trHeight w:val="290" w:hRule="atLeast"/>
          <w:tblHeader w:val="0"/>
        </w:trPr>
        <w:tc>
          <w:tcPr>
            <w:vMerge w:val="continue"/>
            <w:tcBorders>
              <w:top w:color="000000" w:space="0" w:sz="4"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07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Noche adicional</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7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96 USD</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7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100 USD</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7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144 USD</w:t>
            </w:r>
          </w:p>
        </w:tc>
        <w:tc>
          <w:tcPr>
            <w:tcBorders>
              <w:top w:color="000000" w:space="0" w:sz="0" w:val="nil"/>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7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52 USD</w:t>
            </w:r>
          </w:p>
        </w:tc>
      </w:tr>
      <w:tr>
        <w:trPr>
          <w:cantSplit w:val="0"/>
          <w:trHeight w:val="290" w:hRule="atLeast"/>
          <w:tblHeader w:val="0"/>
        </w:trPr>
        <w:tc>
          <w:tcPr>
            <w:vMerge w:val="continue"/>
            <w:tcBorders>
              <w:top w:color="000000" w:space="0" w:sz="4"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01 de Noviembre al 23 de Diciembre 2026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7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456 USD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7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476 USD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8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656 USD</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8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276 USD</w:t>
            </w:r>
          </w:p>
        </w:tc>
      </w:tr>
      <w:tr>
        <w:trPr>
          <w:cantSplit w:val="0"/>
          <w:trHeight w:val="300" w:hRule="atLeast"/>
          <w:tblHeader w:val="0"/>
        </w:trPr>
        <w:tc>
          <w:tcPr>
            <w:vMerge w:val="continue"/>
            <w:tcBorders>
              <w:top w:color="000000" w:space="0" w:sz="4"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4" w:val="single"/>
              <w:bottom w:color="000000" w:space="0" w:sz="8" w:val="single"/>
              <w:right w:color="000000" w:space="0" w:sz="4" w:val="single"/>
            </w:tcBorders>
            <w:shd w:fill="ffffff" w:val="clear"/>
            <w:vAlign w:val="center"/>
          </w:tcPr>
          <w:p w:rsidR="00000000" w:rsidDel="00000000" w:rsidP="00000000" w:rsidRDefault="00000000" w:rsidRPr="00000000" w14:paraId="0000008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Noche adicional</w:t>
            </w:r>
          </w:p>
        </w:tc>
        <w:tc>
          <w:tcPr>
            <w:tcBorders>
              <w:top w:color="000000" w:space="0" w:sz="0" w:val="nil"/>
              <w:left w:color="000000" w:space="0" w:sz="0" w:val="nil"/>
              <w:bottom w:color="000000" w:space="0" w:sz="8" w:val="single"/>
              <w:right w:color="000000" w:space="0" w:sz="4" w:val="single"/>
            </w:tcBorders>
            <w:shd w:fill="ffffff" w:val="clear"/>
            <w:vAlign w:val="center"/>
          </w:tcPr>
          <w:p w:rsidR="00000000" w:rsidDel="00000000" w:rsidP="00000000" w:rsidRDefault="00000000" w:rsidRPr="00000000" w14:paraId="0000008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92 USD</w:t>
            </w:r>
          </w:p>
        </w:tc>
        <w:tc>
          <w:tcPr>
            <w:tcBorders>
              <w:top w:color="000000" w:space="0" w:sz="0" w:val="nil"/>
              <w:left w:color="000000" w:space="0" w:sz="0" w:val="nil"/>
              <w:bottom w:color="000000" w:space="0" w:sz="8" w:val="single"/>
              <w:right w:color="000000" w:space="0" w:sz="4" w:val="single"/>
            </w:tcBorders>
            <w:shd w:fill="ffffff" w:val="clear"/>
            <w:vAlign w:val="center"/>
          </w:tcPr>
          <w:p w:rsidR="00000000" w:rsidDel="00000000" w:rsidP="00000000" w:rsidRDefault="00000000" w:rsidRPr="00000000" w14:paraId="0000008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96 USD</w:t>
            </w:r>
          </w:p>
        </w:tc>
        <w:tc>
          <w:tcPr>
            <w:tcBorders>
              <w:top w:color="000000" w:space="0" w:sz="0" w:val="nil"/>
              <w:left w:color="000000" w:space="0" w:sz="0" w:val="nil"/>
              <w:bottom w:color="000000" w:space="0" w:sz="8" w:val="single"/>
              <w:right w:color="000000" w:space="0" w:sz="4" w:val="single"/>
            </w:tcBorders>
            <w:shd w:fill="ffffff" w:val="clear"/>
            <w:vAlign w:val="center"/>
          </w:tcPr>
          <w:p w:rsidR="00000000" w:rsidDel="00000000" w:rsidP="00000000" w:rsidRDefault="00000000" w:rsidRPr="00000000" w14:paraId="0000008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138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50 USD</w:t>
            </w:r>
          </w:p>
        </w:tc>
      </w:tr>
    </w:tbl>
    <w:p w:rsidR="00000000" w:rsidDel="00000000" w:rsidP="00000000" w:rsidRDefault="00000000" w:rsidRPr="00000000" w14:paraId="00000088">
      <w:pPr>
        <w:rPr>
          <w:b w:val="1"/>
          <w:bCs w:val="1"/>
          <w:color w:val="002060"/>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8B">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8C">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8D">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PENALIDADES Y GASTOS POR CANCELACIONES:</w:t>
      </w: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sin gastos a 30 días antes del inicio de viaje. </w:t>
      </w:r>
    </w:p>
    <w:p w:rsidR="00000000" w:rsidDel="00000000" w:rsidP="00000000" w:rsidRDefault="00000000" w:rsidRPr="00000000" w14:paraId="0000008F">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color w:val="1f3864"/>
          <w:highlight w:val="lightGray"/>
          <w:rtl w:val="0"/>
        </w:rPr>
        <w:t xml:space="preserve">Cancelación con gastos al 100% a menos de 29 días de inicio de viaje y/o no show. </w:t>
      </w:r>
      <w:r w:rsidDel="00000000" w:rsidR="00000000" w:rsidRPr="00000000">
        <w:rPr>
          <w:rtl w:val="0"/>
        </w:rPr>
      </w:r>
    </w:p>
    <w:p w:rsidR="00000000" w:rsidDel="00000000" w:rsidP="00000000" w:rsidRDefault="00000000" w:rsidRPr="00000000" w14:paraId="00000090">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91">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92">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93">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94">
      <w:pPr>
        <w:widowControl w:val="1"/>
        <w:spacing w:after="160" w:line="259" w:lineRule="auto"/>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95">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RECOMENDACIONES:</w:t>
      </w:r>
    </w:p>
    <w:p w:rsidR="00000000" w:rsidDel="00000000" w:rsidP="00000000" w:rsidRDefault="00000000" w:rsidRPr="00000000" w14:paraId="0000009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El Ministerio de Salud de Panamá (MINSA) ha declarado alerta sanitaria por dengue en varias regiones del país (Panamá, Panamá Oeste y Colón) debido al aumento del número de casos de la enfermedad. Se recomienda extremar las precauciones para evitar picaduras de mosquito. </w:t>
      </w:r>
    </w:p>
    <w:p w:rsidR="00000000" w:rsidDel="00000000" w:rsidP="00000000" w:rsidRDefault="00000000" w:rsidRPr="00000000" w14:paraId="0000009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Se recomienda el uso de repelente de mosquitos, especialmente durante los meses de más calor, lluvias y humedad (abril - noviembre), cuando aumenta la incidencia de las infecciones por los virus del Dengue.</w:t>
      </w:r>
    </w:p>
    <w:p w:rsidR="00000000" w:rsidDel="00000000" w:rsidP="00000000" w:rsidRDefault="00000000" w:rsidRPr="00000000" w14:paraId="0000009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Llevar ropa ligera y transpirable, como camisetas, pantalones cortos, vestidos y trajes de baño.</w:t>
      </w:r>
    </w:p>
    <w:p w:rsidR="00000000" w:rsidDel="00000000" w:rsidP="00000000" w:rsidRDefault="00000000" w:rsidRPr="00000000" w14:paraId="0000009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En algunas zonas remotas, mercados locales y establecimientos pequeños, es posible que solo se acepte efectivo.</w:t>
      </w:r>
    </w:p>
    <w:p w:rsidR="00000000" w:rsidDel="00000000" w:rsidP="00000000" w:rsidRDefault="00000000" w:rsidRPr="00000000" w14:paraId="0000009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Se aconseja beber agua embotellada, ya que el agua de la canilla puede provocar problemas estomacales.</w:t>
      </w:r>
    </w:p>
    <w:p w:rsidR="00000000" w:rsidDel="00000000" w:rsidP="00000000" w:rsidRDefault="00000000" w:rsidRPr="00000000" w14:paraId="0000009B">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9C">
      <w:pPr>
        <w:widowControl w:val="1"/>
        <w:spacing w:after="160" w:line="259" w:lineRule="auto"/>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REQUISITOS:</w:t>
      </w:r>
    </w:p>
    <w:p w:rsidR="00000000" w:rsidDel="00000000" w:rsidP="00000000" w:rsidRDefault="00000000" w:rsidRPr="00000000" w14:paraId="0000009D">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w:t>
      </w:r>
    </w:p>
    <w:p w:rsidR="00000000" w:rsidDel="00000000" w:rsidP="00000000" w:rsidRDefault="00000000" w:rsidRPr="00000000" w14:paraId="0000009E">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 </w:t>
      </w:r>
    </w:p>
    <w:p w:rsidR="00000000" w:rsidDel="00000000" w:rsidP="00000000" w:rsidRDefault="00000000" w:rsidRPr="00000000" w14:paraId="0000009F">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motivo de viaje.</w:t>
      </w:r>
    </w:p>
    <w:p w:rsidR="00000000" w:rsidDel="00000000" w:rsidP="00000000" w:rsidRDefault="00000000" w:rsidRPr="00000000" w14:paraId="000000A0">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Demostrar solvencia económica.</w:t>
      </w:r>
    </w:p>
    <w:p w:rsidR="00000000" w:rsidDel="00000000" w:rsidP="00000000" w:rsidRDefault="00000000" w:rsidRPr="00000000" w14:paraId="000000A1">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vacuna de la fiebre amarilla es obligatoria para todas las personas que viajan desde Brasil.</w:t>
      </w:r>
    </w:p>
    <w:p w:rsidR="00000000" w:rsidDel="00000000" w:rsidP="00000000" w:rsidRDefault="00000000" w:rsidRPr="00000000" w14:paraId="000000A2">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w:t>
      </w:r>
    </w:p>
    <w:p w:rsidR="00000000" w:rsidDel="00000000" w:rsidP="00000000" w:rsidRDefault="00000000" w:rsidRPr="00000000" w14:paraId="000000A3">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br w:type="textWrapping"/>
        <w:t xml:space="preserve">CLÁUSULA DE RESPONSABILIDAD: </w:t>
      </w:r>
      <w:hyperlink r:id="rId8">
        <w:r w:rsidDel="00000000" w:rsidR="00000000" w:rsidRPr="00000000">
          <w:rPr>
            <w:rFonts w:ascii="Calibri" w:cs="Calibri" w:eastAsia="Calibri" w:hAnsi="Calibri"/>
            <w:color w:val="0563c1"/>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A4">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A5">
      <w:pPr>
        <w:ind w:right="520"/>
        <w:jc w:val="both"/>
        <w:rPr>
          <w:sz w:val="20"/>
          <w:szCs w:val="20"/>
        </w:rPr>
      </w:pPr>
      <w:r w:rsidDel="00000000" w:rsidR="00000000" w:rsidRPr="00000000">
        <w:rPr>
          <w:rFonts w:ascii="Calibri" w:cs="Calibri" w:eastAsia="Calibri" w:hAnsi="Calibri"/>
          <w:b w:val="1"/>
          <w:bCs w:val="1"/>
          <w:color w:val="1f3864"/>
          <w:rtl w:val="0"/>
        </w:rPr>
        <w:t xml:space="preserve">Es responsabilidad del viajero y su agente de viajes de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9" w:type="default"/>
      <w:footerReference r:id="rId10" w:type="default"/>
      <w:pgSz w:h="15840" w:w="12240" w:orient="portrait"/>
      <w:pgMar w:bottom="1417" w:top="1417" w:left="1701" w:right="1701" w:header="709" w:footer="136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rlito" w:cs="Carlito" w:eastAsia="Carlito" w:hAnsi="Carlito"/>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-1070609</wp:posOffset>
          </wp:positionH>
          <wp:positionV relativeFrom="paragraph">
            <wp:posOffset>0</wp:posOffset>
          </wp:positionV>
          <wp:extent cx="7806690" cy="1118235"/>
          <wp:effectExtent b="0" l="0" r="0" t="0"/>
          <wp:wrapNone/>
          <wp:docPr id="98364710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6690" cy="11182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rlito" w:cs="Carlito" w:eastAsia="Carlito" w:hAnsi="Carlito"/>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-1219199</wp:posOffset>
          </wp:positionH>
          <wp:positionV relativeFrom="paragraph">
            <wp:posOffset>-352424</wp:posOffset>
          </wp:positionV>
          <wp:extent cx="2157611" cy="1446963"/>
          <wp:effectExtent b="0" l="0" r="0" t="0"/>
          <wp:wrapNone/>
          <wp:docPr id="983647100"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157611" cy="1446963"/>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-661034</wp:posOffset>
          </wp:positionH>
          <wp:positionV relativeFrom="paragraph">
            <wp:posOffset>2921635</wp:posOffset>
          </wp:positionV>
          <wp:extent cx="381000" cy="2628900"/>
          <wp:effectExtent b="0" l="0" r="0" t="0"/>
          <wp:wrapNone/>
          <wp:docPr id="983647101"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381000" cy="2628900"/>
                  </a:xfrm>
                  <a:prstGeom prst="rect"/>
                  <a:ln/>
                </pic:spPr>
              </pic:pic>
            </a:graphicData>
          </a:graphic>
        </wp:anchor>
      </w:drawing>
    </w:r>
    <w:r w:rsidDel="00000000" w:rsidR="00000000" w:rsidRPr="00000000">
      <w:drawing>
        <wp:anchor allowOverlap="1" behindDoc="1" distB="0" distT="0" distL="114300" distR="114300" hidden="0" layoutInCell="1" locked="0" relativeHeight="0" simplePos="0">
          <wp:simplePos x="0" y="0"/>
          <wp:positionH relativeFrom="column">
            <wp:posOffset>-1066799</wp:posOffset>
          </wp:positionH>
          <wp:positionV relativeFrom="paragraph">
            <wp:posOffset>-450214</wp:posOffset>
          </wp:positionV>
          <wp:extent cx="8016875" cy="955040"/>
          <wp:effectExtent b="0" l="0" r="0" t="0"/>
          <wp:wrapNone/>
          <wp:docPr id="983647099" name="image5.png"/>
          <a:graphic>
            <a:graphicData uri="http://schemas.openxmlformats.org/drawingml/2006/picture">
              <pic:pic>
                <pic:nvPicPr>
                  <pic:cNvPr id="0" name="image5.png"/>
                  <pic:cNvPicPr preferRelativeResize="0"/>
                </pic:nvPicPr>
                <pic:blipFill>
                  <a:blip r:embed="rId3"/>
                  <a:srcRect b="0" l="0" r="0" t="0"/>
                  <a:stretch>
                    <a:fillRect/>
                  </a:stretch>
                </pic:blipFill>
                <pic:spPr>
                  <a:xfrm>
                    <a:off x="0" y="0"/>
                    <a:ext cx="8016875" cy="95504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bCs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spacing w:after="0" w:line="240" w:lineRule="auto"/>
    </w:pPr>
    <w:rPr>
      <w:rFonts w:ascii="Calibri" w:cs="Calibri" w:hAnsi="Calibri"/>
      <w:color w:val="000000"/>
      <w:sz w:val="24"/>
      <w:szCs w:val="24"/>
      <w:lang w:val="es-ES"/>
    </w:rPr>
  </w:style>
  <w:style w:type="table" w:styleId="TableNormal1" w:customStyle="1">
    <w:name w:val="Table Normal1"/>
    <w:uiPriority w:val="2"/>
    <w:semiHidden w:val="1"/>
    <w:unhideWhenUsed w:val="1"/>
    <w:qFormat w:val="1"/>
    <w:rsid w:val="009E7667"/>
    <w:pPr>
      <w:widowControl w:val="0"/>
      <w:autoSpaceDE w:val="0"/>
      <w:autoSpaceDN w:val="0"/>
      <w:spacing w:after="0" w:line="240" w:lineRule="auto"/>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Fuerte">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nsinresolver">
    <w:name w:val="Unresolved Mention"/>
    <w:basedOn w:val="Fuentedeprrafopredeter"/>
    <w:uiPriority w:val="99"/>
    <w:semiHidden w:val="1"/>
    <w:unhideWhenUsed w:val="1"/>
    <w:rsid w:val="00E96CAF"/>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yperlink" Target="https://www.tropitours.co/es/clausula-de-responsabilida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 Id="rId3"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JWaIrsNUfcFXimHSuYkW9hmKRw==">CgMxLjA4AHIhMXRxemtVeURSUUItVU9WYzNmWEpEN0gzNHVQdGF3ZlZt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2024-08-15T21:00:00Z</dcterms:created>
  <dc:creator>Eliana Gomez</dc:creator>
</cp:coreProperties>
</file>