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sz w:val="48"/>
          <w:szCs w:val="48"/>
          <w:rtl w:val="0"/>
        </w:rPr>
        <w:t xml:space="preserve">CITY TOUR BOGOTÁ</w:t>
        <w:br w:type="textWrapping"/>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OPERACIÓN: </w:t>
      </w:r>
      <w:r w:rsidDel="00000000" w:rsidR="00000000" w:rsidRPr="00000000">
        <w:rPr>
          <w:rFonts w:ascii="Calibri" w:cs="Calibri" w:eastAsia="Calibri" w:hAnsi="Calibri"/>
          <w:color w:val="1f3864"/>
          <w:rtl w:val="0"/>
        </w:rPr>
        <w:t xml:space="preserve">Servicio en privado</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VIGENCIA DE VIAJE:</w:t>
      </w:r>
      <w:r w:rsidDel="00000000" w:rsidR="00000000" w:rsidRPr="00000000">
        <w:rPr>
          <w:rFonts w:ascii="Calibri" w:cs="Calibri" w:eastAsia="Calibri" w:hAnsi="Calibri"/>
          <w:color w:val="1f3864"/>
          <w:rtl w:val="0"/>
        </w:rPr>
        <w:t xml:space="preserve"> Hasta el 05 enero de 2026.</w:t>
      </w:r>
      <w:r w:rsidDel="00000000" w:rsidR="00000000" w:rsidRPr="00000000">
        <w:rPr>
          <w:rtl w:val="0"/>
        </w:rPr>
      </w:r>
    </w:p>
    <w:p w:rsidR="00000000" w:rsidDel="00000000" w:rsidP="00000000" w:rsidRDefault="00000000" w:rsidRPr="00000000" w14:paraId="00000004">
      <w:pPr>
        <w:pBdr>
          <w:top w:space="0" w:sz="0" w:val="nil"/>
          <w:left w:space="0" w:sz="0" w:val="nil"/>
          <w:bottom w:color="000000" w:space="0" w:sz="12" w:val="single"/>
          <w:right w:space="0" w:sz="0" w:val="nil"/>
          <w:between w:space="0" w:sz="0" w:val="nil"/>
        </w:pBdr>
        <w:rPr>
          <w:rFonts w:ascii="Calibri" w:cs="Calibri" w:eastAsia="Calibri" w:hAnsi="Calibri"/>
          <w:color w:val="1f3864"/>
          <w:sz w:val="10"/>
          <w:szCs w:val="10"/>
        </w:rPr>
      </w:pPr>
      <w:r w:rsidDel="00000000" w:rsidR="00000000" w:rsidRPr="00000000">
        <w:rPr>
          <w:rtl w:val="0"/>
        </w:rPr>
      </w:r>
    </w:p>
    <w:p w:rsidR="00000000" w:rsidDel="00000000" w:rsidP="00000000" w:rsidRDefault="00000000" w:rsidRPr="00000000" w14:paraId="00000005">
      <w:pPr>
        <w:jc w:val="center"/>
        <w:rPr>
          <w:sz w:val="10"/>
          <w:szCs w:val="10"/>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t xml:space="preserve">  </w:t>
      </w:r>
      <w:r w:rsidDel="00000000" w:rsidR="00000000" w:rsidRPr="00000000">
        <w:rPr/>
        <w:drawing>
          <wp:inline distB="0" distT="0" distL="0" distR="0">
            <wp:extent cx="1781175" cy="1214853"/>
            <wp:effectExtent b="0" l="0" r="0" t="0"/>
            <wp:docPr id="2037140064" name="image2.jpg"/>
            <a:graphic>
              <a:graphicData uri="http://schemas.openxmlformats.org/drawingml/2006/picture">
                <pic:pic>
                  <pic:nvPicPr>
                    <pic:cNvPr id="0" name="image2.jpg"/>
                    <pic:cNvPicPr preferRelativeResize="0"/>
                  </pic:nvPicPr>
                  <pic:blipFill>
                    <a:blip r:embed="rId7"/>
                    <a:srcRect b="0" l="8686" r="14704" t="0"/>
                    <a:stretch>
                      <a:fillRect/>
                    </a:stretch>
                  </pic:blipFill>
                  <pic:spPr>
                    <a:xfrm>
                      <a:off x="0" y="0"/>
                      <a:ext cx="1781175" cy="1214853"/>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01982" cy="1235309"/>
            <wp:effectExtent b="0" l="0" r="0" t="0"/>
            <wp:docPr descr="Qué ver y qué hacer en Bogotá, Colombia | IATI Seguros" id="2037140066" name="image6.jpg"/>
            <a:graphic>
              <a:graphicData uri="http://schemas.openxmlformats.org/drawingml/2006/picture">
                <pic:pic>
                  <pic:nvPicPr>
                    <pic:cNvPr descr="Qué ver y qué hacer en Bogotá, Colombia | IATI Seguros" id="0" name="image6.jpg"/>
                    <pic:cNvPicPr preferRelativeResize="0"/>
                  </pic:nvPicPr>
                  <pic:blipFill>
                    <a:blip r:embed="rId8"/>
                    <a:srcRect b="0" l="0" r="13090" t="0"/>
                    <a:stretch>
                      <a:fillRect/>
                    </a:stretch>
                  </pic:blipFill>
                  <pic:spPr>
                    <a:xfrm>
                      <a:off x="0" y="0"/>
                      <a:ext cx="1701982" cy="1235309"/>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694819" cy="1257146"/>
            <wp:effectExtent b="0" l="0" r="0" t="0"/>
            <wp:docPr id="2037140065" name="image3.jpg"/>
            <a:graphic>
              <a:graphicData uri="http://schemas.openxmlformats.org/drawingml/2006/picture">
                <pic:pic>
                  <pic:nvPicPr>
                    <pic:cNvPr id="0" name="image3.jpg"/>
                    <pic:cNvPicPr preferRelativeResize="0"/>
                  </pic:nvPicPr>
                  <pic:blipFill>
                    <a:blip r:embed="rId9"/>
                    <a:srcRect b="0" l="9799" r="0" t="0"/>
                    <a:stretch>
                      <a:fillRect/>
                    </a:stretch>
                  </pic:blipFill>
                  <pic:spPr>
                    <a:xfrm>
                      <a:off x="0" y="0"/>
                      <a:ext cx="1694819" cy="1257146"/>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07">
      <w:pPr>
        <w:rPr>
          <w:rFonts w:ascii="Calibri" w:cs="Calibri" w:eastAsia="Calibri" w:hAnsi="Calibri"/>
          <w:b w:val="1"/>
          <w:color w:val="1f3864"/>
          <w:sz w:val="16"/>
          <w:szCs w:val="16"/>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9">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Capital de la República de Colombia, ciudad moderna y multicultural, con una trayectoria histórica que se remonta a tiempos precolombinos. Es la tercera capital nacional ubicada a mayor altitud sobre el nivel del mar. A lo largo de este recorrido, exploramos la ciudad en sus tres     etapas más representativas: prehispánica, colonial y republicana. Su nombre proviene de un término del pueblo muisca, que significa “Señora de la Montaña que brilla”. Visitaremos La Candelaria, barrio emblemático e histórico de la capital, lugar donde fue fundada la ciudad en 1538. Por sus angostas y empinadas calles ha transcurrido gran parte de la historia del país. Conoceremos el Museo del Oro (</w:t>
      </w:r>
      <w:r w:rsidDel="00000000" w:rsidR="00000000" w:rsidRPr="00000000">
        <w:rPr>
          <w:rFonts w:ascii="Calibri" w:cs="Calibri" w:eastAsia="Calibri" w:hAnsi="Calibri"/>
          <w:i w:val="1"/>
          <w:color w:val="ee0000"/>
          <w:u w:val="single"/>
          <w:rtl w:val="0"/>
        </w:rPr>
        <w:t xml:space="preserve">cerrado los lunes</w:t>
      </w:r>
      <w:r w:rsidDel="00000000" w:rsidR="00000000" w:rsidRPr="00000000">
        <w:rPr>
          <w:rFonts w:ascii="Calibri" w:cs="Calibri" w:eastAsia="Calibri" w:hAnsi="Calibri"/>
          <w:color w:val="1f3864"/>
          <w:rtl w:val="0"/>
        </w:rPr>
        <w:t xml:space="preserve">), que alberga colecciones de piezas en oro de épocas precolombinas y otros objetos de alto valor histórico.</w:t>
      </w:r>
    </w:p>
    <w:p w:rsidR="00000000" w:rsidDel="00000000" w:rsidP="00000000" w:rsidRDefault="00000000" w:rsidRPr="00000000" w14:paraId="0000000A">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Realizaremos un recorrido panorámico por el Museo de la Moneda, el Museo Fernando Botero (cerrado los martes), la Plaza de Bolívar, la Casa de Nariño, el Palacio Liévano (sede de la Alcaldía de Bogotá) y el Palacio de Justicia. Finalizamos la experiencia con la subida al cerro de Monserrate, desde donde se puede disfrutar de la mejor panorámica de la ciudad. </w:t>
      </w:r>
    </w:p>
    <w:p w:rsidR="00000000" w:rsidDel="00000000" w:rsidP="00000000" w:rsidRDefault="00000000" w:rsidRPr="00000000" w14:paraId="0000000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Valor en servicio privado (</w:t>
      </w:r>
      <w:r w:rsidDel="00000000" w:rsidR="00000000" w:rsidRPr="00000000">
        <w:rPr>
          <w:rFonts w:ascii="Calibri" w:cs="Calibri" w:eastAsia="Calibri" w:hAnsi="Calibri"/>
          <w:i w:val="1"/>
          <w:color w:val="ee0000"/>
          <w:u w:val="single"/>
          <w:rtl w:val="0"/>
        </w:rPr>
        <w:t xml:space="preserve">no incluye almuerzo</w:t>
      </w:r>
      <w:r w:rsidDel="00000000" w:rsidR="00000000" w:rsidRPr="00000000">
        <w:rPr>
          <w:rFonts w:ascii="Calibri" w:cs="Calibri" w:eastAsia="Calibri" w:hAnsi="Calibri"/>
          <w:color w:val="1f3864"/>
          <w:rtl w:val="0"/>
        </w:rPr>
        <w:t xml:space="preserve">). El servicio contempla recogida y retorno al hotel, acompañamiento de un guía turístico profesional o guía-conductor (según disponibilidad), ingreso estándar a Monserrate, cobertura de asistencia médica, y entrada a los museos del Oro (</w:t>
      </w:r>
      <w:r w:rsidDel="00000000" w:rsidR="00000000" w:rsidRPr="00000000">
        <w:rPr>
          <w:rFonts w:ascii="Calibri" w:cs="Calibri" w:eastAsia="Calibri" w:hAnsi="Calibri"/>
          <w:i w:val="1"/>
          <w:color w:val="ee0000"/>
          <w:u w:val="single"/>
          <w:rtl w:val="0"/>
        </w:rPr>
        <w:t xml:space="preserve">cerrado lunes</w:t>
      </w:r>
      <w:r w:rsidDel="00000000" w:rsidR="00000000" w:rsidRPr="00000000">
        <w:rPr>
          <w:rFonts w:ascii="Calibri" w:cs="Calibri" w:eastAsia="Calibri" w:hAnsi="Calibri"/>
          <w:color w:val="1f3864"/>
          <w:rtl w:val="0"/>
        </w:rPr>
        <w:t xml:space="preserve">) y Museo Fernando Botero (</w:t>
      </w:r>
      <w:r w:rsidDel="00000000" w:rsidR="00000000" w:rsidRPr="00000000">
        <w:rPr>
          <w:rFonts w:ascii="Calibri" w:cs="Calibri" w:eastAsia="Calibri" w:hAnsi="Calibri"/>
          <w:i w:val="1"/>
          <w:color w:val="ee0000"/>
          <w:u w:val="single"/>
          <w:rtl w:val="0"/>
        </w:rPr>
        <w:t xml:space="preserve">cerrado martes</w:t>
      </w:r>
      <w:r w:rsidDel="00000000" w:rsidR="00000000" w:rsidRPr="00000000">
        <w:rPr>
          <w:rFonts w:ascii="Calibri" w:cs="Calibri" w:eastAsia="Calibri" w:hAnsi="Calibri"/>
          <w:color w:val="1f3864"/>
          <w:rtl w:val="0"/>
        </w:rPr>
        <w:t xml:space="preserve">).</w:t>
      </w:r>
    </w:p>
    <w:p w:rsidR="00000000" w:rsidDel="00000000" w:rsidP="00000000" w:rsidRDefault="00000000" w:rsidRPr="00000000" w14:paraId="0000000C">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D">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 </w:t>
      </w:r>
    </w:p>
    <w:p w:rsidR="00000000" w:rsidDel="00000000" w:rsidP="00000000" w:rsidRDefault="00000000" w:rsidRPr="00000000" w14:paraId="0000000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Alimentación</w:t>
      </w:r>
    </w:p>
    <w:p w:rsidR="00000000" w:rsidDel="00000000" w:rsidP="00000000" w:rsidRDefault="00000000" w:rsidRPr="00000000" w14:paraId="0000000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gastos personales como llamadas </w:t>
      </w:r>
    </w:p>
    <w:p w:rsidR="00000000" w:rsidDel="00000000" w:rsidP="00000000" w:rsidRDefault="00000000" w:rsidRPr="00000000" w14:paraId="0000001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propinas o cargos por servicio (se sugiere el 10%)</w:t>
      </w:r>
    </w:p>
    <w:p w:rsidR="00000000" w:rsidDel="00000000" w:rsidP="00000000" w:rsidRDefault="00000000" w:rsidRPr="00000000" w14:paraId="0000001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ni servicios que no estén especificados en el itinerario.</w:t>
      </w:r>
    </w:p>
    <w:p w:rsidR="00000000" w:rsidDel="00000000" w:rsidP="00000000" w:rsidRDefault="00000000" w:rsidRPr="00000000" w14:paraId="0000001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Fee bancario.</w:t>
      </w:r>
    </w:p>
    <w:p w:rsidR="00000000" w:rsidDel="00000000" w:rsidP="00000000" w:rsidRDefault="00000000" w:rsidRPr="00000000" w14:paraId="000000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El pago con tarjeta de crédito tiene un incremento del 3.5%</w:t>
      </w:r>
    </w:p>
    <w:p w:rsidR="00000000" w:rsidDel="00000000" w:rsidP="00000000" w:rsidRDefault="00000000" w:rsidRPr="00000000" w14:paraId="00000014">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15">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6">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PASAJERO EN PESOS COLOMBIANOS</w:t>
      </w:r>
    </w:p>
    <w:p w:rsidR="00000000" w:rsidDel="00000000" w:rsidP="00000000" w:rsidRDefault="00000000" w:rsidRPr="00000000" w14:paraId="00000017">
      <w:pPr>
        <w:rPr>
          <w:rFonts w:ascii="Calibri" w:cs="Calibri" w:eastAsia="Calibri" w:hAnsi="Calibri"/>
          <w:b w:val="1"/>
          <w:color w:val="1f3864"/>
        </w:rPr>
      </w:pPr>
      <w:r w:rsidDel="00000000" w:rsidR="00000000" w:rsidRPr="00000000">
        <w:rPr>
          <w:rtl w:val="0"/>
        </w:rPr>
      </w:r>
    </w:p>
    <w:tbl>
      <w:tblPr>
        <w:tblStyle w:val="Table1"/>
        <w:tblW w:w="3827.0000000000005" w:type="dxa"/>
        <w:jc w:val="center"/>
        <w:tblLayout w:type="fixed"/>
        <w:tblLook w:val="0400"/>
      </w:tblPr>
      <w:tblGrid>
        <w:gridCol w:w="979"/>
        <w:gridCol w:w="2848"/>
        <w:tblGridChange w:id="0">
          <w:tblGrid>
            <w:gridCol w:w="979"/>
            <w:gridCol w:w="2848"/>
          </w:tblGrid>
        </w:tblGridChange>
      </w:tblGrid>
      <w:tr>
        <w:trPr>
          <w:cantSplit w:val="0"/>
          <w:trHeight w:val="313"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1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No PAX</w:t>
            </w:r>
          </w:p>
        </w:tc>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1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V/R EN COP POR PASAJERO</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1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2</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1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$ 315.000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1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3</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1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$ 230.000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1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4</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1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$ 250.000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20">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5</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$ 220.000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2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6</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$ 188.000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2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7</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$ 219.000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2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8</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$ 210.000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2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9</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$ 210.000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2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10</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$ 182.000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2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11</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$ 169.000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2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12</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$ 158.000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30">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13</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$ 150.000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3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14</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$ 144.000</w:t>
            </w:r>
          </w:p>
        </w:tc>
      </w:tr>
      <w:tr>
        <w:trPr>
          <w:cantSplit w:val="0"/>
          <w:trHeight w:val="29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3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15</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5">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$ 138.000</w:t>
            </w:r>
          </w:p>
        </w:tc>
      </w:tr>
    </w:tbl>
    <w:p w:rsidR="00000000" w:rsidDel="00000000" w:rsidP="00000000" w:rsidRDefault="00000000" w:rsidRPr="00000000" w14:paraId="00000036">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7">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38">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39">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garantizar las reservas estas deben ser pagadas en su totalidad con una anterioridad mínima de 15 dias antes de la fecha de los servicios o según el acuerdo que </w:t>
      </w:r>
      <w:r w:rsidDel="00000000" w:rsidR="00000000" w:rsidRPr="00000000">
        <w:rPr>
          <w:rFonts w:ascii="Calibri" w:cs="Calibri" w:eastAsia="Calibri" w:hAnsi="Calibri"/>
          <w:b w:val="1"/>
          <w:i w:val="1"/>
          <w:color w:val="1f3864"/>
          <w:u w:val="single"/>
          <w:rtl w:val="0"/>
        </w:rPr>
        <w:t xml:space="preserve">TROPITOURS COLOMBIA </w:t>
      </w:r>
      <w:r w:rsidDel="00000000" w:rsidR="00000000" w:rsidRPr="00000000">
        <w:rPr>
          <w:rFonts w:ascii="Calibri" w:cs="Calibri" w:eastAsia="Calibri" w:hAnsi="Calibri"/>
          <w:color w:val="1f3864"/>
          <w:rtl w:val="0"/>
        </w:rPr>
        <w:t xml:space="preserve">tenga con el cliente.</w:t>
      </w:r>
    </w:p>
    <w:p w:rsidR="00000000" w:rsidDel="00000000" w:rsidP="00000000" w:rsidRDefault="00000000" w:rsidRPr="00000000" w14:paraId="0000003A">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tarifas están sujetas a cambio sin previo aviso (impuestos por parte de entidades gubernamentales, cambio de condiciones, incluye, cantidad de pasajeros y tipo de servicios).</w:t>
      </w:r>
    </w:p>
    <w:p w:rsidR="00000000" w:rsidDel="00000000" w:rsidP="00000000" w:rsidRDefault="00000000" w:rsidRPr="00000000" w14:paraId="0000003B">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las reservas y confirmación de las mismas, estas deben ser solicitadas al siguiente correo; nacional@tropitours.co</w:t>
      </w:r>
    </w:p>
    <w:p w:rsidR="00000000" w:rsidDel="00000000" w:rsidP="00000000" w:rsidRDefault="00000000" w:rsidRPr="00000000" w14:paraId="0000003C">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datos requeridos son: nombres de pasajeros, números de identificación, (pasaporte o cedula de ciudadanía) celular de contacto, ubicación (hoteles o similar) horarios de recogida, tipos de servicios, otros datos y anotaciones que la agencia o el cliente considere necesarios.</w:t>
      </w:r>
    </w:p>
    <w:p w:rsidR="00000000" w:rsidDel="00000000" w:rsidP="00000000" w:rsidRDefault="00000000" w:rsidRPr="00000000" w14:paraId="0000003D">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grupos deben ser cotizados de manera puntual, sin embargo, para agilizar las respuestas pueden tomar como referencia los valores acá expresados.</w:t>
      </w:r>
    </w:p>
    <w:p w:rsidR="00000000" w:rsidDel="00000000" w:rsidP="00000000" w:rsidRDefault="00000000" w:rsidRPr="00000000" w14:paraId="0000003E">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voucher deberán ser presentados al guía en el momento de su primer contacto, ya sea en el aeropuerto, hotel ó terminal de transportes de acuerdo al programa elegido.</w:t>
      </w:r>
    </w:p>
    <w:p w:rsidR="00000000" w:rsidDel="00000000" w:rsidP="00000000" w:rsidRDefault="00000000" w:rsidRPr="00000000" w14:paraId="0000003F">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se aceptan mascotas en los hoteles, en caso de que el cliente se presente con una mascota, no se garantiza la prestación del servicio.</w:t>
      </w:r>
    </w:p>
    <w:p w:rsidR="00000000" w:rsidDel="00000000" w:rsidP="00000000" w:rsidRDefault="00000000" w:rsidRPr="00000000" w14:paraId="00000040">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41">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4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1"/>
          <w:smallCaps w:val="0"/>
          <w:strike w:val="0"/>
          <w:color w:val="1f3864"/>
          <w:sz w:val="22"/>
          <w:szCs w:val="22"/>
          <w:u w:val="single"/>
          <w:shd w:fill="auto" w:val="clear"/>
          <w:vertAlign w:val="baseline"/>
          <w:rtl w:val="0"/>
        </w:rPr>
        <w:t xml:space="preserve">NOTA</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Sujeto a disponibilidad</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Actividad apta para todo público. Ascenso a la piedra opcional.</w:t>
      </w:r>
    </w:p>
    <w:p w:rsidR="00000000" w:rsidDel="00000000" w:rsidP="00000000" w:rsidRDefault="00000000" w:rsidRPr="00000000" w14:paraId="00000043">
      <w:pPr>
        <w:pBdr>
          <w:top w:space="0" w:sz="0" w:val="nil"/>
          <w:left w:space="0" w:sz="0" w:val="nil"/>
          <w:bottom w:space="0" w:sz="0" w:val="nil"/>
          <w:right w:space="0" w:sz="0" w:val="nil"/>
          <w:between w:space="0" w:sz="0" w:val="nil"/>
        </w:pBdr>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 </w:t>
      </w:r>
      <w:r w:rsidDel="00000000" w:rsidR="00000000" w:rsidRPr="00000000">
        <w:rPr>
          <w:rtl w:val="0"/>
        </w:rPr>
      </w:r>
    </w:p>
    <w:p w:rsidR="00000000" w:rsidDel="00000000" w:rsidP="00000000" w:rsidRDefault="00000000" w:rsidRPr="00000000" w14:paraId="00000045">
      <w:pPr>
        <w:ind w:right="520"/>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r w:rsidDel="00000000" w:rsidR="00000000" w:rsidRPr="00000000">
        <w:rPr>
          <w:rtl w:val="0"/>
        </w:rPr>
      </w:r>
    </w:p>
    <w:p w:rsidR="00000000" w:rsidDel="00000000" w:rsidP="00000000" w:rsidRDefault="00000000" w:rsidRPr="00000000" w14:paraId="00000046">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7">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PENALIDADES Y GASTOS POR CANCELACIONES:</w:t>
      </w:r>
    </w:p>
    <w:p w:rsidR="00000000" w:rsidDel="00000000" w:rsidP="00000000" w:rsidRDefault="00000000" w:rsidRPr="00000000" w14:paraId="0000004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De 72 a 48 horas antes de comenzar los servicios penalidad del 20% por gastos administrativos.</w:t>
      </w:r>
    </w:p>
    <w:p w:rsidR="00000000" w:rsidDel="00000000" w:rsidP="00000000" w:rsidRDefault="00000000" w:rsidRPr="00000000" w14:paraId="0000004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Hasta 24 horas antes de iniciar el servicio, penalidad del 60% del valor del mismo.</w:t>
      </w:r>
    </w:p>
    <w:p w:rsidR="00000000" w:rsidDel="00000000" w:rsidP="00000000" w:rsidRDefault="00000000" w:rsidRPr="00000000" w14:paraId="0000004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Menos de 24 horas, penalidad del 100% del valor del servicio.</w:t>
      </w:r>
    </w:p>
    <w:p w:rsidR="00000000" w:rsidDel="00000000" w:rsidP="00000000" w:rsidRDefault="00000000" w:rsidRPr="00000000" w14:paraId="0000004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Los cambios en los vuelos deberán ser notificados 3 horas antes del servicio</w:t>
      </w:r>
    </w:p>
    <w:p w:rsidR="00000000" w:rsidDel="00000000" w:rsidP="00000000" w:rsidRDefault="00000000" w:rsidRPr="00000000" w14:paraId="0000004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Los tiempos de espera en el aeropuerto son de 30 minutos (sin previa notificación de cambio de vuelo) pasada esa hora se tendrán en cuenta horas de espera.</w:t>
      </w:r>
    </w:p>
    <w:p w:rsidR="00000000" w:rsidDel="00000000" w:rsidP="00000000" w:rsidRDefault="00000000" w:rsidRPr="00000000" w14:paraId="0000004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En caso de cambio de horario en los vuelos o cambios en el número de vuelo notificado 1 hora antes del servicio se sumarán horas de espera o en su defecto se cancela el servicio (no-show) y se programa un nuevo servicio.</w:t>
      </w:r>
    </w:p>
    <w:p w:rsidR="00000000" w:rsidDel="00000000" w:rsidP="00000000" w:rsidRDefault="00000000" w:rsidRPr="00000000" w14:paraId="0000004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Después de 1 hora de espera sin previa notificación se considera no-show.</w:t>
      </w:r>
    </w:p>
    <w:p w:rsidR="00000000" w:rsidDel="00000000" w:rsidP="00000000" w:rsidRDefault="00000000" w:rsidRPr="00000000" w14:paraId="0000004F">
      <w:pPr>
        <w:pBdr>
          <w:top w:space="0" w:sz="0" w:val="nil"/>
          <w:left w:space="0" w:sz="0" w:val="nil"/>
          <w:bottom w:space="0" w:sz="0" w:val="nil"/>
          <w:right w:space="0" w:sz="0" w:val="nil"/>
          <w:between w:space="0" w:sz="0" w:val="nil"/>
        </w:pBd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0">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51">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52">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3">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 </w:t>
      </w:r>
    </w:p>
    <w:p w:rsidR="00000000" w:rsidDel="00000000" w:rsidP="00000000" w:rsidRDefault="00000000" w:rsidRPr="00000000" w14:paraId="00000054">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Capital de Colombia, en la región Andina, a 2.640 m s. n. m.</w:t>
      </w:r>
    </w:p>
    <w:p w:rsidR="00000000" w:rsidDel="00000000" w:rsidP="00000000" w:rsidRDefault="00000000" w:rsidRPr="00000000" w14:paraId="00000055">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Frío y variable (8°–20 °C). Puede llover en cualquier momento, así que siempre lleva algo impermeable.</w:t>
      </w:r>
    </w:p>
    <w:p w:rsidR="00000000" w:rsidDel="00000000" w:rsidP="00000000" w:rsidRDefault="00000000" w:rsidRPr="00000000" w14:paraId="00000056">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Bogotá está a gran altura: si vienes de zonas bajas, tómalo con calma el primer día para evitar el “soroche” (mal de altura). </w:t>
      </w:r>
    </w:p>
    <w:p w:rsidR="00000000" w:rsidDel="00000000" w:rsidP="00000000" w:rsidRDefault="00000000" w:rsidRPr="00000000" w14:paraId="00000057">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Demás normas sanitarias vigentes en el momento de viaje. (por favor indagar   cualquier variación, próxima a su fecha de viaje.</w:t>
      </w:r>
    </w:p>
    <w:p w:rsidR="00000000" w:rsidDel="00000000" w:rsidP="00000000" w:rsidRDefault="00000000" w:rsidRPr="00000000" w14:paraId="00000058">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9">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5A">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DOCUMENTOS REQUERIDOS</w:t>
      </w:r>
    </w:p>
    <w:p w:rsidR="00000000" w:rsidDel="00000000" w:rsidP="00000000" w:rsidRDefault="00000000" w:rsidRPr="00000000" w14:paraId="0000005B">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Documento de identificación vigente (Pasaporte o cédula de ciudadanía).</w:t>
      </w:r>
    </w:p>
    <w:p w:rsidR="00000000" w:rsidDel="00000000" w:rsidP="00000000" w:rsidRDefault="00000000" w:rsidRPr="00000000" w14:paraId="0000005C">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Aunque no es obligatorio, es recomendable contar con un seguro de viaje que cubra accidentes o emergencias médicas.</w:t>
      </w:r>
    </w:p>
    <w:p w:rsidR="00000000" w:rsidDel="00000000" w:rsidP="00000000" w:rsidRDefault="00000000" w:rsidRPr="00000000" w14:paraId="0000005D">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de 18 años deben estar acompañados por un padre, tutor legal o contar con una autorización firmada y copia de la identificación de sus padres. El hotel se reserva el derecho de admisión.</w:t>
      </w:r>
    </w:p>
    <w:p w:rsidR="00000000" w:rsidDel="00000000" w:rsidP="00000000" w:rsidRDefault="00000000" w:rsidRPr="00000000" w14:paraId="0000005E">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br w:type="textWrapping"/>
        <w:t xml:space="preserve">CLÁUSULA DE RESPONSABILIDAD: </w:t>
      </w:r>
      <w:hyperlink r:id="rId10">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5F">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0">
      <w:pPr>
        <w:ind w:right="520"/>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1" w:type="default"/>
      <w:footerReference r:id="rId12" w:type="default"/>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tabs>
        <w:tab w:val="center" w:leader="none" w:pos="4419"/>
        <w:tab w:val="right" w:leader="none" w:pos="8838"/>
      </w:tabs>
      <w:jc w:val="right"/>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-1130934</wp:posOffset>
          </wp:positionH>
          <wp:positionV relativeFrom="paragraph">
            <wp:posOffset>702945</wp:posOffset>
          </wp:positionV>
          <wp:extent cx="7848600" cy="1042035"/>
          <wp:effectExtent b="0" l="0" r="0" t="0"/>
          <wp:wrapNone/>
          <wp:docPr id="2037140068"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84860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color w:val="000000"/>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-1337309</wp:posOffset>
          </wp:positionH>
          <wp:positionV relativeFrom="paragraph">
            <wp:posOffset>-326389</wp:posOffset>
          </wp:positionV>
          <wp:extent cx="2760980" cy="1600200"/>
          <wp:effectExtent b="0" l="0" r="0" t="0"/>
          <wp:wrapNone/>
          <wp:docPr id="2037140067" name="image5.png"/>
          <a:graphic>
            <a:graphicData uri="http://schemas.openxmlformats.org/drawingml/2006/picture">
              <pic:pic>
                <pic:nvPicPr>
                  <pic:cNvPr id="0" name="image5.png"/>
                  <pic:cNvPicPr preferRelativeResize="0"/>
                </pic:nvPicPr>
                <pic:blipFill>
                  <a:blip r:embed="rId1"/>
                  <a:srcRect b="8057" l="16123" r="8333" t="21162"/>
                  <a:stretch>
                    <a:fillRect/>
                  </a:stretch>
                </pic:blipFill>
                <pic:spPr>
                  <a:xfrm>
                    <a:off x="0" y="0"/>
                    <a:ext cx="2760980" cy="16002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-1130299</wp:posOffset>
          </wp:positionH>
          <wp:positionV relativeFrom="paragraph">
            <wp:posOffset>-445133</wp:posOffset>
          </wp:positionV>
          <wp:extent cx="8016875" cy="955040"/>
          <wp:effectExtent b="0" l="0" r="0" t="0"/>
          <wp:wrapNone/>
          <wp:docPr id="203714006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-689609</wp:posOffset>
          </wp:positionH>
          <wp:positionV relativeFrom="paragraph">
            <wp:posOffset>3578860</wp:posOffset>
          </wp:positionV>
          <wp:extent cx="546100" cy="2628900"/>
          <wp:effectExtent b="0" l="0" r="0" t="0"/>
          <wp:wrapNone/>
          <wp:docPr id="2037140062" name="image7.png"/>
          <a:graphic>
            <a:graphicData uri="http://schemas.openxmlformats.org/drawingml/2006/picture">
              <pic:pic>
                <pic:nvPicPr>
                  <pic:cNvPr id="0" name="image7.png"/>
                  <pic:cNvPicPr preferRelativeResize="0"/>
                </pic:nvPicPr>
                <pic:blipFill>
                  <a:blip r:embed="rId3"/>
                  <a:srcRect b="0" l="0" r="0" t="0"/>
                  <a:stretch>
                    <a:fillRect/>
                  </a:stretch>
                </pic:blipFill>
                <pic:spPr>
                  <a:xfrm>
                    <a:off x="0" y="0"/>
                    <a:ext cx="546100" cy="26289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
    <w:tblPr>
      <w:tblStyleRowBandSize w:val="1"/>
      <w:tblStyleColBandSize w:val="1"/>
      <w:tblCellMar>
        <w:left w:w="70.0" w:type="dxa"/>
        <w:right w:w="70.0" w:type="dxa"/>
      </w:tblCellMar>
    </w:tblPr>
  </w:style>
  <w:style w:type="table" w:styleId="a0" w:customStyle="1">
    <w:basedOn w:val="TableNormal"/>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BE6163"/>
    <w:rPr>
      <w:color w:val="605e5c"/>
      <w:shd w:color="auto" w:fill="e1dfdd" w:val="clear"/>
    </w:rPr>
  </w:style>
  <w:style w:type="paragraph" w:styleId="NormalWeb">
    <w:name w:val="Normal (Web)"/>
    <w:basedOn w:val="Normal"/>
    <w:uiPriority w:val="99"/>
    <w:unhideWhenUsed w:val="1"/>
    <w:rsid w:val="0044672C"/>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png"/><Relationship Id="rId3"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g4RZeB7qF8cn5Ji8Vb0NUiGNmw==">CgMxLjA4AHIhMW1EbG4tSmliUmVDUE1Zd244VXRmMnlRRkY0UEdOcllU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2024-08-15T23:42:00Z</dcterms:created>
  <dc:creator>Eliana Gomez</dc:creator>
</cp:coreProperties>
</file>