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bCs w:val="1"/>
          <w:color w:val="1f3864"/>
          <w:sz w:val="48"/>
          <w:szCs w:val="48"/>
        </w:rPr>
      </w:pPr>
      <w:r w:rsidDel="00000000" w:rsidR="00000000" w:rsidRPr="00000000">
        <w:rPr>
          <w:b w:val="1"/>
          <w:bCs w:val="1"/>
          <w:color w:val="1f3864"/>
          <w:sz w:val="48"/>
          <w:szCs w:val="48"/>
          <w:rtl w:val="0"/>
        </w:rPr>
        <w:t xml:space="preserve">CANCÚN A LA CARTA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bCs w:val="1"/>
          <w:color w:val="1f3864"/>
          <w:sz w:val="48"/>
          <w:szCs w:val="48"/>
        </w:rPr>
      </w:pPr>
      <w:r w:rsidDel="00000000" w:rsidR="00000000" w:rsidRPr="00000000">
        <w:rPr>
          <w:b w:val="1"/>
          <w:bCs w:val="1"/>
          <w:color w:val="1f3864"/>
          <w:sz w:val="48"/>
          <w:szCs w:val="48"/>
          <w:rtl w:val="0"/>
        </w:rPr>
        <w:t xml:space="preserve">4N/5D</w:t>
      </w:r>
    </w:p>
    <w:p w:rsidR="00000000" w:rsidDel="00000000" w:rsidP="00000000" w:rsidRDefault="00000000" w:rsidRPr="00000000" w14:paraId="00000003">
      <w:pPr>
        <w:pBdr>
          <w:bottom w:color="000000" w:space="1" w:sz="6" w:val="single"/>
        </w:pBdr>
        <w:spacing w:after="0" w:lineRule="auto"/>
        <w:rPr>
          <w:color w:val="1f3864"/>
        </w:rPr>
      </w:pPr>
      <w:bookmarkStart w:colFirst="0" w:colLast="0" w:name="_heading=h.30j0zll" w:id="0"/>
      <w:bookmarkEnd w:id="0"/>
      <w:r w:rsidDel="00000000" w:rsidR="00000000" w:rsidRPr="00000000">
        <w:rPr>
          <w:rtl w:val="0"/>
        </w:rPr>
      </w:r>
    </w:p>
    <w:p w:rsidR="00000000" w:rsidDel="00000000" w:rsidP="00000000" w:rsidRDefault="00000000" w:rsidRPr="00000000" w14:paraId="00000004">
      <w:pPr>
        <w:pBdr>
          <w:bottom w:color="000000" w:space="1" w:sz="6" w:val="single"/>
        </w:pBdr>
        <w:spacing w:after="0" w:lineRule="auto"/>
        <w:rPr>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 Hasta el 17 Diciembre del 2026. </w:t>
      </w:r>
    </w:p>
    <w:p w:rsidR="00000000" w:rsidDel="00000000" w:rsidP="00000000" w:rsidRDefault="00000000" w:rsidRPr="00000000" w14:paraId="00000005">
      <w:pPr>
        <w:pBdr>
          <w:bottom w:color="000000" w:space="1" w:sz="6" w:val="single"/>
        </w:pBdr>
        <w:spacing w:after="0" w:lineRule="auto"/>
        <w:rPr>
          <w:color w:val="1f3864"/>
          <w:sz w:val="10"/>
          <w:szCs w:val="10"/>
        </w:rPr>
      </w:pPr>
      <w:r w:rsidDel="00000000" w:rsidR="00000000" w:rsidRPr="00000000">
        <w:rPr>
          <w:b w:val="1"/>
          <w:bCs w:val="1"/>
          <w:color w:val="1f3864"/>
          <w:rtl w:val="0"/>
        </w:rPr>
        <w:t xml:space="preserve">RESERVAS: </w:t>
      </w:r>
      <w:r w:rsidDel="00000000" w:rsidR="00000000" w:rsidRPr="00000000">
        <w:rPr>
          <w:color w:val="1f3864"/>
          <w:rtl w:val="0"/>
        </w:rPr>
        <w:t xml:space="preserve">Hasta el 20 de Febrero del 2026. (Sujeto a disponibilidad)</w:t>
      </w: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sz w:val="10"/>
          <w:szCs w:val="10"/>
          <w:rtl w:val="0"/>
        </w:rPr>
        <w:t xml:space="preserve">  </w:t>
      </w:r>
      <w:r w:rsidDel="00000000" w:rsidR="00000000" w:rsidRPr="00000000">
        <w:rPr>
          <w:b w:val="1"/>
          <w:bCs w:val="1"/>
          <w:color w:val="002060"/>
        </w:rPr>
        <w:drawing>
          <wp:inline distB="0" distT="0" distL="0" distR="0">
            <wp:extent cx="5613400" cy="1225550"/>
            <wp:effectExtent b="0" l="0" r="0" t="0"/>
            <wp:docPr id="186439530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7">
      <w:pPr>
        <w:spacing w:after="0" w:line="240" w:lineRule="auto"/>
        <w:jc w:val="center"/>
        <w:rPr>
          <w:b w:val="1"/>
          <w:bCs w:val="1"/>
          <w:color w:val="002060"/>
          <w:sz w:val="12"/>
          <w:szCs w:val="12"/>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DÍA 1. CANCÚN</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Llegada a la ciudad de Cancún. Recepción en el aeropuerto, traslado y alojamiento en el hotel Krystal Cancún. Horario de pick-up operable: 9:00 a 18:00 hrs.</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2. CANCÚN: TOUR A XCARET EN PAQUETE PLUS</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Desayuno en el hotel. En la mañana la transportación pasará al lobby, el cual los dirigirá al Tour Xcaret en paquete Plus (almuerzo incluido), en este lugar usted disfrutará la naturaleza y cultura de México, podrá gozar de los sorprendentes espectáculos y la magia de las tradiciones de México. Conozca una tradicional Fiesta Charra y el Juego de Pelota Maya realizado por actores del parque. El parque Xcaret cuenta con muchos atractivos enfocados a la naturaleza, como son: Isla de Jaguares, el colorido Mariposario, Orquideario y el Acuario. Nadará con snorkel (incluido) y se refrescará en los ríos subterráneos los cuales son una de las atracciones principales del lugar. Al caer la noche, podrá ver la presentación “Xcaret México Espectacular” un show cultural, realizado con 300 artistas que lo llevarán por la historia y tradiciones de cada región de México. Al finalizar el show, regreso al hotel y alojamiento. (Operación de lunes a domingo).</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3. CANCÚN: TOUR A CHICHÉN ITZÁ</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en el hotel. En la mañana la transportación pasará al lobby el cual nos dirigirá a un recorrido por la Zona Arqueológica de Chichén Itzá, reconocido como una de las 7 maravillas del mundo moderno. En este lugar será testigo de la precisión astronómica y matemática de sus construcciones, en donde experimentará los sorprendentes efectos acústicos de la espectacular Pirámide de Kukulcán y podrá conocer sitios importantes como El Cenote Sagrado, El Juego de Pelota y El Templo de las Mil Columnas. Cuando finalicemos el recorrido por el sitio arqueológico, nos dirigiremos al cenote sagrado Ikkil, en donde nadaremos en sus refrescantes aguas y concluiremos nuestra visita con una comida típica de la región (No incluye bebidas). Regreso al hotel y alojamiento (Operación de lunes a sábado).</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2">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DÍA 4. CANCÚN: VISITA AL MUSEO INTERACTIVO</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Día para disfrutar el Todo Incluido del hotel, con una de las mejores playas de la zona hotelera, por la tarde visita al Acuario Interactivo donde se encontrará con más de 1,195 especies marinas y podrá ver y conocer más acerca de ellas; de su entorno, sus hábitos. Sorpréndase y diviértase con los peces de colores movedizos que dan vida a un arrecife natural o artificial. El acuario, es un espacio de conservación marina y es reconocido con la certificación “Humane Conservation TM, por garantizar un trato humanitario a las especies que ahí alberga.</w:t>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DÍA 5. CANCÚN: SALIDA</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A la hora acordada con nuestra compañía le darán su traslado de salida al Aeropuerto. Horario de pick-up operable: 8:00 a 18:00 hrs.</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1B">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center"/>
        <w:rPr>
          <w:i w:val="1"/>
          <w:iCs w:val="1"/>
          <w:color w:val="002060"/>
          <w:u w:val="single"/>
        </w:rPr>
      </w:pPr>
      <w:r w:rsidDel="00000000" w:rsidR="00000000" w:rsidRPr="00000000">
        <w:rPr>
          <w:i w:val="1"/>
          <w:iCs w:val="1"/>
          <w:color w:val="002060"/>
          <w:u w:val="single"/>
          <w:rtl w:val="0"/>
        </w:rPr>
        <w:t xml:space="preserve">Este itinerario puede sufrir modificaciones por condiciones de carreteras, clima, otros aspectos no previsibles o disponibilidad al momento de reservar.</w:t>
      </w:r>
    </w:p>
    <w:p w:rsidR="00000000" w:rsidDel="00000000" w:rsidP="00000000" w:rsidRDefault="00000000" w:rsidRPr="00000000" w14:paraId="0000001D">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E">
      <w:pPr>
        <w:spacing w:after="0" w:line="240" w:lineRule="auto"/>
        <w:jc w:val="center"/>
        <w:rPr>
          <w:b w:val="1"/>
          <w:bCs w:val="1"/>
          <w:color w:val="002060"/>
        </w:rPr>
      </w:pPr>
      <w:r w:rsidDel="00000000" w:rsidR="00000000" w:rsidRPr="00000000">
        <w:rPr>
          <w:b w:val="1"/>
          <w:bCs w:val="1"/>
          <w:color w:val="002060"/>
          <w:rtl w:val="0"/>
        </w:rPr>
        <w:t xml:space="preserve">TARIFA EN DÓLARES POR PERSONA</w:t>
      </w:r>
    </w:p>
    <w:p w:rsidR="00000000" w:rsidDel="00000000" w:rsidP="00000000" w:rsidRDefault="00000000" w:rsidRPr="00000000" w14:paraId="0000001F">
      <w:pPr>
        <w:spacing w:after="0" w:line="240" w:lineRule="auto"/>
        <w:jc w:val="center"/>
        <w:rPr>
          <w:b w:val="1"/>
          <w:bCs w:val="1"/>
          <w:color w:val="002060"/>
        </w:rPr>
      </w:pPr>
      <w:r w:rsidDel="00000000" w:rsidR="00000000" w:rsidRPr="00000000">
        <w:rPr>
          <w:rtl w:val="0"/>
        </w:rPr>
      </w:r>
    </w:p>
    <w:tbl>
      <w:tblPr>
        <w:tblStyle w:val="Table1"/>
        <w:tblW w:w="10860.0" w:type="dxa"/>
        <w:jc w:val="center"/>
        <w:tblLayout w:type="fixed"/>
        <w:tblLook w:val="0400"/>
      </w:tblPr>
      <w:tblGrid>
        <w:gridCol w:w="1980"/>
        <w:gridCol w:w="3760"/>
        <w:gridCol w:w="1280"/>
        <w:gridCol w:w="1280"/>
        <w:gridCol w:w="1280"/>
        <w:gridCol w:w="1280"/>
        <w:tblGridChange w:id="0">
          <w:tblGrid>
            <w:gridCol w:w="1980"/>
            <w:gridCol w:w="3760"/>
            <w:gridCol w:w="1280"/>
            <w:gridCol w:w="1280"/>
            <w:gridCol w:w="1280"/>
            <w:gridCol w:w="1280"/>
          </w:tblGrid>
        </w:tblGridChange>
      </w:tblGrid>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bCs w:val="1"/>
                <w:color w:val="ffffff"/>
              </w:rPr>
            </w:pPr>
            <w:r w:rsidDel="00000000" w:rsidR="00000000" w:rsidRPr="00000000">
              <w:rPr>
                <w:b w:val="1"/>
                <w:bCs w:val="1"/>
                <w:color w:val="ffffff"/>
                <w:rtl w:val="0"/>
              </w:rPr>
              <w:t xml:space="preserve">PLAN DE ALIMENTACIÓN</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5">
            <w:pPr>
              <w:spacing w:after="0" w:line="240" w:lineRule="auto"/>
              <w:jc w:val="center"/>
              <w:rPr>
                <w:b w:val="1"/>
                <w:bCs w:val="1"/>
                <w:color w:val="ffffff"/>
              </w:rPr>
            </w:pPr>
            <w:r w:rsidDel="00000000" w:rsidR="00000000" w:rsidRPr="00000000">
              <w:rPr>
                <w:b w:val="1"/>
                <w:bCs w:val="1"/>
                <w:color w:val="ffffff"/>
                <w:rtl w:val="0"/>
              </w:rPr>
              <w:t xml:space="preserve">NIÑOS 4-11 AÑOS</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b w:val="1"/>
                <w:bCs w:val="1"/>
                <w:color w:val="002060"/>
              </w:rPr>
            </w:pPr>
            <w:r w:rsidDel="00000000" w:rsidR="00000000" w:rsidRPr="00000000">
              <w:rPr>
                <w:b w:val="1"/>
                <w:bCs w:val="1"/>
                <w:color w:val="002060"/>
                <w:rtl w:val="0"/>
              </w:rPr>
              <w:t xml:space="preserve">DESAYUNO INCLUIDO + TODO INCLUIDO</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b w:val="1"/>
                <w:bCs w:val="1"/>
                <w:color w:val="002060"/>
              </w:rPr>
            </w:pPr>
            <w:r w:rsidDel="00000000" w:rsidR="00000000" w:rsidRPr="00000000">
              <w:rPr>
                <w:b w:val="1"/>
                <w:bCs w:val="1"/>
                <w:color w:val="002060"/>
                <w:rtl w:val="0"/>
              </w:rPr>
              <w:t xml:space="preserve">04 de enero al 23 de marzo del 2026</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1.377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915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849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color w:val="002060"/>
              </w:rPr>
            </w:pPr>
            <w:r w:rsidDel="00000000" w:rsidR="00000000" w:rsidRPr="00000000">
              <w:rPr>
                <w:color w:val="002060"/>
                <w:rtl w:val="0"/>
              </w:rPr>
              <w:t xml:space="preserve">413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4" w:val="single"/>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225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135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120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3">
            <w:pPr>
              <w:spacing w:after="0" w:line="240" w:lineRule="auto"/>
              <w:jc w:val="center"/>
              <w:rPr>
                <w:b w:val="1"/>
                <w:bCs w:val="1"/>
                <w:color w:val="002060"/>
              </w:rPr>
            </w:pPr>
            <w:r w:rsidDel="00000000" w:rsidR="00000000" w:rsidRPr="00000000">
              <w:rPr>
                <w:b w:val="1"/>
                <w:bCs w:val="1"/>
                <w:color w:val="002060"/>
                <w:rtl w:val="0"/>
              </w:rPr>
              <w:t xml:space="preserve">28 de marzo al 11 de abril del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1.539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1.005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919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419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255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131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b w:val="1"/>
                <w:bCs w:val="1"/>
                <w:color w:val="002060"/>
              </w:rPr>
            </w:pPr>
            <w:r w:rsidDel="00000000" w:rsidR="00000000" w:rsidRPr="00000000">
              <w:rPr>
                <w:b w:val="1"/>
                <w:bCs w:val="1"/>
                <w:color w:val="002060"/>
                <w:rtl w:val="0"/>
              </w:rPr>
              <w:t xml:space="preserve">12 abril al 30 junio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1.319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880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820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415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211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127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117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B">
            <w:pPr>
              <w:spacing w:after="0" w:line="240" w:lineRule="auto"/>
              <w:jc w:val="center"/>
              <w:rPr>
                <w:b w:val="1"/>
                <w:bCs w:val="1"/>
                <w:color w:val="002060"/>
              </w:rPr>
            </w:pPr>
            <w:r w:rsidDel="00000000" w:rsidR="00000000" w:rsidRPr="00000000">
              <w:rPr>
                <w:b w:val="1"/>
                <w:bCs w:val="1"/>
                <w:color w:val="002060"/>
                <w:rtl w:val="0"/>
              </w:rPr>
              <w:t xml:space="preserve">01 julio al 22 agosto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line="240" w:lineRule="auto"/>
              <w:jc w:val="center"/>
              <w:rPr>
                <w:color w:val="002060"/>
              </w:rPr>
            </w:pPr>
            <w:r w:rsidDel="00000000" w:rsidR="00000000" w:rsidRPr="00000000">
              <w:rPr>
                <w:color w:val="002060"/>
                <w:rtl w:val="0"/>
              </w:rPr>
              <w:t xml:space="preserve">1.475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969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895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419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239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141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129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7">
            <w:pPr>
              <w:spacing w:after="0" w:line="240" w:lineRule="auto"/>
              <w:jc w:val="center"/>
              <w:rPr>
                <w:b w:val="1"/>
                <w:bCs w:val="1"/>
                <w:color w:val="002060"/>
              </w:rPr>
            </w:pPr>
            <w:r w:rsidDel="00000000" w:rsidR="00000000" w:rsidRPr="00000000">
              <w:rPr>
                <w:b w:val="1"/>
                <w:bCs w:val="1"/>
                <w:color w:val="002060"/>
                <w:rtl w:val="0"/>
              </w:rPr>
              <w:t xml:space="preserve">23 agosto al 17 diciembre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1.259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849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b w:val="1"/>
                <w:bCs w:val="1"/>
                <w:color w:val="002060"/>
              </w:rPr>
            </w:pPr>
            <w:r w:rsidDel="00000000" w:rsidR="00000000" w:rsidRPr="00000000">
              <w:rPr>
                <w:b w:val="1"/>
                <w:bCs w:val="1"/>
                <w:color w:val="002060"/>
                <w:rtl w:val="0"/>
              </w:rPr>
              <w:t xml:space="preserve">799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415 USD</w:t>
            </w:r>
          </w:p>
        </w:tc>
      </w:tr>
      <w:tr>
        <w:trPr>
          <w:cantSplit w:val="0"/>
          <w:trHeight w:val="330" w:hRule="atLeast"/>
          <w:tblHeader w:val="0"/>
        </w:trPr>
        <w:tc>
          <w:tcPr>
            <w:vMerge w:val="continue"/>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199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120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115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29 USD</w:t>
            </w:r>
          </w:p>
        </w:tc>
      </w:tr>
    </w:tbl>
    <w:p w:rsidR="00000000" w:rsidDel="00000000" w:rsidP="00000000" w:rsidRDefault="00000000" w:rsidRPr="00000000" w14:paraId="00000062">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63">
      <w:pPr>
        <w:spacing w:after="0" w:line="240" w:lineRule="auto"/>
        <w:rPr>
          <w:color w:val="002060"/>
        </w:rPr>
      </w:pPr>
      <w:r w:rsidDel="00000000" w:rsidR="00000000" w:rsidRPr="00000000">
        <w:rPr>
          <w:b w:val="1"/>
          <w:bCs w:val="1"/>
          <w:color w:val="002060"/>
          <w:rtl w:val="0"/>
        </w:rPr>
        <w:t xml:space="preserve">INCLUYE:</w:t>
      </w:r>
      <w:r w:rsidDel="00000000" w:rsidR="00000000" w:rsidRPr="00000000">
        <w:rPr>
          <w:rtl w:val="0"/>
        </w:rPr>
      </w:r>
    </w:p>
    <w:p w:rsidR="00000000" w:rsidDel="00000000" w:rsidP="00000000" w:rsidRDefault="00000000" w:rsidRPr="00000000" w14:paraId="00000064">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2 noches en el Hotel Krystal Cancún 5* en Plan con Desayuno (No incluye almuerzo o cena).</w:t>
      </w:r>
    </w:p>
    <w:p w:rsidR="00000000" w:rsidDel="00000000" w:rsidP="00000000" w:rsidRDefault="00000000" w:rsidRPr="00000000" w14:paraId="00000065">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2 Noches en el Hotel Krystal Cancún 5* Plan Todo Incluido. </w:t>
      </w:r>
    </w:p>
    <w:p w:rsidR="00000000" w:rsidDel="00000000" w:rsidP="00000000" w:rsidRDefault="00000000" w:rsidRPr="00000000" w14:paraId="00000066">
      <w:pPr>
        <w:widowControl w:val="0"/>
        <w:numPr>
          <w:ilvl w:val="0"/>
          <w:numId w:val="1"/>
        </w:numPr>
        <w:spacing w:after="0" w:before="22" w:line="240" w:lineRule="auto"/>
        <w:ind w:left="720" w:hanging="360"/>
        <w:jc w:val="both"/>
        <w:rPr>
          <w:color w:val="002060"/>
        </w:rPr>
      </w:pPr>
      <w:r w:rsidDel="00000000" w:rsidR="00000000" w:rsidRPr="00000000">
        <w:rPr>
          <w:i w:val="1"/>
          <w:iCs w:val="1"/>
          <w:color w:val="002060"/>
          <w:u w:val="single"/>
          <w:rtl w:val="0"/>
        </w:rPr>
        <w:t xml:space="preserve">¡¡GRATIS!! Entrada Museo Interactivo. </w:t>
      </w:r>
      <w:r w:rsidDel="00000000" w:rsidR="00000000" w:rsidRPr="00000000">
        <w:rPr>
          <w:color w:val="002060"/>
          <w:rtl w:val="0"/>
        </w:rPr>
        <w:t xml:space="preserve">Previa reservación.</w:t>
      </w:r>
    </w:p>
    <w:p w:rsidR="00000000" w:rsidDel="00000000" w:rsidP="00000000" w:rsidRDefault="00000000" w:rsidRPr="00000000" w14:paraId="00000067">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Tour compartido a Xcaret en Paquete Plus. Incluye: Transporte compartido redonda, entradas al parque, almuerzo buffet, bebidas no alcohólicas solo durante la comida, show folclórico de noche, guía.</w:t>
      </w:r>
    </w:p>
    <w:p w:rsidR="00000000" w:rsidDel="00000000" w:rsidP="00000000" w:rsidRDefault="00000000" w:rsidRPr="00000000" w14:paraId="00000068">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Tour compartido a Chichen Itzá Clásico: Transporte compartido redonda, entrada a la Zona Arqueológica de Chichén Itzá, guía certificado, Almuerzo buffet (bebidas no incluidas) y nado en cenote.</w:t>
      </w:r>
    </w:p>
    <w:p w:rsidR="00000000" w:rsidDel="00000000" w:rsidP="00000000" w:rsidRDefault="00000000" w:rsidRPr="00000000" w14:paraId="00000069">
      <w:pPr>
        <w:widowControl w:val="0"/>
        <w:numPr>
          <w:ilvl w:val="0"/>
          <w:numId w:val="1"/>
        </w:numPr>
        <w:spacing w:after="0" w:before="22" w:line="240" w:lineRule="auto"/>
        <w:ind w:left="720" w:hanging="360"/>
        <w:jc w:val="both"/>
        <w:rPr>
          <w:color w:val="1f3864"/>
        </w:rPr>
      </w:pPr>
      <w:r w:rsidDel="00000000" w:rsidR="00000000" w:rsidRPr="00000000">
        <w:rPr>
          <w:color w:val="002060"/>
          <w:rtl w:val="0"/>
        </w:rPr>
        <w:t xml:space="preserve">Traslados de llegada y salida en servicio compartido.</w:t>
      </w:r>
      <w:r w:rsidDel="00000000" w:rsidR="00000000" w:rsidRPr="00000000">
        <w:rPr>
          <w:rtl w:val="0"/>
        </w:rPr>
      </w:r>
    </w:p>
    <w:p w:rsidR="00000000" w:rsidDel="00000000" w:rsidP="00000000" w:rsidRDefault="00000000" w:rsidRPr="00000000" w14:paraId="0000006A">
      <w:pPr>
        <w:widowControl w:val="0"/>
        <w:numPr>
          <w:ilvl w:val="0"/>
          <w:numId w:val="1"/>
        </w:numPr>
        <w:spacing w:after="0" w:before="22" w:line="240" w:lineRule="auto"/>
        <w:ind w:left="720" w:hanging="360"/>
        <w:jc w:val="both"/>
        <w:rPr>
          <w:color w:val="1f3864"/>
        </w:rPr>
      </w:pPr>
      <w:r w:rsidDel="00000000" w:rsidR="00000000" w:rsidRPr="00000000">
        <w:rPr>
          <w:color w:val="1f3864"/>
          <w:rtl w:val="0"/>
        </w:rPr>
        <w:t xml:space="preserve">Tarjeta de asistencia médica (Cobertura máxima USD 60.000).</w:t>
      </w:r>
    </w:p>
    <w:p w:rsidR="00000000" w:rsidDel="00000000" w:rsidP="00000000" w:rsidRDefault="00000000" w:rsidRPr="00000000" w14:paraId="0000006B">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6C">
      <w:pPr>
        <w:rPr>
          <w:b w:val="1"/>
          <w:bCs w:val="1"/>
          <w:color w:val="002060"/>
        </w:rPr>
      </w:pPr>
      <w:r w:rsidDel="00000000" w:rsidR="00000000" w:rsidRPr="00000000">
        <w:rPr>
          <w:rtl w:val="0"/>
        </w:rPr>
      </w:r>
    </w:p>
    <w:p w:rsidR="00000000" w:rsidDel="00000000" w:rsidP="00000000" w:rsidRDefault="00000000" w:rsidRPr="00000000" w14:paraId="0000006D">
      <w:pPr>
        <w:spacing w:after="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Tiquetes aéreos internacionales (pregunta por nuestras tarifas especiales).</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El paquete Xcaret Plus no incluye: Fotografías, bebidas alcohólicas y actividades extras.</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Chichen Itzá Clásico: bebidas durante la comida, Fotografías y actividades extras.</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Impuesto ambiental $5 USD por habitación/por noche, se paga en el check-in.</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Impuestos de saneamiento de $5 USD por habitación por noche.</w:t>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Traslado de llegada ni de salida al Acuario Interactivo.</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720" w:firstLine="0"/>
        <w:jc w:val="both"/>
        <w:rPr>
          <w:color w:val="002060"/>
        </w:rPr>
      </w:pPr>
      <w:r w:rsidDel="00000000" w:rsidR="00000000" w:rsidRPr="00000000">
        <w:rPr>
          <w:rtl w:val="0"/>
        </w:rPr>
      </w:r>
    </w:p>
    <w:p w:rsidR="00000000" w:rsidDel="00000000" w:rsidP="00000000" w:rsidRDefault="00000000" w:rsidRPr="00000000" w14:paraId="00000076">
      <w:pPr>
        <w:spacing w:after="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Para garantía de reserva se requiere un depósito del 30% del valor del paquete por persona</w:t>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Niños: 12 años cumplidos se tratan como adultos y pagan 100 % del precio del paquete básico.</w:t>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El orden de las visitas puede variar según las circunstancias del viaje o fuerza mayor.</w:t>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Depósitos no reembolsables, ni reprogramables.</w:t>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u w:val="none"/>
        </w:rPr>
      </w:pPr>
      <w:r w:rsidDel="00000000" w:rsidR="00000000" w:rsidRPr="00000000">
        <w:rPr>
          <w:color w:val="002060"/>
          <w:rtl w:val="0"/>
        </w:rPr>
        <w:t xml:space="preserve">El programa no aplica para programas como Formula 1 2026, Dia De Muertos, Mundial De Fútbol.</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i w:val="1"/>
          <w:iCs w:val="1"/>
          <w:color w:val="002060"/>
          <w:u w:val="single"/>
          <w:rtl w:val="0"/>
        </w:rPr>
        <w:t xml:space="preserve">Política de traslados</w:t>
      </w:r>
      <w:r w:rsidDel="00000000" w:rsidR="00000000" w:rsidRPr="00000000">
        <w:rPr>
          <w:color w:val="002060"/>
          <w:rtl w:val="0"/>
        </w:rPr>
        <w:t xml:space="preserve">: Tolerancia de espera en llegadas internacionales de 90 minutos, después de este tiempo se considera como no show con cargo del 100%, Tolerancia de espera pick up de salidas es de 5 minutos. No aplica reembolso, No aplica baby seat, permitido una maleta por persona.</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70 años. Para conocer los detalles de los beneficios de tu asistencia, contáctanos o revisa la información en tu voucher. </w:t>
      </w:r>
    </w:p>
    <w:p w:rsidR="00000000" w:rsidDel="00000000" w:rsidP="00000000" w:rsidRDefault="00000000" w:rsidRPr="00000000" w14:paraId="00000083">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84">
      <w:pPr>
        <w:spacing w:after="0" w:lineRule="auto"/>
        <w:ind w:right="52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85">
      <w:pPr>
        <w:spacing w:after="0" w:lineRule="auto"/>
        <w:ind w:left="8" w:right="520" w:firstLine="0"/>
        <w:jc w:val="both"/>
        <w:rPr>
          <w:color w:val="1f3864"/>
        </w:rPr>
      </w:pPr>
      <w:r w:rsidDel="00000000" w:rsidR="00000000" w:rsidRPr="00000000">
        <w:rPr>
          <w:color w:val="1f3864"/>
          <w:rtl w:val="0"/>
        </w:rPr>
        <w:t xml:space="preserve">Los cambios y/o cancelaciones deben realizarse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w:t>
      </w:r>
    </w:p>
    <w:p w:rsidR="00000000" w:rsidDel="00000000" w:rsidP="00000000" w:rsidRDefault="00000000" w:rsidRPr="00000000" w14:paraId="00000086">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Cancelación sin gastos a 30 días antes del inicio de viaje.</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Cancelación con</w:t>
      </w:r>
      <w:r w:rsidDel="00000000" w:rsidR="00000000" w:rsidRPr="00000000">
        <w:rPr>
          <w:b w:val="1"/>
          <w:bCs w:val="1"/>
          <w:color w:val="002060"/>
          <w:rtl w:val="0"/>
        </w:rPr>
        <w:t xml:space="preserve"> gastos al 100% </w:t>
      </w:r>
      <w:r w:rsidDel="00000000" w:rsidR="00000000" w:rsidRPr="00000000">
        <w:rPr>
          <w:color w:val="002060"/>
          <w:rtl w:val="0"/>
        </w:rPr>
        <w:t xml:space="preserve">a menos de 29 días de inicio de viaje y/o no show.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A">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Cambios hechos fuera del tiempo están sujetos a cargos.</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DOCUMENTOS:</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Es responsabilidad del pasajero tener los siguientes documentos:</w:t>
      </w:r>
    </w:p>
    <w:p w:rsidR="00000000" w:rsidDel="00000000" w:rsidP="00000000" w:rsidRDefault="00000000" w:rsidRPr="00000000" w14:paraId="0000008D">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8E">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servicios</w:t>
      </w:r>
    </w:p>
    <w:p w:rsidR="00000000" w:rsidDel="00000000" w:rsidP="00000000" w:rsidRDefault="00000000" w:rsidRPr="00000000" w14:paraId="0000008F">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Pre- registro migratorio y Check Mig (Colombianos)</w:t>
      </w:r>
    </w:p>
    <w:p w:rsidR="00000000" w:rsidDel="00000000" w:rsidP="00000000" w:rsidRDefault="00000000" w:rsidRPr="00000000" w14:paraId="00000090">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Tarjeta asistencia médica</w:t>
      </w:r>
    </w:p>
    <w:p w:rsidR="00000000" w:rsidDel="00000000" w:rsidP="00000000" w:rsidRDefault="00000000" w:rsidRPr="00000000" w14:paraId="00000091">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Vuelos de entrada y salida impresos.</w:t>
      </w:r>
    </w:p>
    <w:p w:rsidR="00000000" w:rsidDel="00000000" w:rsidP="00000000" w:rsidRDefault="00000000" w:rsidRPr="00000000" w14:paraId="00000092">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RECOMENDACIONES:</w:t>
      </w:r>
      <w:r w:rsidDel="00000000" w:rsidR="00000000" w:rsidRPr="00000000">
        <w:rPr>
          <w:rtl w:val="0"/>
        </w:rPr>
      </w:r>
    </w:p>
    <w:p w:rsidR="00000000" w:rsidDel="00000000" w:rsidP="00000000" w:rsidRDefault="00000000" w:rsidRPr="00000000" w14:paraId="00000095">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Llevar calzado cómodo, gorro para el sol, anteojos de sol, bloqueador solar, agua y ropa cómoda.</w:t>
      </w:r>
    </w:p>
    <w:p w:rsidR="00000000" w:rsidDel="00000000" w:rsidP="00000000" w:rsidRDefault="00000000" w:rsidRPr="00000000" w14:paraId="00000096">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Nuestras tarifas aplican para grupos de 1 a 3 personas, según la capacidad de la habitación seleccionada. Si deseas alojarte con un número mayor de personas, te invitamos a solicitar una cotización personalizada.</w:t>
      </w:r>
    </w:p>
    <w:p w:rsidR="00000000" w:rsidDel="00000000" w:rsidP="00000000" w:rsidRDefault="00000000" w:rsidRPr="00000000" w14:paraId="00000097">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98">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99">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br w:type="textWrapping"/>
      </w:r>
      <w:r w:rsidDel="00000000" w:rsidR="00000000" w:rsidRPr="00000000">
        <w:rPr>
          <w:b w:val="1"/>
          <w:bCs w:val="1"/>
          <w:color w:val="1f3864"/>
          <w:rtl w:val="0"/>
        </w:rPr>
        <w:t xml:space="preserve">CLÁUSULA DE RESPONSABILIDAD: </w:t>
      </w:r>
      <w:hyperlink r:id="rId8">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B">
      <w:pPr>
        <w:ind w:right="49"/>
        <w:jc w:val="both"/>
        <w:rPr>
          <w:b w:val="1"/>
          <w:bCs w:val="1"/>
          <w:color w:val="002060"/>
        </w:rPr>
      </w:pPr>
      <w:r w:rsidDel="00000000" w:rsidR="00000000" w:rsidRPr="00000000">
        <w:rPr>
          <w:b w:val="1"/>
          <w:bCs w:val="1"/>
          <w:color w:val="1f3864"/>
          <w:rtl w:val="0"/>
        </w:rPr>
        <w:br w:type="textWrapping"/>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9" w:type="default"/>
      <w:footerReference r:id="rId10" w:type="default"/>
      <w:pgSz w:h="15840" w:w="12240" w:orient="portrait"/>
      <w:pgMar w:bottom="1417" w:top="1417" w:left="1701" w:right="1701" w:header="720" w:footer="12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-1104264</wp:posOffset>
          </wp:positionH>
          <wp:positionV relativeFrom="paragraph">
            <wp:posOffset>-72389</wp:posOffset>
          </wp:positionV>
          <wp:extent cx="7806690" cy="1042035"/>
          <wp:effectExtent b="0" l="0" r="0" t="0"/>
          <wp:wrapNone/>
          <wp:docPr id="186439530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-1359534</wp:posOffset>
          </wp:positionH>
          <wp:positionV relativeFrom="paragraph">
            <wp:posOffset>-380999</wp:posOffset>
          </wp:positionV>
          <wp:extent cx="2466732" cy="1555750"/>
          <wp:effectExtent b="0" l="0" r="0" t="0"/>
          <wp:wrapNone/>
          <wp:docPr id="1864395308" name="image4.png"/>
          <a:graphic>
            <a:graphicData uri="http://schemas.openxmlformats.org/drawingml/2006/picture">
              <pic:pic>
                <pic:nvPicPr>
                  <pic:cNvPr id="0" name="image4.png"/>
                  <pic:cNvPicPr preferRelativeResize="0"/>
                </pic:nvPicPr>
                <pic:blipFill>
                  <a:blip r:embed="rId1"/>
                  <a:srcRect b="0" l="0" r="0" t="6234"/>
                  <a:stretch>
                    <a:fillRect/>
                  </a:stretch>
                </pic:blipFill>
                <pic:spPr>
                  <a:xfrm>
                    <a:off x="0" y="0"/>
                    <a:ext cx="2466732" cy="1555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-1155064</wp:posOffset>
          </wp:positionH>
          <wp:positionV relativeFrom="paragraph">
            <wp:posOffset>-488314</wp:posOffset>
          </wp:positionV>
          <wp:extent cx="8016875" cy="955040"/>
          <wp:effectExtent b="0" l="0" r="0" t="0"/>
          <wp:wrapNone/>
          <wp:docPr id="1864395310"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-584834</wp:posOffset>
          </wp:positionH>
          <wp:positionV relativeFrom="paragraph">
            <wp:posOffset>3263900</wp:posOffset>
          </wp:positionV>
          <wp:extent cx="381000" cy="2628900"/>
          <wp:effectExtent b="0" l="0" r="0" t="0"/>
          <wp:wrapNone/>
          <wp:docPr id="1864395309"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3810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34"/>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semiHidden w:val="1"/>
    <w:unhideWhenUsed w:val="1"/>
    <w:rsid w:val="00726DAD"/>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FD3A7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WN4UJG8RXOIllDXuLNBSGeokw==">CgMxLjAyCWguMzBqMHpsbDgAciExWUJmdjNCOTRhdHpBNnZUZnJSOXBSdXo5UFFYSXU2VUI=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2024-04-23T19:54:00Z</dcterms:created>
  <dc:creator>Bea Nuñez Sabido</dc:creator>
</cp:coreProperties>
</file>